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2F5" w14:textId="77777777" w:rsidR="00B77FE4" w:rsidRPr="005511B2" w:rsidRDefault="00B77FE4" w:rsidP="00B77FE4">
      <w:pPr>
        <w:pStyle w:val="NoSpacing"/>
        <w:spacing w:after="240"/>
        <w:jc w:val="center"/>
        <w:rPr>
          <w:rFonts w:ascii="Arial" w:eastAsia="Times New Roman" w:hAnsi="Arial" w:cs="Arial"/>
          <w:sz w:val="28"/>
          <w:szCs w:val="28"/>
          <w:u w:val="single"/>
        </w:rPr>
      </w:pPr>
      <w:bookmarkStart w:id="0" w:name="_Hlk216435559"/>
      <w:r w:rsidRPr="005511B2">
        <w:rPr>
          <w:rFonts w:ascii="Arial" w:eastAsia="Times New Roman" w:hAnsi="Arial" w:cs="Arial"/>
          <w:sz w:val="28"/>
          <w:szCs w:val="28"/>
          <w:u w:val="single"/>
        </w:rPr>
        <w:t>Draft</w:t>
      </w:r>
    </w:p>
    <w:p w14:paraId="5BB52274" w14:textId="5EE25B3B" w:rsidR="00B77FE4" w:rsidRDefault="00B77FE4" w:rsidP="00B77FE4">
      <w:pPr>
        <w:spacing w:line="360" w:lineRule="auto"/>
        <w:jc w:val="center"/>
        <w:rPr>
          <w:rFonts w:ascii="Times New Roman" w:hAnsi="Times New Roman" w:cs="Times New Roman"/>
          <w:b/>
          <w:bCs/>
          <w:sz w:val="24"/>
          <w:szCs w:val="24"/>
        </w:rPr>
      </w:pPr>
      <w:r w:rsidRPr="005511B2">
        <w:rPr>
          <w:rFonts w:ascii="Arial" w:eastAsia="Times New Roman" w:hAnsi="Arial" w:cs="Arial"/>
          <w:sz w:val="28"/>
          <w:szCs w:val="28"/>
        </w:rPr>
        <w:t>[To be published in Publication in Part II, Section (3), Sub-Section (i) of Gazette of India: Extraordinary</w:t>
      </w:r>
      <w:r w:rsidR="00A14E38">
        <w:rPr>
          <w:rFonts w:ascii="Times New Roman" w:hAnsi="Times New Roman" w:cs="Times New Roman"/>
          <w:b/>
          <w:bCs/>
          <w:sz w:val="24"/>
          <w:szCs w:val="24"/>
        </w:rPr>
        <w:t>]</w:t>
      </w:r>
    </w:p>
    <w:p w14:paraId="48E9C9E1" w14:textId="7B4D3347" w:rsidR="00C22FF5" w:rsidRPr="00777C7D" w:rsidRDefault="00C22FF5" w:rsidP="00B77FE4">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4BF28B30" w14:textId="77777777" w:rsidR="00C22FF5" w:rsidRPr="00777C7D" w:rsidRDefault="00C22FF5" w:rsidP="00C22FF5">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32D29119" w14:textId="2BDE67BE" w:rsidR="00C22FF5" w:rsidRDefault="00C22FF5" w:rsidP="00C22FF5">
      <w:pPr>
        <w:spacing w:line="360" w:lineRule="auto"/>
        <w:jc w:val="right"/>
        <w:rPr>
          <w:rFonts w:ascii="Times New Roman" w:hAnsi="Times New Roman" w:cs="Times New Roman"/>
          <w:b/>
          <w:bCs/>
          <w:sz w:val="24"/>
          <w:szCs w:val="24"/>
        </w:rPr>
      </w:pPr>
      <w:r w:rsidRPr="00777C7D">
        <w:rPr>
          <w:rFonts w:ascii="Times New Roman" w:hAnsi="Times New Roman" w:cs="Times New Roman"/>
          <w:b/>
          <w:bCs/>
          <w:sz w:val="24"/>
          <w:szCs w:val="24"/>
        </w:rPr>
        <w:t>New Delhi, the____________ 202</w:t>
      </w:r>
      <w:r w:rsidR="004950E9">
        <w:rPr>
          <w:rFonts w:ascii="Times New Roman" w:hAnsi="Times New Roman" w:cs="Times New Roman"/>
          <w:b/>
          <w:bCs/>
          <w:sz w:val="24"/>
          <w:szCs w:val="24"/>
        </w:rPr>
        <w:t>5</w:t>
      </w:r>
      <w:r w:rsidRPr="00D62B99">
        <w:rPr>
          <w:rFonts w:ascii="Times New Roman" w:hAnsi="Times New Roman" w:cs="Times New Roman"/>
          <w:b/>
          <w:bCs/>
          <w:sz w:val="24"/>
          <w:szCs w:val="24"/>
        </w:rPr>
        <w:br/>
      </w:r>
    </w:p>
    <w:bookmarkEnd w:id="0"/>
    <w:p w14:paraId="749398C4" w14:textId="25AD3175" w:rsidR="00AE1248" w:rsidRPr="00962ECA" w:rsidRDefault="00856C81" w:rsidP="00C22FF5">
      <w:pPr>
        <w:spacing w:after="0" w:line="360" w:lineRule="auto"/>
        <w:jc w:val="both"/>
        <w:rPr>
          <w:rFonts w:ascii="Palatino Linotype" w:hAnsi="Palatino Linotype"/>
          <w:i/>
          <w:iCs/>
        </w:rPr>
      </w:pPr>
      <w:r w:rsidRPr="00962ECA">
        <w:rPr>
          <w:rFonts w:ascii="Aptos Serif" w:eastAsia="Times New Roman" w:hAnsi="Aptos Serif" w:cs="Aptos Serif"/>
          <w:color w:val="000000" w:themeColor="text1"/>
          <w:lang w:val="en-IN" w:eastAsia="en-IN" w:bidi="hi-IN"/>
        </w:rPr>
        <w:t xml:space="preserve">G.S.R. ____ (E) </w:t>
      </w:r>
      <w:r w:rsidR="00AE1248" w:rsidRPr="00962ECA">
        <w:rPr>
          <w:rFonts w:ascii="Palatino Linotype" w:hAnsi="Palatino Linotype"/>
          <w:i/>
          <w:iCs/>
        </w:rPr>
        <w:t>The draft of the Coastal Shipping (Strategy and National Database) Rules  202</w:t>
      </w:r>
      <w:r w:rsidR="00C22FF5">
        <w:rPr>
          <w:rFonts w:ascii="Palatino Linotype" w:hAnsi="Palatino Linotype"/>
          <w:i/>
          <w:iCs/>
        </w:rPr>
        <w:t>6</w:t>
      </w:r>
      <w:r w:rsidR="00AE1248" w:rsidRPr="00962ECA">
        <w:rPr>
          <w:rFonts w:ascii="Palatino Linotype" w:hAnsi="Palatino Linotype"/>
          <w:i/>
          <w:iCs/>
        </w:rPr>
        <w:t xml:space="preserve">, which the Central Government proposes to make, in the exercise of the powers conferred by Sections 6, </w:t>
      </w:r>
      <w:r w:rsidR="00AE1248" w:rsidRPr="00962ECA">
        <w:rPr>
          <w:rFonts w:ascii="Palatino Linotype" w:hAnsi="Palatino Linotype" w:cs="Times New Roman"/>
          <w:i/>
          <w:iCs/>
          <w:lang w:val="en"/>
        </w:rPr>
        <w:t>8(2)(h), 8(4), 9(1) read with Sections 39(1), 39(2)(e), 39(2)(f), 39(2)(g), 39(2)(h) respectively and Section 39(2)(q)</w:t>
      </w:r>
      <w:r w:rsidR="00AE1248" w:rsidRPr="00962ECA">
        <w:rPr>
          <w:rFonts w:ascii="Palatino Linotype" w:hAnsi="Palatino Linotype"/>
          <w:i/>
          <w:iCs/>
        </w:rPr>
        <w:t xml:space="preserve"> of the Coastal Shipping Act, 2025</w:t>
      </w:r>
      <w:r w:rsidR="00C22FF5">
        <w:rPr>
          <w:rFonts w:ascii="Palatino Linotype" w:hAnsi="Palatino Linotype"/>
          <w:i/>
          <w:iCs/>
        </w:rPr>
        <w:t xml:space="preserve"> (20 of 2025)</w:t>
      </w:r>
      <w:r w:rsidR="00AE1248" w:rsidRPr="00962ECA">
        <w:rPr>
          <w:rFonts w:ascii="Palatino Linotype" w:hAnsi="Palatino Linotype"/>
          <w:i/>
          <w:iCs/>
        </w:rPr>
        <w:t xml:space="preserve">, is hereby published for the information of all persons likely to be affected thereby; and notice is hereby given that the said draft shall be taken into consideration after thirty days from the date on which the copies of this notification as published in the Official Gazette are made available to the public; </w:t>
      </w:r>
    </w:p>
    <w:p w14:paraId="22A6C1B9" w14:textId="3BC237CA" w:rsidR="00AE1248" w:rsidRPr="00962ECA" w:rsidRDefault="00AE1248" w:rsidP="4C547850">
      <w:pPr>
        <w:pStyle w:val="ListParagraph"/>
        <w:ind w:left="360"/>
        <w:jc w:val="both"/>
        <w:rPr>
          <w:rFonts w:ascii="Palatino Linotype" w:hAnsi="Palatino Linotype"/>
          <w:i/>
          <w:iCs/>
        </w:rPr>
      </w:pPr>
      <w:r w:rsidRPr="00962ECA">
        <w:rPr>
          <w:rFonts w:ascii="Palatino Linotype" w:hAnsi="Palatino Linotype"/>
          <w:i/>
          <w:iCs/>
        </w:rPr>
        <w:t>Objections or suggestions, if any, to these draft rules may be sent to the Director</w:t>
      </w:r>
      <w:r w:rsidR="00C22FF5">
        <w:rPr>
          <w:rFonts w:ascii="Palatino Linotype" w:hAnsi="Palatino Linotype"/>
          <w:i/>
          <w:iCs/>
        </w:rPr>
        <w:t xml:space="preserve"> (MA)</w:t>
      </w:r>
      <w:r w:rsidRPr="00962ECA">
        <w:rPr>
          <w:rFonts w:ascii="Palatino Linotype" w:hAnsi="Palatino Linotype"/>
          <w:i/>
          <w:iCs/>
        </w:rPr>
        <w:t>, Ministry of Ports, Shipping &amp; Waterways, Transport Bhawan, 1-Parliament Street, New Delhi-110001, or by email at [                  ] within the period specified above. The objections or suggestions which may be received from any person concerning the said draft rules, within the period so specified will be considered by the Central Government"</w:t>
      </w:r>
    </w:p>
    <w:p w14:paraId="4E873F5A" w14:textId="77777777" w:rsidR="00AE1248" w:rsidRPr="00962ECA" w:rsidRDefault="00AE1248" w:rsidP="003540F7">
      <w:pPr>
        <w:spacing w:after="0" w:line="360" w:lineRule="auto"/>
        <w:jc w:val="both"/>
        <w:rPr>
          <w:rFonts w:ascii="Aptos Serif" w:hAnsi="Aptos Serif" w:cs="Aptos Serif"/>
          <w:color w:val="000000" w:themeColor="text1"/>
        </w:rPr>
      </w:pPr>
    </w:p>
    <w:p w14:paraId="3258CB97" w14:textId="03B4A35C" w:rsidR="003C2D92" w:rsidRPr="00962ECA" w:rsidRDefault="003C2D92" w:rsidP="003540F7">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t>CHAPTER I</w:t>
      </w:r>
    </w:p>
    <w:p w14:paraId="4202CB84" w14:textId="44936F85" w:rsidR="003C2D92" w:rsidRPr="00962ECA" w:rsidRDefault="003C2D92" w:rsidP="003540F7">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t>PRELIMINARY</w:t>
      </w:r>
    </w:p>
    <w:p w14:paraId="0852B04D" w14:textId="50446BD1" w:rsidR="003C2D92" w:rsidRPr="00962ECA" w:rsidRDefault="003C2D92" w:rsidP="007E1CC4">
      <w:pPr>
        <w:pStyle w:val="ListParagraph"/>
        <w:numPr>
          <w:ilvl w:val="0"/>
          <w:numId w:val="1"/>
        </w:numPr>
        <w:tabs>
          <w:tab w:val="clear" w:pos="720"/>
          <w:tab w:val="num" w:pos="360"/>
        </w:tabs>
        <w:spacing w:after="0" w:line="360" w:lineRule="auto"/>
        <w:ind w:left="450"/>
        <w:jc w:val="both"/>
        <w:rPr>
          <w:rFonts w:ascii="Aptos Serif" w:hAnsi="Aptos Serif" w:cs="Aptos Serif"/>
          <w:b/>
          <w:bCs/>
          <w:color w:val="000000" w:themeColor="text1"/>
        </w:rPr>
      </w:pPr>
      <w:r w:rsidRPr="00962ECA">
        <w:rPr>
          <w:rFonts w:ascii="Aptos Serif" w:hAnsi="Aptos Serif" w:cs="Aptos Serif"/>
          <w:b/>
          <w:bCs/>
          <w:color w:val="000000" w:themeColor="text1"/>
        </w:rPr>
        <w:t>Short Title, Commencement and Application.</w:t>
      </w:r>
    </w:p>
    <w:p w14:paraId="4684D9A4" w14:textId="08394007" w:rsidR="003C2D92" w:rsidRPr="00B461BB" w:rsidRDefault="003C2D92" w:rsidP="007E1CC4">
      <w:pPr>
        <w:pStyle w:val="ListParagraph"/>
        <w:numPr>
          <w:ilvl w:val="1"/>
          <w:numId w:val="1"/>
        </w:numPr>
        <w:spacing w:after="0" w:line="360" w:lineRule="auto"/>
        <w:ind w:left="720"/>
        <w:jc w:val="both"/>
        <w:rPr>
          <w:rFonts w:ascii="Aptos Serif" w:hAnsi="Aptos Serif" w:cs="Aptos Serif"/>
          <w:b/>
          <w:bCs/>
          <w:color w:val="000000" w:themeColor="text1"/>
        </w:rPr>
      </w:pPr>
      <w:r w:rsidRPr="00962ECA">
        <w:rPr>
          <w:rFonts w:ascii="Aptos Serif" w:hAnsi="Aptos Serif" w:cs="Aptos Serif"/>
          <w:color w:val="000000" w:themeColor="text1"/>
        </w:rPr>
        <w:t xml:space="preserve">These rules may be called the </w:t>
      </w:r>
      <w:r w:rsidRPr="00B461BB">
        <w:rPr>
          <w:rFonts w:ascii="Aptos Serif" w:hAnsi="Aptos Serif" w:cs="Aptos Serif"/>
          <w:b/>
          <w:bCs/>
          <w:i/>
          <w:iCs/>
          <w:color w:val="000000" w:themeColor="text1"/>
        </w:rPr>
        <w:t>Coastal Shipping (Strategy and National Database) Rules, 202</w:t>
      </w:r>
      <w:r w:rsidR="00B461BB">
        <w:rPr>
          <w:rFonts w:ascii="Aptos Serif" w:hAnsi="Aptos Serif" w:cs="Aptos Serif"/>
          <w:b/>
          <w:bCs/>
          <w:i/>
          <w:iCs/>
          <w:color w:val="000000" w:themeColor="text1"/>
        </w:rPr>
        <w:t>6</w:t>
      </w:r>
      <w:r w:rsidRPr="00B461BB">
        <w:rPr>
          <w:rFonts w:ascii="Aptos Serif" w:hAnsi="Aptos Serif" w:cs="Aptos Serif"/>
          <w:b/>
          <w:bCs/>
          <w:color w:val="000000" w:themeColor="text1"/>
        </w:rPr>
        <w:t>.</w:t>
      </w:r>
    </w:p>
    <w:p w14:paraId="0F0F8329" w14:textId="407F8AAC" w:rsidR="003C2D92" w:rsidRPr="00962ECA" w:rsidRDefault="00ED7F27" w:rsidP="007E1CC4">
      <w:pPr>
        <w:pStyle w:val="ListParagraph"/>
        <w:numPr>
          <w:ilvl w:val="1"/>
          <w:numId w:val="1"/>
        </w:numPr>
        <w:spacing w:after="0" w:line="360" w:lineRule="auto"/>
        <w:ind w:left="720"/>
        <w:rPr>
          <w:rFonts w:ascii="Aptos Serif" w:hAnsi="Aptos Serif" w:cs="Aptos Serif"/>
          <w:color w:val="000000" w:themeColor="text1"/>
        </w:rPr>
      </w:pPr>
      <w:r w:rsidRPr="00962ECA">
        <w:rPr>
          <w:rFonts w:ascii="Arial" w:hAnsi="Arial" w:cs="Arial"/>
          <w:sz w:val="20"/>
          <w:szCs w:val="20"/>
        </w:rPr>
        <w:t>They</w:t>
      </w:r>
      <w:r w:rsidRPr="00962ECA">
        <w:rPr>
          <w:rFonts w:ascii="Arial" w:hAnsi="Arial" w:cs="Arial"/>
          <w:spacing w:val="-7"/>
          <w:sz w:val="20"/>
          <w:szCs w:val="20"/>
        </w:rPr>
        <w:t xml:space="preserve"> </w:t>
      </w:r>
      <w:r w:rsidRPr="00962ECA">
        <w:rPr>
          <w:rFonts w:ascii="Arial" w:hAnsi="Arial" w:cs="Arial"/>
          <w:sz w:val="20"/>
          <w:szCs w:val="20"/>
        </w:rPr>
        <w:t>shall</w:t>
      </w:r>
      <w:r w:rsidRPr="00962ECA">
        <w:rPr>
          <w:rFonts w:ascii="Arial" w:hAnsi="Arial" w:cs="Arial"/>
          <w:spacing w:val="-9"/>
          <w:sz w:val="20"/>
          <w:szCs w:val="20"/>
        </w:rPr>
        <w:t xml:space="preserve"> </w:t>
      </w:r>
      <w:r w:rsidRPr="00962ECA">
        <w:rPr>
          <w:rFonts w:ascii="Arial" w:hAnsi="Arial" w:cs="Arial"/>
          <w:sz w:val="20"/>
          <w:szCs w:val="20"/>
        </w:rPr>
        <w:t>come</w:t>
      </w:r>
      <w:r w:rsidRPr="00962ECA">
        <w:rPr>
          <w:rFonts w:ascii="Arial" w:hAnsi="Arial" w:cs="Arial"/>
          <w:spacing w:val="5"/>
          <w:sz w:val="20"/>
          <w:szCs w:val="20"/>
        </w:rPr>
        <w:t xml:space="preserve"> </w:t>
      </w:r>
      <w:r w:rsidRPr="00962ECA">
        <w:rPr>
          <w:rFonts w:ascii="Arial" w:hAnsi="Arial" w:cs="Arial"/>
          <w:sz w:val="20"/>
          <w:szCs w:val="20"/>
        </w:rPr>
        <w:t>into</w:t>
      </w:r>
      <w:r w:rsidRPr="00962ECA">
        <w:rPr>
          <w:rFonts w:ascii="Arial" w:hAnsi="Arial" w:cs="Arial"/>
          <w:spacing w:val="4"/>
          <w:sz w:val="20"/>
          <w:szCs w:val="20"/>
        </w:rPr>
        <w:t xml:space="preserve"> </w:t>
      </w:r>
      <w:r w:rsidRPr="00962ECA">
        <w:rPr>
          <w:rFonts w:ascii="Arial" w:hAnsi="Arial" w:cs="Arial"/>
          <w:sz w:val="20"/>
          <w:szCs w:val="20"/>
        </w:rPr>
        <w:t>force</w:t>
      </w:r>
      <w:r w:rsidRPr="00962ECA">
        <w:rPr>
          <w:rFonts w:ascii="Arial" w:hAnsi="Arial" w:cs="Arial"/>
          <w:spacing w:val="-6"/>
          <w:sz w:val="20"/>
          <w:szCs w:val="20"/>
        </w:rPr>
        <w:t xml:space="preserve"> </w:t>
      </w:r>
      <w:r w:rsidRPr="00962ECA">
        <w:rPr>
          <w:rFonts w:ascii="Arial" w:hAnsi="Arial" w:cs="Arial"/>
          <w:sz w:val="20"/>
          <w:szCs w:val="20"/>
        </w:rPr>
        <w:t>on</w:t>
      </w:r>
      <w:r w:rsidRPr="00962ECA">
        <w:rPr>
          <w:rFonts w:ascii="Arial" w:hAnsi="Arial" w:cs="Arial"/>
          <w:spacing w:val="-4"/>
          <w:sz w:val="20"/>
          <w:szCs w:val="20"/>
        </w:rPr>
        <w:t xml:space="preserve"> </w:t>
      </w:r>
      <w:r w:rsidRPr="00962ECA">
        <w:rPr>
          <w:rFonts w:ascii="Arial" w:hAnsi="Arial" w:cs="Arial"/>
          <w:sz w:val="20"/>
          <w:szCs w:val="20"/>
        </w:rPr>
        <w:t>the</w:t>
      </w:r>
      <w:r w:rsidRPr="00962ECA">
        <w:rPr>
          <w:rFonts w:ascii="Arial" w:hAnsi="Arial" w:cs="Arial"/>
          <w:spacing w:val="-1"/>
          <w:sz w:val="20"/>
          <w:szCs w:val="20"/>
        </w:rPr>
        <w:t xml:space="preserve"> </w:t>
      </w:r>
      <w:r w:rsidRPr="00962ECA">
        <w:rPr>
          <w:rFonts w:ascii="Arial" w:hAnsi="Arial" w:cs="Arial"/>
          <w:sz w:val="20"/>
          <w:szCs w:val="20"/>
        </w:rPr>
        <w:t>date</w:t>
      </w:r>
      <w:r w:rsidRPr="00962ECA">
        <w:rPr>
          <w:rFonts w:ascii="Arial" w:hAnsi="Arial" w:cs="Arial"/>
          <w:spacing w:val="-6"/>
          <w:sz w:val="20"/>
          <w:szCs w:val="20"/>
        </w:rPr>
        <w:t xml:space="preserve"> </w:t>
      </w:r>
      <w:r w:rsidRPr="00962ECA">
        <w:rPr>
          <w:rFonts w:ascii="Arial" w:hAnsi="Arial" w:cs="Arial"/>
          <w:sz w:val="20"/>
          <w:szCs w:val="20"/>
        </w:rPr>
        <w:t>of</w:t>
      </w:r>
      <w:r w:rsidRPr="00962ECA">
        <w:rPr>
          <w:rFonts w:ascii="Arial" w:hAnsi="Arial" w:cs="Arial"/>
          <w:spacing w:val="-7"/>
          <w:sz w:val="20"/>
          <w:szCs w:val="20"/>
        </w:rPr>
        <w:t xml:space="preserve"> </w:t>
      </w:r>
      <w:r w:rsidRPr="00962ECA">
        <w:rPr>
          <w:rFonts w:ascii="Arial" w:hAnsi="Arial" w:cs="Arial"/>
          <w:sz w:val="20"/>
          <w:szCs w:val="20"/>
        </w:rPr>
        <w:t>their</w:t>
      </w:r>
      <w:r w:rsidRPr="00962ECA">
        <w:rPr>
          <w:rFonts w:ascii="Arial" w:hAnsi="Arial" w:cs="Arial"/>
          <w:spacing w:val="1"/>
          <w:sz w:val="20"/>
          <w:szCs w:val="20"/>
        </w:rPr>
        <w:t xml:space="preserve"> </w:t>
      </w:r>
      <w:r w:rsidRPr="00962ECA">
        <w:rPr>
          <w:rFonts w:ascii="Arial" w:hAnsi="Arial" w:cs="Arial"/>
          <w:sz w:val="20"/>
          <w:szCs w:val="20"/>
        </w:rPr>
        <w:t>publication in</w:t>
      </w:r>
      <w:r w:rsidRPr="00962ECA">
        <w:rPr>
          <w:rFonts w:ascii="Arial" w:hAnsi="Arial" w:cs="Arial"/>
          <w:spacing w:val="-4"/>
          <w:sz w:val="20"/>
          <w:szCs w:val="20"/>
        </w:rPr>
        <w:t xml:space="preserve"> </w:t>
      </w:r>
      <w:r w:rsidRPr="00962ECA">
        <w:rPr>
          <w:rFonts w:ascii="Arial" w:hAnsi="Arial" w:cs="Arial"/>
          <w:sz w:val="20"/>
          <w:szCs w:val="20"/>
        </w:rPr>
        <w:t>the</w:t>
      </w:r>
      <w:r w:rsidRPr="00962ECA">
        <w:rPr>
          <w:rFonts w:ascii="Arial" w:hAnsi="Arial" w:cs="Arial"/>
          <w:spacing w:val="-1"/>
          <w:sz w:val="20"/>
          <w:szCs w:val="20"/>
        </w:rPr>
        <w:t xml:space="preserve"> </w:t>
      </w:r>
      <w:r w:rsidRPr="00962ECA">
        <w:rPr>
          <w:rFonts w:ascii="Arial" w:hAnsi="Arial" w:cs="Arial"/>
          <w:sz w:val="20"/>
          <w:szCs w:val="20"/>
        </w:rPr>
        <w:t>official</w:t>
      </w:r>
      <w:r w:rsidRPr="00962ECA">
        <w:rPr>
          <w:rFonts w:ascii="Arial" w:hAnsi="Arial" w:cs="Arial"/>
          <w:spacing w:val="-8"/>
          <w:sz w:val="20"/>
          <w:szCs w:val="20"/>
        </w:rPr>
        <w:t xml:space="preserve"> </w:t>
      </w:r>
      <w:r w:rsidRPr="00962ECA">
        <w:rPr>
          <w:rFonts w:ascii="Arial" w:hAnsi="Arial" w:cs="Arial"/>
          <w:spacing w:val="-2"/>
          <w:sz w:val="20"/>
          <w:szCs w:val="20"/>
        </w:rPr>
        <w:t>Gazette</w:t>
      </w:r>
      <w:r w:rsidRPr="00962ECA" w:rsidDel="00ED7F27">
        <w:rPr>
          <w:rFonts w:ascii="Aptos Serif" w:hAnsi="Aptos Serif" w:cs="Aptos Serif"/>
          <w:color w:val="000000" w:themeColor="text1"/>
        </w:rPr>
        <w:t xml:space="preserve"> </w:t>
      </w:r>
      <w:r w:rsidR="003C2D92" w:rsidRPr="00962ECA">
        <w:rPr>
          <w:rFonts w:ascii="Aptos Serif" w:hAnsi="Aptos Serif" w:cs="Aptos Serif"/>
          <w:color w:val="000000" w:themeColor="text1"/>
        </w:rPr>
        <w:t>These rules shall apply to—</w:t>
      </w:r>
      <w:r w:rsidR="003C2D92" w:rsidRPr="00962ECA">
        <w:rPr>
          <w:rFonts w:ascii="Aptos Serif" w:hAnsi="Aptos Serif" w:cs="Aptos Serif"/>
        </w:rPr>
        <w:br/>
      </w:r>
      <w:r w:rsidR="003C2D92" w:rsidRPr="00962ECA">
        <w:rPr>
          <w:rFonts w:ascii="Aptos Serif" w:hAnsi="Aptos Serif" w:cs="Aptos Serif"/>
          <w:color w:val="000000" w:themeColor="text1"/>
        </w:rPr>
        <w:t xml:space="preserve">(a) </w:t>
      </w:r>
      <w:r w:rsidR="0052CA6C" w:rsidRPr="00962ECA">
        <w:rPr>
          <w:rFonts w:ascii="Aptos Serif" w:hAnsi="Aptos Serif" w:cs="Aptos Serif"/>
          <w:color w:val="000000" w:themeColor="text1"/>
        </w:rPr>
        <w:t>every</w:t>
      </w:r>
      <w:r w:rsidR="003C2D92" w:rsidRPr="00962ECA">
        <w:rPr>
          <w:rFonts w:ascii="Aptos Serif" w:hAnsi="Aptos Serif" w:cs="Aptos Serif"/>
          <w:color w:val="000000" w:themeColor="text1"/>
        </w:rPr>
        <w:t xml:space="preserve"> vessel, engaged or intending to engage in </w:t>
      </w:r>
      <w:r w:rsidR="003C2D92" w:rsidRPr="00962ECA">
        <w:rPr>
          <w:rFonts w:ascii="Aptos Serif" w:hAnsi="Aptos Serif" w:cs="Aptos Serif"/>
          <w:i/>
          <w:iCs/>
          <w:color w:val="000000" w:themeColor="text1"/>
        </w:rPr>
        <w:t>coasting trade</w:t>
      </w:r>
      <w:r w:rsidR="003C2D92" w:rsidRPr="00962ECA">
        <w:rPr>
          <w:rFonts w:ascii="Aptos Serif" w:hAnsi="Aptos Serif" w:cs="Aptos Serif"/>
          <w:color w:val="000000" w:themeColor="text1"/>
        </w:rPr>
        <w:t xml:space="preserve"> within the territorial waters of India in accordance with section 3 of the Act;</w:t>
      </w:r>
      <w:r w:rsidR="003C2D92" w:rsidRPr="00962ECA">
        <w:rPr>
          <w:rFonts w:ascii="Aptos Serif" w:hAnsi="Aptos Serif" w:cs="Aptos Serif"/>
        </w:rPr>
        <w:br/>
      </w:r>
      <w:r w:rsidR="003C2D92" w:rsidRPr="00962ECA">
        <w:rPr>
          <w:rFonts w:ascii="Aptos Serif" w:hAnsi="Aptos Serif" w:cs="Aptos Serif"/>
          <w:color w:val="000000" w:themeColor="text1"/>
        </w:rPr>
        <w:lastRenderedPageBreak/>
        <w:t>(b) the licensee of such vessels;</w:t>
      </w:r>
      <w:r w:rsidR="003C2D92" w:rsidRPr="00962ECA">
        <w:rPr>
          <w:rFonts w:ascii="Aptos Serif" w:hAnsi="Aptos Serif" w:cs="Aptos Serif"/>
        </w:rPr>
        <w:br/>
      </w:r>
      <w:r w:rsidR="003C2D92" w:rsidRPr="00962ECA">
        <w:rPr>
          <w:rFonts w:ascii="Aptos Serif" w:hAnsi="Aptos Serif" w:cs="Aptos Serif"/>
          <w:color w:val="000000" w:themeColor="text1"/>
        </w:rPr>
        <w:t xml:space="preserve">(c) </w:t>
      </w:r>
      <w:r w:rsidR="00BD454E" w:rsidRPr="00962ECA">
        <w:rPr>
          <w:rFonts w:ascii="Aptos Serif" w:hAnsi="Aptos Serif" w:cs="Aptos Serif"/>
          <w:color w:val="000000" w:themeColor="text1"/>
        </w:rPr>
        <w:t xml:space="preserve">any relevant </w:t>
      </w:r>
      <w:r w:rsidR="00FC7509" w:rsidRPr="00962ECA">
        <w:rPr>
          <w:rFonts w:ascii="Aptos Serif" w:hAnsi="Aptos Serif" w:cs="Aptos Serif"/>
          <w:color w:val="000000" w:themeColor="text1"/>
        </w:rPr>
        <w:t xml:space="preserve">stakeholders </w:t>
      </w:r>
      <w:r w:rsidR="00F8004C" w:rsidRPr="00962ECA">
        <w:rPr>
          <w:rFonts w:ascii="Aptos Serif" w:hAnsi="Aptos Serif" w:cs="Aptos Serif"/>
          <w:color w:val="000000" w:themeColor="text1"/>
        </w:rPr>
        <w:t xml:space="preserve">involved in </w:t>
      </w:r>
      <w:r w:rsidR="003C2D92" w:rsidRPr="00962ECA">
        <w:rPr>
          <w:rFonts w:ascii="Aptos Serif" w:hAnsi="Aptos Serif" w:cs="Aptos Serif"/>
          <w:color w:val="000000" w:themeColor="text1"/>
        </w:rPr>
        <w:t xml:space="preserve">handling </w:t>
      </w:r>
      <w:r w:rsidR="00606534" w:rsidRPr="00962ECA">
        <w:rPr>
          <w:rFonts w:ascii="Aptos Serif" w:hAnsi="Aptos Serif" w:cs="Aptos Serif"/>
          <w:color w:val="000000" w:themeColor="text1"/>
        </w:rPr>
        <w:t>of vessels engaged in coasting trade</w:t>
      </w:r>
      <w:r w:rsidR="004939EF" w:rsidRPr="00962ECA">
        <w:rPr>
          <w:rFonts w:ascii="Aptos Serif" w:hAnsi="Aptos Serif" w:cs="Aptos Serif"/>
          <w:color w:val="000000" w:themeColor="text1"/>
        </w:rPr>
        <w:t xml:space="preserve"> or plying of vessels on coastal waters </w:t>
      </w:r>
      <w:r w:rsidR="00A40B45" w:rsidRPr="00962ECA">
        <w:rPr>
          <w:rFonts w:ascii="Aptos Serif" w:hAnsi="Aptos Serif" w:cs="Aptos Serif"/>
          <w:color w:val="000000" w:themeColor="text1"/>
        </w:rPr>
        <w:t xml:space="preserve">, </w:t>
      </w:r>
      <w:r w:rsidR="00CD3345" w:rsidRPr="00962ECA">
        <w:rPr>
          <w:rFonts w:ascii="Aptos Serif" w:hAnsi="Aptos Serif" w:cs="Aptos Serif"/>
          <w:color w:val="000000" w:themeColor="text1"/>
        </w:rPr>
        <w:t xml:space="preserve">for the purpose of verification or exchange of information </w:t>
      </w:r>
      <w:r w:rsidR="00CA350C" w:rsidRPr="00962ECA">
        <w:rPr>
          <w:rFonts w:ascii="Aptos Serif" w:hAnsi="Aptos Serif" w:cs="Aptos Serif"/>
          <w:color w:val="000000" w:themeColor="text1"/>
        </w:rPr>
        <w:t xml:space="preserve">about such vessels </w:t>
      </w:r>
      <w:r w:rsidR="003C2D92" w:rsidRPr="00962ECA">
        <w:rPr>
          <w:rFonts w:ascii="Aptos Serif" w:hAnsi="Aptos Serif" w:cs="Aptos Serif"/>
          <w:color w:val="000000" w:themeColor="text1"/>
        </w:rPr>
        <w:t>;</w:t>
      </w:r>
      <w:r w:rsidR="70A27EC7" w:rsidRPr="00962ECA">
        <w:rPr>
          <w:rFonts w:ascii="Aptos Serif" w:hAnsi="Aptos Serif" w:cs="Aptos Serif"/>
          <w:color w:val="000000" w:themeColor="text1"/>
        </w:rPr>
        <w:t xml:space="preserve"> and</w:t>
      </w:r>
      <w:r w:rsidR="003C2D92" w:rsidRPr="00962ECA">
        <w:rPr>
          <w:rFonts w:ascii="Aptos Serif" w:hAnsi="Aptos Serif" w:cs="Aptos Serif"/>
        </w:rPr>
        <w:br/>
      </w:r>
    </w:p>
    <w:p w14:paraId="6AD858C5" w14:textId="715C0007" w:rsidR="003C2D92" w:rsidRPr="00962ECA" w:rsidRDefault="003C2D92" w:rsidP="007E1CC4">
      <w:pPr>
        <w:pStyle w:val="ListParagraph"/>
        <w:numPr>
          <w:ilvl w:val="1"/>
          <w:numId w:val="1"/>
        </w:numPr>
        <w:spacing w:after="0" w:line="360" w:lineRule="auto"/>
        <w:ind w:left="720"/>
        <w:rPr>
          <w:rFonts w:ascii="Aptos Serif" w:hAnsi="Aptos Serif" w:cs="Aptos Serif"/>
          <w:color w:val="000000" w:themeColor="text1"/>
        </w:rPr>
      </w:pPr>
      <w:r w:rsidRPr="00962ECA">
        <w:rPr>
          <w:rFonts w:ascii="Aptos Serif" w:hAnsi="Aptos Serif" w:cs="Aptos Serif"/>
          <w:color w:val="000000" w:themeColor="text1"/>
        </w:rPr>
        <w:t>Nothing in these rules shall apply to—</w:t>
      </w:r>
      <w:r w:rsidRPr="00962ECA">
        <w:rPr>
          <w:rFonts w:ascii="Aptos Serif" w:hAnsi="Aptos Serif" w:cs="Aptos Serif"/>
        </w:rPr>
        <w:br/>
      </w:r>
      <w:r w:rsidRPr="00962ECA">
        <w:rPr>
          <w:rFonts w:ascii="Aptos Serif" w:hAnsi="Aptos Serif" w:cs="Aptos Serif"/>
          <w:color w:val="000000" w:themeColor="text1"/>
        </w:rPr>
        <w:t xml:space="preserve">(a) vessels of the Indian Navy, Coast Guard, or any other vessel employed for </w:t>
      </w:r>
      <w:r w:rsidR="005B0AAD" w:rsidRPr="00962ECA">
        <w:rPr>
          <w:rFonts w:ascii="Aptos Serif" w:hAnsi="Aptos Serif" w:cs="Aptos Serif"/>
          <w:color w:val="000000" w:themeColor="text1"/>
        </w:rPr>
        <w:t>defense</w:t>
      </w:r>
      <w:r w:rsidRPr="00962ECA">
        <w:rPr>
          <w:rFonts w:ascii="Aptos Serif" w:hAnsi="Aptos Serif" w:cs="Aptos Serif"/>
          <w:color w:val="000000" w:themeColor="text1"/>
        </w:rPr>
        <w:t>, customs, or sovereign purposes;</w:t>
      </w:r>
      <w:r w:rsidRPr="00962ECA">
        <w:rPr>
          <w:rFonts w:ascii="Aptos Serif" w:hAnsi="Aptos Serif" w:cs="Aptos Serif"/>
        </w:rPr>
        <w:br/>
      </w:r>
      <w:r w:rsidRPr="00962ECA">
        <w:rPr>
          <w:rFonts w:ascii="Aptos Serif" w:hAnsi="Aptos Serif" w:cs="Aptos Serif"/>
          <w:color w:val="000000" w:themeColor="text1"/>
        </w:rPr>
        <w:t xml:space="preserve">(b) vessels operating exclusively within inland waterways under </w:t>
      </w:r>
      <w:r w:rsidR="005B0AAD" w:rsidRPr="00962ECA">
        <w:rPr>
          <w:rFonts w:ascii="Aptos Serif" w:hAnsi="Aptos Serif" w:cs="Aptos Serif"/>
          <w:color w:val="000000" w:themeColor="text1"/>
        </w:rPr>
        <w:t>licenses</w:t>
      </w:r>
      <w:r w:rsidRPr="00962ECA">
        <w:rPr>
          <w:rFonts w:ascii="Aptos Serif" w:hAnsi="Aptos Serif" w:cs="Aptos Serif"/>
          <w:color w:val="000000" w:themeColor="text1"/>
        </w:rPr>
        <w:t xml:space="preserve"> granted under any other law for the time being in force</w:t>
      </w:r>
      <w:r w:rsidR="483A6C05" w:rsidRPr="00962ECA">
        <w:rPr>
          <w:rFonts w:ascii="Aptos Serif" w:hAnsi="Aptos Serif" w:cs="Aptos Serif"/>
          <w:color w:val="000000" w:themeColor="text1"/>
        </w:rPr>
        <w:t xml:space="preserve"> and not engaged in coasting trade</w:t>
      </w:r>
      <w:r w:rsidRPr="00962ECA">
        <w:rPr>
          <w:rFonts w:ascii="Aptos Serif" w:hAnsi="Aptos Serif" w:cs="Aptos Serif"/>
          <w:color w:val="000000" w:themeColor="text1"/>
        </w:rPr>
        <w:t>, unless specifically directed otherwise by the Central Government</w:t>
      </w:r>
      <w:r w:rsidR="00C32872" w:rsidRPr="00962ECA">
        <w:rPr>
          <w:rFonts w:ascii="Aptos Serif" w:hAnsi="Aptos Serif" w:cs="Aptos Serif"/>
          <w:color w:val="000000" w:themeColor="text1"/>
        </w:rPr>
        <w:t>.</w:t>
      </w:r>
      <w:r w:rsidRPr="00962ECA">
        <w:rPr>
          <w:rFonts w:ascii="Aptos Serif" w:hAnsi="Aptos Serif" w:cs="Aptos Serif"/>
        </w:rPr>
        <w:br/>
      </w:r>
    </w:p>
    <w:p w14:paraId="0985444C" w14:textId="0AF8C97F" w:rsidR="003C2D92" w:rsidRPr="00962ECA" w:rsidRDefault="003C2D92" w:rsidP="007E1CC4">
      <w:pPr>
        <w:pStyle w:val="ListParagraph"/>
        <w:numPr>
          <w:ilvl w:val="0"/>
          <w:numId w:val="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Definitions</w:t>
      </w:r>
    </w:p>
    <w:p w14:paraId="38C47C67" w14:textId="5502183A" w:rsidR="00C71571" w:rsidRPr="00962ECA" w:rsidRDefault="00375E95" w:rsidP="00F60F61">
      <w:pPr>
        <w:pStyle w:val="ListParagraph"/>
        <w:spacing w:before="100" w:beforeAutospacing="1" w:after="100" w:afterAutospacing="1" w:line="240" w:lineRule="auto"/>
        <w:rPr>
          <w:rFonts w:ascii="Aptos Serif" w:eastAsia="Times New Roman" w:hAnsi="Aptos Serif" w:cs="Aptos Serif"/>
        </w:rPr>
      </w:pPr>
      <w:r w:rsidRPr="00962ECA">
        <w:rPr>
          <w:rFonts w:ascii="Aptos Serif" w:eastAsia="Times New Roman" w:hAnsi="Aptos Serif" w:cs="Aptos Serif"/>
        </w:rPr>
        <w:t xml:space="preserve">(1) </w:t>
      </w:r>
      <w:r w:rsidR="00C71571" w:rsidRPr="00962ECA">
        <w:rPr>
          <w:rFonts w:ascii="Aptos Serif" w:eastAsia="Times New Roman" w:hAnsi="Aptos Serif" w:cs="Aptos Serif"/>
        </w:rPr>
        <w:t>In these rules, unless the context otherwise requires,</w:t>
      </w:r>
      <w:r w:rsidR="00797AE7" w:rsidRPr="00962ECA">
        <w:rPr>
          <w:rFonts w:ascii="Aptos Serif" w:eastAsia="Times New Roman" w:hAnsi="Aptos Serif" w:cs="Aptos Serif"/>
        </w:rPr>
        <w:t>-</w:t>
      </w:r>
    </w:p>
    <w:p w14:paraId="3720C297" w14:textId="31FE5121" w:rsidR="00175A66" w:rsidRPr="00962ECA" w:rsidRDefault="00C71571"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“Act”</w:t>
      </w:r>
      <w:r w:rsidRPr="00962ECA">
        <w:rPr>
          <w:rFonts w:ascii="Aptos Serif" w:eastAsia="Times New Roman" w:hAnsi="Aptos Serif" w:cs="Aptos Serif"/>
        </w:rPr>
        <w:t xml:space="preserve"> means the </w:t>
      </w:r>
      <w:r w:rsidRPr="00962ECA">
        <w:rPr>
          <w:rFonts w:ascii="Aptos Serif" w:eastAsia="Times New Roman" w:hAnsi="Aptos Serif" w:cs="Aptos Serif"/>
          <w:i/>
          <w:iCs/>
        </w:rPr>
        <w:t>Coastal Shipping Act, 2025</w:t>
      </w:r>
      <w:r w:rsidRPr="00962ECA">
        <w:rPr>
          <w:rFonts w:ascii="Aptos Serif" w:eastAsia="Times New Roman" w:hAnsi="Aptos Serif" w:cs="Aptos Serif"/>
        </w:rPr>
        <w:t>;</w:t>
      </w:r>
    </w:p>
    <w:p w14:paraId="56386B1E" w14:textId="77777777" w:rsidR="00C71571" w:rsidRPr="00962ECA" w:rsidRDefault="00C71571"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“Form”</w:t>
      </w:r>
      <w:r w:rsidRPr="00962ECA">
        <w:rPr>
          <w:rFonts w:ascii="Aptos Serif" w:eastAsia="Times New Roman" w:hAnsi="Aptos Serif" w:cs="Aptos Serif"/>
        </w:rPr>
        <w:t xml:space="preserve"> means a form appended to these rules or made available electronically on the </w:t>
      </w:r>
      <w:r w:rsidRPr="00962ECA">
        <w:rPr>
          <w:rFonts w:ascii="Aptos Serif" w:eastAsia="Times New Roman" w:hAnsi="Aptos Serif" w:cs="Aptos Serif"/>
          <w:i/>
          <w:iCs/>
        </w:rPr>
        <w:t>NDCS</w:t>
      </w:r>
      <w:r w:rsidRPr="00962ECA">
        <w:rPr>
          <w:rFonts w:ascii="Aptos Serif" w:eastAsia="Times New Roman" w:hAnsi="Aptos Serif" w:cs="Aptos Serif"/>
        </w:rPr>
        <w:t xml:space="preserve"> portal for the purposes of the Act;</w:t>
      </w:r>
    </w:p>
    <w:p w14:paraId="1D36CA18" w14:textId="73866778" w:rsidR="6CFAA668" w:rsidRPr="00962ECA" w:rsidRDefault="6CFAA668" w:rsidP="00981191">
      <w:pPr>
        <w:pStyle w:val="ListParagraph"/>
        <w:numPr>
          <w:ilvl w:val="3"/>
          <w:numId w:val="1"/>
        </w:numPr>
        <w:spacing w:after="0" w:line="360" w:lineRule="auto"/>
        <w:ind w:left="1080"/>
        <w:jc w:val="both"/>
        <w:rPr>
          <w:rFonts w:ascii="Aptos Serif" w:eastAsia="Times New Roman" w:hAnsi="Aptos Serif" w:cs="Aptos Serif"/>
          <w:i/>
          <w:iCs/>
        </w:rPr>
      </w:pPr>
      <w:r w:rsidRPr="00962ECA">
        <w:rPr>
          <w:rFonts w:ascii="Aptos Serif" w:eastAsia="Times New Roman" w:hAnsi="Aptos Serif" w:cs="Aptos Serif"/>
        </w:rPr>
        <w:t>“</w:t>
      </w:r>
      <w:r w:rsidRPr="00962ECA">
        <w:rPr>
          <w:rFonts w:ascii="Aptos Serif" w:eastAsia="Times New Roman" w:hAnsi="Aptos Serif" w:cs="Aptos Serif"/>
          <w:b/>
          <w:bCs/>
        </w:rPr>
        <w:t>Port</w:t>
      </w:r>
      <w:r w:rsidRPr="00962ECA">
        <w:rPr>
          <w:rFonts w:ascii="Aptos Serif" w:eastAsia="Times New Roman" w:hAnsi="Aptos Serif" w:cs="Aptos Serif"/>
        </w:rPr>
        <w:t>” means port as defined in Merchant Shipping Act 2025</w:t>
      </w:r>
      <w:r w:rsidRPr="00962ECA">
        <w:rPr>
          <w:rFonts w:ascii="Aptos Serif" w:eastAsia="Times New Roman" w:hAnsi="Aptos Serif" w:cs="Aptos Serif"/>
          <w:i/>
          <w:iCs/>
        </w:rPr>
        <w:t>.</w:t>
      </w:r>
    </w:p>
    <w:p w14:paraId="6D3CC3F5" w14:textId="30E4DCE7" w:rsidR="00C71571" w:rsidRPr="00962ECA" w:rsidRDefault="00C71571" w:rsidP="00981191">
      <w:pPr>
        <w:pStyle w:val="ListParagraph"/>
        <w:numPr>
          <w:ilvl w:val="3"/>
          <w:numId w:val="1"/>
        </w:numPr>
        <w:spacing w:after="0" w:line="360" w:lineRule="auto"/>
        <w:ind w:left="1080"/>
        <w:jc w:val="both"/>
        <w:rPr>
          <w:rFonts w:ascii="Aptos Serif" w:eastAsia="Times New Roman" w:hAnsi="Aptos Serif" w:cs="Aptos Serif"/>
        </w:rPr>
      </w:pPr>
      <w:r w:rsidRPr="00962ECA">
        <w:rPr>
          <w:rFonts w:ascii="Aptos Serif" w:eastAsia="Times New Roman" w:hAnsi="Aptos Serif" w:cs="Aptos Serif"/>
          <w:b/>
          <w:bCs/>
        </w:rPr>
        <w:t>“Portal”</w:t>
      </w:r>
      <w:r w:rsidRPr="00962ECA">
        <w:rPr>
          <w:rFonts w:ascii="Aptos Serif" w:eastAsia="Times New Roman" w:hAnsi="Aptos Serif" w:cs="Aptos Serif"/>
        </w:rPr>
        <w:t xml:space="preserve"> means the secure electronic platform hosted on a </w:t>
      </w:r>
      <w:r w:rsidR="00C32872" w:rsidRPr="00962ECA">
        <w:rPr>
          <w:rFonts w:ascii="Aptos Serif" w:eastAsia="Times New Roman" w:hAnsi="Aptos Serif" w:cs="Aptos Serif"/>
        </w:rPr>
        <w:t xml:space="preserve">domain authorised by the Government of India </w:t>
      </w:r>
      <w:r w:rsidRPr="00962ECA">
        <w:rPr>
          <w:rFonts w:ascii="Aptos Serif" w:eastAsia="Times New Roman" w:hAnsi="Aptos Serif" w:cs="Aptos Serif"/>
        </w:rPr>
        <w:t xml:space="preserve">for the operation of the </w:t>
      </w:r>
      <w:r w:rsidRPr="00962ECA">
        <w:rPr>
          <w:rFonts w:ascii="Aptos Serif" w:eastAsia="Times New Roman" w:hAnsi="Aptos Serif" w:cs="Aptos Serif"/>
          <w:i/>
          <w:iCs/>
        </w:rPr>
        <w:t>National Database of Coastal Shipping (NDCS)</w:t>
      </w:r>
      <w:r w:rsidRPr="00962ECA">
        <w:rPr>
          <w:rFonts w:ascii="Aptos Serif" w:eastAsia="Times New Roman" w:hAnsi="Aptos Serif" w:cs="Aptos Serif"/>
        </w:rPr>
        <w:t>, including all user interfaces, data entry modules, and verification systems associated therewith;</w:t>
      </w:r>
    </w:p>
    <w:p w14:paraId="318437F4" w14:textId="77777777" w:rsidR="006E0937" w:rsidRPr="00962ECA" w:rsidRDefault="00C71571"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“Portal User”</w:t>
      </w:r>
      <w:r w:rsidRPr="00962ECA">
        <w:rPr>
          <w:rFonts w:ascii="Aptos Serif" w:eastAsia="Times New Roman" w:hAnsi="Aptos Serif" w:cs="Aptos Serif"/>
        </w:rPr>
        <w:t xml:space="preserve"> means </w:t>
      </w:r>
    </w:p>
    <w:p w14:paraId="1427FA68" w14:textId="470F2CFE" w:rsidR="006E0937" w:rsidRPr="00962ECA" w:rsidRDefault="003627FE" w:rsidP="00962ECA">
      <w:pPr>
        <w:pStyle w:val="ListParagraph"/>
        <w:numPr>
          <w:ilvl w:val="2"/>
          <w:numId w:val="32"/>
        </w:numPr>
        <w:spacing w:after="0" w:line="360" w:lineRule="auto"/>
        <w:rPr>
          <w:rFonts w:ascii="Aptos Serif" w:eastAsia="Times New Roman" w:hAnsi="Aptos Serif" w:cs="Aptos Serif"/>
        </w:rPr>
      </w:pPr>
      <w:r w:rsidRPr="00962ECA">
        <w:rPr>
          <w:rFonts w:ascii="Aptos Serif" w:eastAsia="Times New Roman" w:hAnsi="Aptos Serif" w:cs="Aptos Serif"/>
        </w:rPr>
        <w:t xml:space="preserve">Any one intending to access the </w:t>
      </w:r>
      <w:r w:rsidR="006E1F83" w:rsidRPr="00962ECA">
        <w:rPr>
          <w:rFonts w:ascii="Aptos Serif" w:eastAsia="Times New Roman" w:hAnsi="Aptos Serif" w:cs="Aptos Serif"/>
        </w:rPr>
        <w:t>data</w:t>
      </w:r>
      <w:r w:rsidRPr="00962ECA">
        <w:rPr>
          <w:rFonts w:ascii="Aptos Serif" w:eastAsia="Times New Roman" w:hAnsi="Aptos Serif" w:cs="Aptos Serif"/>
        </w:rPr>
        <w:t xml:space="preserve"> publicly made available on the NDCS portal</w:t>
      </w:r>
      <w:r w:rsidR="00F3261B" w:rsidRPr="00962ECA">
        <w:rPr>
          <w:rFonts w:ascii="Aptos Serif" w:eastAsia="Times New Roman" w:hAnsi="Aptos Serif" w:cs="Aptos Serif"/>
        </w:rPr>
        <w:t xml:space="preserve"> in line with </w:t>
      </w:r>
      <w:r w:rsidR="00AE76DA" w:rsidRPr="00962ECA">
        <w:rPr>
          <w:rFonts w:ascii="Aptos Serif" w:eastAsia="Times New Roman" w:hAnsi="Aptos Serif" w:cs="Aptos Serif"/>
        </w:rPr>
        <w:t xml:space="preserve">sub-section (2) of </w:t>
      </w:r>
      <w:r w:rsidR="00F3261B" w:rsidRPr="00962ECA">
        <w:rPr>
          <w:rFonts w:ascii="Aptos Serif" w:eastAsia="Times New Roman" w:hAnsi="Aptos Serif" w:cs="Aptos Serif"/>
        </w:rPr>
        <w:t xml:space="preserve">Section </w:t>
      </w:r>
      <w:r w:rsidR="00AE76DA" w:rsidRPr="00962ECA">
        <w:rPr>
          <w:rFonts w:ascii="Aptos Serif" w:eastAsia="Times New Roman" w:hAnsi="Aptos Serif" w:cs="Aptos Serif"/>
        </w:rPr>
        <w:t xml:space="preserve">9 of the Act; </w:t>
      </w:r>
      <w:r w:rsidR="00112F31" w:rsidRPr="00962ECA">
        <w:rPr>
          <w:rFonts w:ascii="Aptos Serif" w:eastAsia="Times New Roman" w:hAnsi="Aptos Serif" w:cs="Aptos Serif"/>
        </w:rPr>
        <w:t>or</w:t>
      </w:r>
    </w:p>
    <w:p w14:paraId="71B1F680" w14:textId="5DDA82EA" w:rsidR="00C71571" w:rsidRPr="00962ECA" w:rsidRDefault="00C71571" w:rsidP="00962ECA">
      <w:pPr>
        <w:pStyle w:val="ListParagraph"/>
        <w:numPr>
          <w:ilvl w:val="2"/>
          <w:numId w:val="32"/>
        </w:numPr>
        <w:spacing w:after="0" w:line="360" w:lineRule="auto"/>
        <w:rPr>
          <w:rFonts w:ascii="Aptos Serif" w:eastAsia="Times New Roman" w:hAnsi="Aptos Serif" w:cs="Aptos Serif"/>
        </w:rPr>
      </w:pPr>
      <w:r w:rsidRPr="00962ECA">
        <w:rPr>
          <w:rFonts w:ascii="Aptos Serif" w:eastAsia="Times New Roman" w:hAnsi="Aptos Serif" w:cs="Aptos Serif"/>
        </w:rPr>
        <w:t xml:space="preserve">any person or entity authorised to use the </w:t>
      </w:r>
      <w:r w:rsidRPr="00962ECA">
        <w:rPr>
          <w:rFonts w:ascii="Aptos Serif" w:eastAsia="Times New Roman" w:hAnsi="Aptos Serif" w:cs="Aptos Serif"/>
          <w:i/>
          <w:iCs/>
        </w:rPr>
        <w:t>NDCS</w:t>
      </w:r>
      <w:r w:rsidRPr="00962ECA">
        <w:rPr>
          <w:rFonts w:ascii="Aptos Serif" w:eastAsia="Times New Roman" w:hAnsi="Aptos Serif" w:cs="Aptos Serif"/>
        </w:rPr>
        <w:t xml:space="preserve"> portal, including licensees,  and other stakeholders approved by the </w:t>
      </w:r>
      <w:r w:rsidRPr="00962ECA">
        <w:rPr>
          <w:rFonts w:ascii="Aptos Serif" w:eastAsia="Times New Roman" w:hAnsi="Aptos Serif" w:cs="Aptos Serif"/>
          <w:i/>
          <w:iCs/>
        </w:rPr>
        <w:t>Director-General</w:t>
      </w:r>
      <w:r w:rsidRPr="00962ECA">
        <w:rPr>
          <w:rFonts w:ascii="Aptos Serif" w:eastAsia="Times New Roman" w:hAnsi="Aptos Serif" w:cs="Aptos Serif"/>
        </w:rPr>
        <w:t>;</w:t>
      </w:r>
    </w:p>
    <w:p w14:paraId="3C5660D4" w14:textId="3E4D176C" w:rsidR="00810A2D" w:rsidRPr="00962ECA" w:rsidRDefault="008249CB"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hAnsi="Aptos Serif" w:cs="Aptos Serif"/>
          <w:b/>
          <w:bCs/>
          <w:color w:val="000000" w:themeColor="text1"/>
        </w:rPr>
        <w:t>“</w:t>
      </w:r>
      <w:r w:rsidR="0065755A" w:rsidRPr="00962ECA">
        <w:rPr>
          <w:rFonts w:ascii="Aptos Serif" w:hAnsi="Aptos Serif" w:cs="Aptos Serif"/>
          <w:b/>
          <w:bCs/>
          <w:color w:val="000000" w:themeColor="text1"/>
        </w:rPr>
        <w:t>Secretariat</w:t>
      </w:r>
      <w:r w:rsidRPr="00962ECA">
        <w:rPr>
          <w:rFonts w:ascii="Aptos Serif" w:hAnsi="Aptos Serif" w:cs="Aptos Serif"/>
          <w:b/>
          <w:bCs/>
          <w:color w:val="000000" w:themeColor="text1"/>
        </w:rPr>
        <w:t>”</w:t>
      </w:r>
      <w:r w:rsidR="0065755A" w:rsidRPr="00962ECA">
        <w:rPr>
          <w:rFonts w:ascii="Aptos Serif" w:hAnsi="Aptos Serif" w:cs="Aptos Serif"/>
          <w:b/>
          <w:bCs/>
          <w:color w:val="000000" w:themeColor="text1"/>
        </w:rPr>
        <w:t xml:space="preserve"> </w:t>
      </w:r>
      <w:r w:rsidR="0065755A" w:rsidRPr="00962ECA">
        <w:rPr>
          <w:rFonts w:ascii="Aptos Serif" w:hAnsi="Aptos Serif" w:cs="Aptos Serif"/>
          <w:color w:val="000000" w:themeColor="text1"/>
        </w:rPr>
        <w:t>means Secretariat of the Committee formed as per Rule 11 of these rules</w:t>
      </w:r>
      <w:r w:rsidR="00C338C4" w:rsidRPr="00962ECA">
        <w:rPr>
          <w:rFonts w:ascii="Aptos Serif" w:hAnsi="Aptos Serif" w:cs="Aptos Serif"/>
          <w:b/>
          <w:bCs/>
          <w:color w:val="000000" w:themeColor="text1"/>
        </w:rPr>
        <w:t>;</w:t>
      </w:r>
    </w:p>
    <w:p w14:paraId="54942D5F" w14:textId="18CD0B27" w:rsidR="00C71571" w:rsidRPr="00962ECA" w:rsidRDefault="00C71571"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“Stakeholder</w:t>
      </w:r>
      <w:r w:rsidR="002F04F8" w:rsidRPr="00962ECA">
        <w:rPr>
          <w:rFonts w:ascii="Aptos Serif" w:eastAsia="Times New Roman" w:hAnsi="Aptos Serif" w:cs="Aptos Serif"/>
          <w:b/>
          <w:bCs/>
        </w:rPr>
        <w:t xml:space="preserve">” </w:t>
      </w:r>
      <w:r w:rsidR="002F04F8" w:rsidRPr="00962ECA">
        <w:rPr>
          <w:rFonts w:ascii="Aptos Serif" w:eastAsia="Times New Roman" w:hAnsi="Aptos Serif" w:cs="Aptos Serif"/>
        </w:rPr>
        <w:t>means any person, authority or entity that is required to provide, verify, use or exchange information for the purposes of creation, maintenance or updating of the National Database of Coastal Shipping (NDCS), and includes—</w:t>
      </w:r>
      <w:r w:rsidR="002F04F8" w:rsidRPr="00962ECA">
        <w:rPr>
          <w:rFonts w:ascii="Aptos Serif" w:eastAsia="Times New Roman" w:hAnsi="Aptos Serif" w:cs="Aptos Serif"/>
        </w:rPr>
        <w:br/>
      </w:r>
      <w:r w:rsidR="002F04F8" w:rsidRPr="00962ECA">
        <w:rPr>
          <w:rFonts w:ascii="Aptos Serif" w:eastAsia="Times New Roman" w:hAnsi="Aptos Serif" w:cs="Aptos Serif"/>
        </w:rPr>
        <w:lastRenderedPageBreak/>
        <w:t>(a) port authorities;</w:t>
      </w:r>
      <w:r w:rsidR="002F04F8" w:rsidRPr="00962ECA">
        <w:rPr>
          <w:rFonts w:ascii="Aptos Serif" w:eastAsia="Times New Roman" w:hAnsi="Aptos Serif" w:cs="Aptos Serif"/>
        </w:rPr>
        <w:br/>
        <w:t>(b) State Maritime Boards;</w:t>
      </w:r>
      <w:r w:rsidR="002F04F8" w:rsidRPr="00962ECA">
        <w:rPr>
          <w:rFonts w:ascii="Aptos Serif" w:eastAsia="Times New Roman" w:hAnsi="Aptos Serif" w:cs="Aptos Serif"/>
        </w:rPr>
        <w:br/>
        <w:t>(d) maritime security and enforcement agencies;</w:t>
      </w:r>
      <w:r w:rsidR="002F04F8" w:rsidRPr="00962ECA">
        <w:rPr>
          <w:rFonts w:ascii="Aptos Serif" w:eastAsia="Times New Roman" w:hAnsi="Aptos Serif" w:cs="Aptos Serif"/>
        </w:rPr>
        <w:br/>
        <w:t>(e) shipowners, vessel operators and their authorised representatives;</w:t>
      </w:r>
      <w:r w:rsidR="002F04F8" w:rsidRPr="00962ECA">
        <w:rPr>
          <w:rFonts w:ascii="Aptos Serif" w:eastAsia="Times New Roman" w:hAnsi="Aptos Serif" w:cs="Aptos Serif"/>
        </w:rPr>
        <w:br/>
        <w:t>(f) seafarers, masters and crew members, to the extent relevant; and</w:t>
      </w:r>
      <w:r w:rsidR="002F04F8" w:rsidRPr="00962ECA">
        <w:rPr>
          <w:rFonts w:ascii="Aptos Serif" w:eastAsia="Times New Roman" w:hAnsi="Aptos Serif" w:cs="Aptos Serif"/>
        </w:rPr>
        <w:br/>
        <w:t>(g) any other person or body authorised by the Director-General for the purposes of Section 9</w:t>
      </w:r>
      <w:r w:rsidR="002F04F8" w:rsidRPr="00962ECA">
        <w:rPr>
          <w:rFonts w:ascii="Aptos Serif" w:eastAsia="Times New Roman" w:hAnsi="Aptos Serif" w:cs="Aptos Serif"/>
          <w:b/>
          <w:bCs/>
        </w:rPr>
        <w:t>.</w:t>
      </w:r>
    </w:p>
    <w:p w14:paraId="26173673" w14:textId="2AA4C998" w:rsidR="00C71571" w:rsidRPr="00962ECA" w:rsidRDefault="00C71571"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“Voyage Report”</w:t>
      </w:r>
      <w:r w:rsidRPr="00962ECA">
        <w:rPr>
          <w:rFonts w:ascii="Aptos Serif" w:eastAsia="Times New Roman" w:hAnsi="Aptos Serif" w:cs="Aptos Serif"/>
        </w:rPr>
        <w:t xml:space="preserve"> means a report submitted through the </w:t>
      </w:r>
      <w:r w:rsidRPr="00962ECA">
        <w:rPr>
          <w:rFonts w:ascii="Aptos Serif" w:eastAsia="Times New Roman" w:hAnsi="Aptos Serif" w:cs="Aptos Serif"/>
          <w:i/>
          <w:iCs/>
        </w:rPr>
        <w:t>NDCS</w:t>
      </w:r>
      <w:r w:rsidRPr="00962ECA">
        <w:rPr>
          <w:rFonts w:ascii="Aptos Serif" w:eastAsia="Times New Roman" w:hAnsi="Aptos Serif" w:cs="Aptos Serif"/>
        </w:rPr>
        <w:t xml:space="preserve"> portal </w:t>
      </w:r>
      <w:r w:rsidR="00794528" w:rsidRPr="00962ECA">
        <w:rPr>
          <w:rFonts w:ascii="Aptos Serif" w:eastAsia="Times New Roman" w:hAnsi="Aptos Serif" w:cs="Aptos Serif"/>
        </w:rPr>
        <w:t xml:space="preserve">as per </w:t>
      </w:r>
      <w:r w:rsidRPr="00962ECA">
        <w:rPr>
          <w:rFonts w:ascii="Aptos Serif" w:eastAsia="Times New Roman" w:hAnsi="Aptos Serif" w:cs="Aptos Serif"/>
        </w:rPr>
        <w:t>section 6 of the Act and rule 9 of these rules, containing particulars of voyage commencement, completion, or quarterly operations;</w:t>
      </w:r>
    </w:p>
    <w:p w14:paraId="7A966219" w14:textId="57C22C41" w:rsidR="00F60F61" w:rsidRPr="00962ECA" w:rsidRDefault="04B3270B"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“Service</w:t>
      </w:r>
      <w:r w:rsidR="000D765D" w:rsidRPr="00962ECA">
        <w:rPr>
          <w:rFonts w:ascii="Aptos Serif" w:eastAsia="Times New Roman" w:hAnsi="Aptos Serif" w:cs="Aptos Serif"/>
          <w:b/>
          <w:bCs/>
        </w:rPr>
        <w:t xml:space="preserve"> </w:t>
      </w:r>
      <w:r w:rsidR="0040762F" w:rsidRPr="00962ECA">
        <w:rPr>
          <w:rFonts w:ascii="Aptos Serif" w:eastAsia="Times New Roman" w:hAnsi="Aptos Serif" w:cs="Aptos Serif"/>
          <w:b/>
          <w:bCs/>
        </w:rPr>
        <w:t>provided to the Vessel</w:t>
      </w:r>
      <w:r w:rsidRPr="00962ECA">
        <w:rPr>
          <w:rFonts w:ascii="Aptos Serif" w:eastAsia="Times New Roman" w:hAnsi="Aptos Serif" w:cs="Aptos Serif"/>
          <w:b/>
          <w:bCs/>
        </w:rPr>
        <w:t>”</w:t>
      </w:r>
      <w:r w:rsidRPr="00962ECA">
        <w:rPr>
          <w:rFonts w:ascii="Aptos Serif" w:eastAsia="Times New Roman" w:hAnsi="Aptos Serif" w:cs="Aptos Serif"/>
        </w:rPr>
        <w:t xml:space="preserve"> means any </w:t>
      </w:r>
      <w:r w:rsidR="0040762F" w:rsidRPr="00962ECA">
        <w:rPr>
          <w:rFonts w:ascii="Aptos Serif" w:eastAsia="Times New Roman" w:hAnsi="Aptos Serif" w:cs="Aptos Serif"/>
        </w:rPr>
        <w:t xml:space="preserve">service provided </w:t>
      </w:r>
      <w:r w:rsidR="00716FF1" w:rsidRPr="00962ECA">
        <w:rPr>
          <w:rFonts w:ascii="Aptos Serif" w:eastAsia="Times New Roman" w:hAnsi="Aptos Serif" w:cs="Aptos Serif"/>
        </w:rPr>
        <w:t>to the Vessel</w:t>
      </w:r>
      <w:r w:rsidRPr="00962ECA">
        <w:rPr>
          <w:rFonts w:ascii="Aptos Serif" w:eastAsia="Times New Roman" w:hAnsi="Aptos Serif" w:cs="Aptos Serif"/>
        </w:rPr>
        <w:t xml:space="preserve"> for the </w:t>
      </w:r>
      <w:r w:rsidRPr="00962ECA">
        <w:rPr>
          <w:rFonts w:ascii="Aptos Serif" w:eastAsia="Times New Roman" w:hAnsi="Aptos Serif" w:cs="Aptos Serif"/>
          <w:b/>
          <w:bCs/>
        </w:rPr>
        <w:t xml:space="preserve">carriage of goods and/or </w:t>
      </w:r>
      <w:r w:rsidRPr="00962ECA">
        <w:rPr>
          <w:rFonts w:ascii="Aptos Serif" w:eastAsia="Times New Roman" w:hAnsi="Aptos Serif" w:cs="Aptos Serif"/>
        </w:rPr>
        <w:t>passengers by sea along the Indian coast between ports or terminals within India, including scheduling, operation, and provision of vessels, and associated port calls</w:t>
      </w:r>
      <w:r w:rsidR="00F60F61" w:rsidRPr="00962ECA">
        <w:rPr>
          <w:rFonts w:ascii="Aptos Serif" w:eastAsia="Times New Roman" w:hAnsi="Aptos Serif" w:cs="Aptos Serif"/>
        </w:rPr>
        <w:t>;</w:t>
      </w:r>
    </w:p>
    <w:p w14:paraId="6CCB6D44" w14:textId="4F28A5CF" w:rsidR="005A3820" w:rsidRPr="00962ECA" w:rsidRDefault="06467F76" w:rsidP="007E1CC4">
      <w:pPr>
        <w:pStyle w:val="ListParagraph"/>
        <w:numPr>
          <w:ilvl w:val="3"/>
          <w:numId w:val="1"/>
        </w:numPr>
        <w:spacing w:after="0" w:line="360" w:lineRule="auto"/>
        <w:ind w:left="1080"/>
        <w:rPr>
          <w:rFonts w:ascii="Aptos Serif" w:eastAsia="Times New Roman" w:hAnsi="Aptos Serif" w:cs="Aptos Serif"/>
        </w:rPr>
      </w:pPr>
      <w:r w:rsidRPr="00962ECA">
        <w:rPr>
          <w:rFonts w:ascii="Aptos Serif" w:eastAsia="Times New Roman" w:hAnsi="Aptos Serif" w:cs="Aptos Serif"/>
          <w:b/>
          <w:bCs/>
        </w:rPr>
        <w:t>“Route”</w:t>
      </w:r>
      <w:r w:rsidR="00F60F61" w:rsidRPr="00962ECA">
        <w:rPr>
          <w:rFonts w:ascii="Aptos Serif" w:eastAsia="Times New Roman" w:hAnsi="Aptos Serif" w:cs="Aptos Serif"/>
          <w:b/>
          <w:bCs/>
        </w:rPr>
        <w:t xml:space="preserve"> </w:t>
      </w:r>
      <w:r w:rsidRPr="00962ECA">
        <w:rPr>
          <w:rFonts w:ascii="Aptos Serif" w:eastAsia="Times New Roman" w:hAnsi="Aptos Serif" w:cs="Aptos Serif"/>
        </w:rPr>
        <w:t>means the designated path of a coastal voyage between specified ports or terminals, including intermediate port calls</w:t>
      </w:r>
      <w:r w:rsidR="00627501" w:rsidRPr="00962ECA">
        <w:rPr>
          <w:rFonts w:ascii="Aptos Serif" w:eastAsia="Times New Roman" w:hAnsi="Aptos Serif" w:cs="Aptos Serif"/>
        </w:rPr>
        <w:t>.</w:t>
      </w:r>
    </w:p>
    <w:p w14:paraId="25464A65" w14:textId="741120A1" w:rsidR="00C71571" w:rsidRPr="00962ECA" w:rsidRDefault="00375E95" w:rsidP="00F60F61">
      <w:pPr>
        <w:tabs>
          <w:tab w:val="left" w:pos="720"/>
        </w:tabs>
        <w:spacing w:after="0" w:line="360" w:lineRule="auto"/>
        <w:ind w:left="720"/>
        <w:rPr>
          <w:rFonts w:ascii="Aptos Serif" w:eastAsia="Times New Roman" w:hAnsi="Aptos Serif" w:cs="Aptos Serif"/>
        </w:rPr>
      </w:pPr>
      <w:r w:rsidRPr="00962ECA">
        <w:rPr>
          <w:rFonts w:ascii="Aptos Serif" w:eastAsia="Times New Roman" w:hAnsi="Aptos Serif" w:cs="Aptos Serif"/>
        </w:rPr>
        <w:t xml:space="preserve">(2) </w:t>
      </w:r>
      <w:r w:rsidR="00C71571" w:rsidRPr="00962ECA">
        <w:rPr>
          <w:rFonts w:ascii="Aptos Serif" w:eastAsia="Times New Roman" w:hAnsi="Aptos Serif" w:cs="Aptos Serif"/>
        </w:rPr>
        <w:t>Words and expressions used herein but not defined shall have the meanings respectively assigned to them in the Act.</w:t>
      </w:r>
    </w:p>
    <w:p w14:paraId="3441731C" w14:textId="37C59B8B" w:rsidR="00C22FF5" w:rsidRDefault="00C22FF5" w:rsidP="00C22FF5">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t>CHAPTER I</w:t>
      </w:r>
      <w:r>
        <w:rPr>
          <w:rFonts w:ascii="Aptos Serif" w:hAnsi="Aptos Serif" w:cs="Aptos Serif"/>
          <w:b/>
          <w:bCs/>
          <w:color w:val="000000" w:themeColor="text1"/>
        </w:rPr>
        <w:t>I</w:t>
      </w:r>
    </w:p>
    <w:p w14:paraId="483B63DD" w14:textId="6D3B1EEC" w:rsidR="00C22FF5" w:rsidRPr="00962ECA" w:rsidRDefault="00C22FF5" w:rsidP="00C22FF5">
      <w:pPr>
        <w:spacing w:after="0" w:line="360" w:lineRule="auto"/>
        <w:jc w:val="center"/>
        <w:rPr>
          <w:rFonts w:ascii="Aptos Serif" w:hAnsi="Aptos Serif" w:cs="Aptos Serif"/>
          <w:b/>
          <w:bCs/>
          <w:color w:val="000000" w:themeColor="text1"/>
        </w:rPr>
      </w:pPr>
      <w:r>
        <w:rPr>
          <w:rFonts w:ascii="Aptos Serif" w:hAnsi="Aptos Serif" w:cs="Aptos Serif"/>
          <w:b/>
          <w:bCs/>
          <w:color w:val="000000" w:themeColor="text1"/>
        </w:rPr>
        <w:t>Reporting Requirement</w:t>
      </w:r>
    </w:p>
    <w:p w14:paraId="2400CB5E" w14:textId="77777777" w:rsidR="00BD0B44" w:rsidRPr="00962ECA" w:rsidRDefault="00BD0B44" w:rsidP="00F60F61">
      <w:pPr>
        <w:rPr>
          <w:rFonts w:ascii="Aptos Serif" w:hAnsi="Aptos Serif" w:cs="Aptos Serif"/>
        </w:rPr>
      </w:pPr>
    </w:p>
    <w:p w14:paraId="3CC3FE37" w14:textId="77777777" w:rsidR="00BD0B44" w:rsidRPr="00962ECA" w:rsidRDefault="00BD0B44" w:rsidP="007E1CC4">
      <w:pPr>
        <w:pStyle w:val="ListParagraph"/>
        <w:numPr>
          <w:ilvl w:val="0"/>
          <w:numId w:val="1"/>
        </w:numPr>
        <w:tabs>
          <w:tab w:val="clear" w:pos="720"/>
          <w:tab w:val="num" w:pos="360"/>
        </w:tabs>
        <w:spacing w:after="0" w:line="360" w:lineRule="auto"/>
        <w:ind w:left="360"/>
        <w:jc w:val="both"/>
        <w:rPr>
          <w:rFonts w:ascii="Aptos Serif" w:hAnsi="Aptos Serif" w:cs="Aptos Serif"/>
          <w:b/>
          <w:bCs/>
          <w:color w:val="000000" w:themeColor="text1"/>
        </w:rPr>
      </w:pPr>
      <w:r w:rsidRPr="00962ECA">
        <w:rPr>
          <w:rFonts w:ascii="Aptos Serif" w:hAnsi="Aptos Serif" w:cs="Aptos Serif"/>
          <w:b/>
          <w:bCs/>
          <w:color w:val="000000" w:themeColor="text1"/>
        </w:rPr>
        <w:t xml:space="preserve"> Voyage Reporting Requirements</w:t>
      </w:r>
    </w:p>
    <w:p w14:paraId="37D1F54E" w14:textId="6BCFEA23" w:rsidR="6B61CD0A" w:rsidRPr="00962ECA" w:rsidRDefault="00BD0B44" w:rsidP="00962ECA">
      <w:pPr>
        <w:pStyle w:val="ListParagraph"/>
        <w:numPr>
          <w:ilvl w:val="1"/>
          <w:numId w:val="1"/>
        </w:numPr>
        <w:spacing w:after="0" w:line="360" w:lineRule="auto"/>
        <w:ind w:left="810"/>
        <w:jc w:val="both"/>
        <w:rPr>
          <w:rFonts w:ascii="Aptos Serif" w:hAnsi="Aptos Serif" w:cs="Aptos Serif"/>
        </w:rPr>
      </w:pPr>
      <w:r w:rsidRPr="00962ECA">
        <w:rPr>
          <w:rFonts w:ascii="Aptos Serif" w:eastAsia="Times New Roman" w:hAnsi="Aptos Serif" w:cs="Aptos Serif"/>
          <w:color w:val="000000" w:themeColor="text1"/>
          <w:lang w:eastAsia="en-IN" w:bidi="hi-IN"/>
        </w:rPr>
        <w:t xml:space="preserve">Every vessel, including an Indian vessel engaged in coasting trade, shall, in accordance with section 6 of the Act, submit voyage information to the Director-General through the </w:t>
      </w:r>
      <w:r w:rsidRPr="00962ECA">
        <w:rPr>
          <w:rFonts w:ascii="Aptos Serif" w:eastAsia="Times New Roman" w:hAnsi="Aptos Serif" w:cs="Aptos Serif"/>
          <w:i/>
          <w:iCs/>
          <w:color w:val="000000" w:themeColor="text1"/>
          <w:lang w:eastAsia="en-IN" w:bidi="hi-IN"/>
        </w:rPr>
        <w:t>National Database of Coastal Shipping (NDCS)</w:t>
      </w:r>
      <w:r w:rsidRPr="00962ECA">
        <w:rPr>
          <w:rFonts w:ascii="Aptos Serif" w:eastAsia="Times New Roman" w:hAnsi="Aptos Serif" w:cs="Aptos Serif"/>
          <w:color w:val="000000" w:themeColor="text1"/>
          <w:lang w:eastAsia="en-IN" w:bidi="hi-IN"/>
        </w:rPr>
        <w:t xml:space="preserve"> portal </w:t>
      </w:r>
    </w:p>
    <w:p w14:paraId="1D6B6173" w14:textId="2256305C" w:rsidR="00BD0B44" w:rsidRPr="00962ECA" w:rsidRDefault="00BD0B44" w:rsidP="007E1CC4">
      <w:pPr>
        <w:pStyle w:val="ListParagraph"/>
        <w:numPr>
          <w:ilvl w:val="1"/>
          <w:numId w:val="1"/>
        </w:numPr>
        <w:spacing w:after="0" w:line="360" w:lineRule="auto"/>
        <w:ind w:left="810"/>
        <w:jc w:val="both"/>
        <w:rPr>
          <w:rFonts w:ascii="Aptos Serif" w:hAnsi="Aptos Serif" w:cs="Aptos Serif"/>
          <w:color w:val="000000" w:themeColor="text1"/>
        </w:rPr>
      </w:pPr>
      <w:r w:rsidRPr="00962ECA">
        <w:rPr>
          <w:rFonts w:ascii="Aptos Serif" w:eastAsia="Times New Roman" w:hAnsi="Aptos Serif" w:cs="Aptos Serif"/>
          <w:color w:val="000000" w:themeColor="text1"/>
          <w:lang w:eastAsia="en-IN" w:bidi="hi-IN"/>
        </w:rPr>
        <w:t>The</w:t>
      </w:r>
      <w:r w:rsidR="00317B67" w:rsidRPr="00962ECA">
        <w:rPr>
          <w:rFonts w:ascii="Aptos Serif" w:eastAsia="Times New Roman" w:hAnsi="Aptos Serif" w:cs="Aptos Serif"/>
          <w:color w:val="000000" w:themeColor="text1"/>
          <w:lang w:eastAsia="en-IN" w:bidi="hi-IN"/>
        </w:rPr>
        <w:t xml:space="preserve"> </w:t>
      </w:r>
      <w:r w:rsidRPr="00962ECA">
        <w:rPr>
          <w:rFonts w:ascii="Aptos Serif" w:eastAsia="Times New Roman" w:hAnsi="Aptos Serif" w:cs="Aptos Serif"/>
          <w:color w:val="000000" w:themeColor="text1"/>
          <w:lang w:eastAsia="en-IN" w:bidi="hi-IN"/>
        </w:rPr>
        <w:t>licensee of the vessel shall submit the following reports, namely:</w:t>
      </w:r>
    </w:p>
    <w:p w14:paraId="44983680" w14:textId="2F4A35A1" w:rsidR="00BD0B44" w:rsidRPr="00962ECA" w:rsidRDefault="00BD0B44" w:rsidP="007E1CC4">
      <w:pPr>
        <w:pStyle w:val="ListParagraph"/>
        <w:numPr>
          <w:ilvl w:val="3"/>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a Voyage Commencement</w:t>
      </w:r>
      <w:r w:rsidRPr="00962ECA">
        <w:rPr>
          <w:rFonts w:ascii="Aptos Serif" w:eastAsia="Times New Roman" w:hAnsi="Aptos Serif" w:cs="Aptos Serif"/>
          <w:i/>
          <w:iCs/>
          <w:color w:val="000000" w:themeColor="text1"/>
          <w:lang w:eastAsia="en-IN" w:bidi="hi-IN"/>
        </w:rPr>
        <w:t xml:space="preserve"> </w:t>
      </w:r>
      <w:r w:rsidRPr="00962ECA">
        <w:rPr>
          <w:rFonts w:ascii="Aptos Serif" w:eastAsia="Times New Roman" w:hAnsi="Aptos Serif" w:cs="Aptos Serif"/>
          <w:color w:val="000000" w:themeColor="text1"/>
          <w:lang w:eastAsia="en-IN" w:bidi="hi-IN"/>
        </w:rPr>
        <w:t xml:space="preserve">Report in Form </w:t>
      </w:r>
      <w:r w:rsidR="00624FEE" w:rsidRPr="00962ECA">
        <w:rPr>
          <w:rFonts w:ascii="Aptos Serif" w:eastAsia="Times New Roman" w:hAnsi="Aptos Serif" w:cs="Aptos Serif"/>
          <w:color w:val="000000" w:themeColor="text1"/>
          <w:lang w:eastAsia="en-IN" w:bidi="hi-IN"/>
        </w:rPr>
        <w:t>V</w:t>
      </w:r>
      <w:r w:rsidRPr="00962ECA">
        <w:rPr>
          <w:rFonts w:ascii="Aptos Serif" w:eastAsia="Times New Roman" w:hAnsi="Aptos Serif" w:cs="Aptos Serif"/>
          <w:color w:val="000000" w:themeColor="text1"/>
          <w:lang w:eastAsia="en-IN" w:bidi="hi-IN"/>
        </w:rPr>
        <w:t>-A, not later than twenty-four hours prior to the scheduled departure of the vessel from each port of call;</w:t>
      </w:r>
    </w:p>
    <w:p w14:paraId="70E1E4A6" w14:textId="43FB373F" w:rsidR="00BD0B44" w:rsidRPr="00962ECA" w:rsidRDefault="00BD0B44" w:rsidP="007E1CC4">
      <w:pPr>
        <w:pStyle w:val="ListParagraph"/>
        <w:numPr>
          <w:ilvl w:val="3"/>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 a Voyage Completion Report in Form </w:t>
      </w:r>
      <w:r w:rsidR="00624FEE" w:rsidRPr="00962ECA">
        <w:rPr>
          <w:rFonts w:ascii="Aptos Serif" w:eastAsia="Times New Roman" w:hAnsi="Aptos Serif" w:cs="Aptos Serif"/>
          <w:color w:val="000000" w:themeColor="text1"/>
          <w:lang w:eastAsia="en-IN" w:bidi="hi-IN"/>
        </w:rPr>
        <w:t>V</w:t>
      </w:r>
      <w:r w:rsidRPr="00962ECA">
        <w:rPr>
          <w:rFonts w:ascii="Aptos Serif" w:eastAsia="Times New Roman" w:hAnsi="Aptos Serif" w:cs="Aptos Serif"/>
          <w:color w:val="000000" w:themeColor="text1"/>
          <w:lang w:eastAsia="en-IN" w:bidi="hi-IN"/>
        </w:rPr>
        <w:t xml:space="preserve">-B, within twenty-four hours of arrival at the next port of call or completion of the voyage, whichever is earlier; and </w:t>
      </w:r>
    </w:p>
    <w:p w14:paraId="5D8A9FFA" w14:textId="61B2F778" w:rsidR="00BD0B44" w:rsidRPr="00962ECA" w:rsidRDefault="00BD0B44" w:rsidP="007E1CC4">
      <w:pPr>
        <w:pStyle w:val="ListParagraph"/>
        <w:numPr>
          <w:ilvl w:val="1"/>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Each report under sub-rule 2 shall include, inter alia, the following particulars, namely:- </w:t>
      </w:r>
    </w:p>
    <w:p w14:paraId="39E8A1B1" w14:textId="457C8F69" w:rsidR="00BD0B44" w:rsidRPr="00962ECA" w:rsidRDefault="00BD0B44" w:rsidP="2BD3A5F2">
      <w:pPr>
        <w:pStyle w:val="ListParagraph"/>
        <w:spacing w:after="0" w:line="360" w:lineRule="auto"/>
        <w:ind w:left="810"/>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lastRenderedPageBreak/>
        <w:t>(a) name, official number and port of registry of the vessel;</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(b) name of the licensee;</w:t>
      </w:r>
      <w:r w:rsidRPr="00962ECA">
        <w:rPr>
          <w:rFonts w:ascii="Aptos Serif" w:eastAsia="Times New Roman" w:hAnsi="Aptos Serif" w:cs="Aptos Serif"/>
          <w:color w:val="000000" w:themeColor="text1"/>
          <w:lang w:eastAsia="en-IN" w:bidi="hi-IN"/>
        </w:rPr>
        <w:br/>
        <w:t>(c) ports or places of departure, intermediate calls and destination;</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(d) date and time of arrival and departure at each port or place;</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(e) description, quantity and nature of goods or passengers carried, indicating loading and discharge ports;</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(f) details of any offshore area, anchorage or lighterage point where the vessel operated or navigated;</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(g) particulars of any incident affecting safety of navigation, environment or cargo during the voyage</w:t>
      </w:r>
      <w:r w:rsidR="00C61C52" w:rsidRPr="00962ECA">
        <w:rPr>
          <w:rFonts w:ascii="Aptos Serif" w:eastAsia="Times New Roman" w:hAnsi="Aptos Serif" w:cs="Aptos Serif"/>
          <w:color w:val="000000" w:themeColor="text1"/>
          <w:lang w:eastAsia="en-IN" w:bidi="hi-IN"/>
        </w:rPr>
        <w:t xml:space="preserve">, provided that such information has not been </w:t>
      </w:r>
      <w:r w:rsidR="00FD0E24" w:rsidRPr="00962ECA">
        <w:rPr>
          <w:rFonts w:ascii="Aptos Serif" w:eastAsia="Times New Roman" w:hAnsi="Aptos Serif" w:cs="Aptos Serif"/>
          <w:color w:val="000000" w:themeColor="text1"/>
          <w:lang w:eastAsia="en-IN" w:bidi="hi-IN"/>
        </w:rPr>
        <w:t>submitted under any other provisions of Merchant Shipping Act, 2025</w:t>
      </w:r>
      <w:r w:rsidRPr="00962ECA">
        <w:rPr>
          <w:rFonts w:ascii="Aptos Serif" w:eastAsia="Times New Roman" w:hAnsi="Aptos Serif" w:cs="Aptos Serif"/>
          <w:color w:val="000000" w:themeColor="text1"/>
          <w:lang w:eastAsia="en-IN" w:bidi="hi-IN"/>
        </w:rPr>
        <w:t>;</w:t>
      </w:r>
      <w:r w:rsidRPr="00962ECA">
        <w:rPr>
          <w:rFonts w:ascii="Aptos Serif" w:hAnsi="Aptos Serif" w:cs="Aptos Serif"/>
          <w:lang w:bidi="hi-IN"/>
        </w:rPr>
        <w:br/>
      </w:r>
      <w:r w:rsidRPr="00962ECA">
        <w:rPr>
          <w:rFonts w:ascii="Aptos Serif" w:eastAsia="Times New Roman" w:hAnsi="Aptos Serif" w:cs="Aptos Serif"/>
          <w:color w:val="000000" w:themeColor="text1"/>
          <w:lang w:eastAsia="en-IN" w:bidi="hi-IN"/>
        </w:rPr>
        <w:t>(h) details of compliance with any direction issued under section 35 of the Act;</w:t>
      </w:r>
    </w:p>
    <w:p w14:paraId="3D8291A6" w14:textId="68F7F2DF" w:rsidR="00BD0B44" w:rsidRPr="00962ECA" w:rsidRDefault="130B1C0B" w:rsidP="003540F7">
      <w:pPr>
        <w:pStyle w:val="ListParagraph"/>
        <w:spacing w:after="0" w:line="360" w:lineRule="auto"/>
        <w:ind w:left="810"/>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(i) D</w:t>
      </w:r>
      <w:r w:rsidR="01FB2483" w:rsidRPr="00962ECA">
        <w:rPr>
          <w:rFonts w:ascii="Aptos Serif" w:eastAsia="Times New Roman" w:hAnsi="Aptos Serif" w:cs="Aptos Serif"/>
          <w:color w:val="000000" w:themeColor="text1"/>
          <w:lang w:eastAsia="en-IN" w:bidi="hi-IN"/>
        </w:rPr>
        <w:t>etails</w:t>
      </w:r>
      <w:r w:rsidR="4ED431EA" w:rsidRPr="00962ECA">
        <w:rPr>
          <w:rFonts w:ascii="Aptos Serif" w:eastAsia="Times New Roman" w:hAnsi="Aptos Serif" w:cs="Aptos Serif"/>
          <w:color w:val="000000" w:themeColor="text1"/>
          <w:lang w:eastAsia="en-IN" w:bidi="hi-IN"/>
        </w:rPr>
        <w:t xml:space="preserve"> </w:t>
      </w:r>
      <w:r w:rsidRPr="00962ECA">
        <w:rPr>
          <w:rFonts w:ascii="Aptos Serif" w:eastAsia="Times New Roman" w:hAnsi="Aptos Serif" w:cs="Aptos Serif"/>
          <w:color w:val="000000" w:themeColor="text1"/>
          <w:lang w:eastAsia="en-IN" w:bidi="hi-IN"/>
        </w:rPr>
        <w:t>of services availed by the vessel engaged in the coastal trade;</w:t>
      </w:r>
      <w:r w:rsidR="00BD0B44" w:rsidRPr="00962ECA">
        <w:rPr>
          <w:rFonts w:ascii="Aptos Serif" w:eastAsia="Times New Roman" w:hAnsi="Aptos Serif" w:cs="Aptos Serif"/>
          <w:color w:val="000000" w:themeColor="text1"/>
          <w:lang w:eastAsia="en-IN" w:bidi="hi-IN"/>
        </w:rPr>
        <w:t xml:space="preserve"> and</w:t>
      </w:r>
      <w:r w:rsidR="00BD0B44" w:rsidRPr="00962ECA">
        <w:rPr>
          <w:rFonts w:ascii="Aptos Serif" w:hAnsi="Aptos Serif" w:cs="Aptos Serif"/>
          <w:lang w:bidi="hi-IN"/>
        </w:rPr>
        <w:br/>
      </w:r>
      <w:r w:rsidR="00BD0B44" w:rsidRPr="00962ECA">
        <w:rPr>
          <w:rFonts w:ascii="Aptos Serif" w:eastAsia="Times New Roman" w:hAnsi="Aptos Serif" w:cs="Aptos Serif"/>
          <w:color w:val="000000" w:themeColor="text1"/>
          <w:lang w:eastAsia="en-IN" w:bidi="hi-IN"/>
        </w:rPr>
        <w:t>(</w:t>
      </w:r>
      <w:r w:rsidR="7421ABB1" w:rsidRPr="00962ECA">
        <w:rPr>
          <w:rFonts w:ascii="Aptos Serif" w:eastAsia="Times New Roman" w:hAnsi="Aptos Serif" w:cs="Aptos Serif"/>
          <w:color w:val="000000" w:themeColor="text1"/>
          <w:lang w:eastAsia="en-IN" w:bidi="hi-IN"/>
        </w:rPr>
        <w:t>j</w:t>
      </w:r>
      <w:r w:rsidR="00BD0B44" w:rsidRPr="00962ECA">
        <w:rPr>
          <w:rFonts w:ascii="Aptos Serif" w:eastAsia="Times New Roman" w:hAnsi="Aptos Serif" w:cs="Aptos Serif"/>
          <w:color w:val="000000" w:themeColor="text1"/>
          <w:lang w:eastAsia="en-IN" w:bidi="hi-IN"/>
        </w:rPr>
        <w:t>) such other information as the Director-General may</w:t>
      </w:r>
      <w:r w:rsidR="00462E5B" w:rsidRPr="00962ECA">
        <w:rPr>
          <w:rFonts w:ascii="Aptos Serif" w:eastAsia="Times New Roman" w:hAnsi="Aptos Serif" w:cs="Aptos Serif"/>
          <w:color w:val="000000" w:themeColor="text1"/>
          <w:lang w:eastAsia="en-IN" w:bidi="hi-IN"/>
        </w:rPr>
        <w:t xml:space="preserve"> require under Clause (d) of Section 6 of the Act</w:t>
      </w:r>
    </w:p>
    <w:p w14:paraId="46C9EF6F" w14:textId="59A167F2" w:rsidR="00BD0B44" w:rsidRPr="00962ECA" w:rsidRDefault="00BD0B44" w:rsidP="007E1CC4">
      <w:pPr>
        <w:pStyle w:val="ListParagraph"/>
        <w:numPr>
          <w:ilvl w:val="1"/>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The licensee shall preserve copies of all reports and voyage documents submitted under the rule and shall produce the same for inspection when required by the Director-General or any other officer authorized by him in this behalf.</w:t>
      </w:r>
    </w:p>
    <w:p w14:paraId="34E3E6ED" w14:textId="4574B266" w:rsidR="00192BBA" w:rsidRPr="00962ECA" w:rsidRDefault="00BD0B44" w:rsidP="007E1CC4">
      <w:pPr>
        <w:pStyle w:val="ListParagraph"/>
        <w:numPr>
          <w:ilvl w:val="1"/>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Where any report submitted under this rule is found to contain an error, omission or misstatement, whether discovered by the licensee or communicated by the Director-General, the licensee shall submit a revised or amended report, clearly indicating the corrections made, through the </w:t>
      </w:r>
      <w:r w:rsidRPr="00962ECA">
        <w:rPr>
          <w:rFonts w:ascii="Aptos Serif" w:eastAsia="Times New Roman" w:hAnsi="Aptos Serif" w:cs="Aptos Serif"/>
          <w:i/>
          <w:iCs/>
          <w:color w:val="000000" w:themeColor="text1"/>
          <w:lang w:eastAsia="en-IN" w:bidi="hi-IN"/>
        </w:rPr>
        <w:t>NDCS</w:t>
      </w:r>
      <w:r w:rsidRPr="00962ECA">
        <w:rPr>
          <w:rFonts w:ascii="Aptos Serif" w:eastAsia="Times New Roman" w:hAnsi="Aptos Serif" w:cs="Aptos Serif"/>
          <w:color w:val="000000" w:themeColor="text1"/>
          <w:lang w:eastAsia="en-IN" w:bidi="hi-IN"/>
        </w:rPr>
        <w:t xml:space="preserve"> portal, within </w:t>
      </w:r>
      <w:r w:rsidR="00B873E0">
        <w:rPr>
          <w:rFonts w:ascii="Aptos Serif" w:eastAsia="Times New Roman" w:hAnsi="Aptos Serif" w:cs="Aptos Serif"/>
          <w:color w:val="000000" w:themeColor="text1"/>
          <w:lang w:eastAsia="en-IN" w:bidi="hi-IN"/>
        </w:rPr>
        <w:t>one week</w:t>
      </w:r>
      <w:r w:rsidRPr="00962ECA">
        <w:rPr>
          <w:rFonts w:ascii="Aptos Serif" w:eastAsia="Times New Roman" w:hAnsi="Aptos Serif" w:cs="Aptos Serif"/>
          <w:color w:val="000000" w:themeColor="text1"/>
          <w:lang w:eastAsia="en-IN" w:bidi="hi-IN"/>
        </w:rPr>
        <w:t xml:space="preserve"> of discovery or communication, whichever is earlier.</w:t>
      </w:r>
    </w:p>
    <w:p w14:paraId="25985759" w14:textId="77777777" w:rsidR="00192BBA" w:rsidRPr="00962ECA" w:rsidRDefault="00BD0B44" w:rsidP="007E1CC4">
      <w:pPr>
        <w:pStyle w:val="ListParagraph"/>
        <w:numPr>
          <w:ilvl w:val="1"/>
          <w:numId w:val="1"/>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No amendment shall be permitted after the expiry of thirty days from the date of original submission of the report, except with the prior written approval of the Director-General and for reasons to be recorded in writing.</w:t>
      </w:r>
    </w:p>
    <w:p w14:paraId="04AC1455" w14:textId="77777777" w:rsidR="009D421E" w:rsidRPr="00962ECA" w:rsidRDefault="009D421E" w:rsidP="003540F7">
      <w:pPr>
        <w:pStyle w:val="ListParagraph"/>
        <w:spacing w:after="0" w:line="360" w:lineRule="auto"/>
        <w:ind w:left="810"/>
        <w:jc w:val="both"/>
        <w:rPr>
          <w:rFonts w:ascii="Aptos Serif" w:eastAsia="Times New Roman" w:hAnsi="Aptos Serif" w:cs="Aptos Serif"/>
          <w:color w:val="000000" w:themeColor="text1"/>
          <w:lang w:eastAsia="en-IN" w:bidi="hi-IN"/>
        </w:rPr>
      </w:pPr>
    </w:p>
    <w:p w14:paraId="2D7E4998" w14:textId="77777777" w:rsidR="009D421E" w:rsidRPr="00962ECA" w:rsidRDefault="009D421E" w:rsidP="007E1CC4">
      <w:pPr>
        <w:pStyle w:val="ListParagraph"/>
        <w:numPr>
          <w:ilvl w:val="0"/>
          <w:numId w:val="2"/>
        </w:numPr>
        <w:spacing w:after="0" w:line="360" w:lineRule="auto"/>
        <w:contextualSpacing w:val="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b/>
          <w:bCs/>
          <w:color w:val="000000" w:themeColor="text1"/>
          <w:lang w:eastAsia="en-IN" w:bidi="hi-IN"/>
        </w:rPr>
        <w:t>Amendment</w:t>
      </w:r>
      <w:r w:rsidRPr="00962ECA">
        <w:rPr>
          <w:rFonts w:ascii="Aptos Serif" w:eastAsia="Times New Roman" w:hAnsi="Aptos Serif" w:cs="Aptos Serif"/>
          <w:color w:val="000000" w:themeColor="text1"/>
          <w:lang w:eastAsia="en-IN" w:bidi="hi-IN"/>
        </w:rPr>
        <w:t xml:space="preserve"> </w:t>
      </w:r>
      <w:r w:rsidRPr="00962ECA">
        <w:rPr>
          <w:rFonts w:ascii="Aptos Serif" w:eastAsia="Times New Roman" w:hAnsi="Aptos Serif" w:cs="Aptos Serif"/>
          <w:b/>
          <w:bCs/>
          <w:color w:val="000000" w:themeColor="text1"/>
          <w:lang w:eastAsia="en-IN" w:bidi="hi-IN"/>
        </w:rPr>
        <w:t>of Voyage Commencement Report on Incident or Change of Route.</w:t>
      </w:r>
    </w:p>
    <w:p w14:paraId="4689AE10" w14:textId="77777777" w:rsidR="009D421E" w:rsidRPr="00962ECA" w:rsidRDefault="009D421E" w:rsidP="007E1CC4">
      <w:pPr>
        <w:pStyle w:val="ListParagraph"/>
        <w:numPr>
          <w:ilvl w:val="0"/>
          <w:numId w:val="28"/>
        </w:numPr>
        <w:spacing w:after="0" w:line="360" w:lineRule="auto"/>
        <w:contextualSpacing w:val="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rPr>
        <w:t xml:space="preserve">Where, after submission of a </w:t>
      </w:r>
      <w:r w:rsidRPr="00962ECA">
        <w:rPr>
          <w:rFonts w:ascii="Aptos Serif" w:eastAsia="Times New Roman" w:hAnsi="Aptos Serif" w:cs="Aptos Serif"/>
          <w:i/>
          <w:iCs/>
        </w:rPr>
        <w:t>Voyage Commencement Report</w:t>
      </w:r>
      <w:r w:rsidRPr="00962ECA">
        <w:rPr>
          <w:rFonts w:ascii="Aptos Serif" w:eastAsia="Times New Roman" w:hAnsi="Aptos Serif" w:cs="Aptos Serif"/>
        </w:rPr>
        <w:t xml:space="preserve"> under this rule, there occurs-</w:t>
      </w:r>
    </w:p>
    <w:p w14:paraId="1BE8336A" w14:textId="77777777" w:rsidR="009D421E" w:rsidRPr="00962ECA" w:rsidRDefault="009D421E" w:rsidP="007E1CC4">
      <w:pPr>
        <w:pStyle w:val="ListParagraph"/>
        <w:numPr>
          <w:ilvl w:val="3"/>
          <w:numId w:val="1"/>
        </w:numPr>
        <w:spacing w:after="0" w:line="360" w:lineRule="auto"/>
        <w:ind w:left="990"/>
        <w:contextualSpacing w:val="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rPr>
        <w:t>any incident affecting the safety of the vessel, persons, cargo or the marine environment; or</w:t>
      </w:r>
    </w:p>
    <w:p w14:paraId="7394A162" w14:textId="6364DE1B" w:rsidR="009D421E" w:rsidRPr="00962ECA" w:rsidRDefault="009D421E" w:rsidP="007E1CC4">
      <w:pPr>
        <w:pStyle w:val="ListParagraph"/>
        <w:numPr>
          <w:ilvl w:val="3"/>
          <w:numId w:val="1"/>
        </w:numPr>
        <w:spacing w:after="0" w:line="360" w:lineRule="auto"/>
        <w:ind w:left="990"/>
        <w:contextualSpacing w:val="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rPr>
        <w:lastRenderedPageBreak/>
        <w:t xml:space="preserve">any change to the </w:t>
      </w:r>
      <w:r w:rsidR="00467169" w:rsidRPr="00962ECA">
        <w:rPr>
          <w:rFonts w:ascii="Aptos Serif" w:eastAsia="Times New Roman" w:hAnsi="Aptos Serif" w:cs="Aptos Serif"/>
        </w:rPr>
        <w:t>authorized</w:t>
      </w:r>
      <w:r w:rsidRPr="00962ECA">
        <w:rPr>
          <w:rFonts w:ascii="Aptos Serif" w:eastAsia="Times New Roman" w:hAnsi="Aptos Serif" w:cs="Aptos Serif"/>
        </w:rPr>
        <w:t xml:space="preserve"> route or intended voyage, whether necessitated by weather, navigational safety, port closure, operational exigency or any other cause,</w:t>
      </w:r>
    </w:p>
    <w:p w14:paraId="60515B6D" w14:textId="1B92151A" w:rsidR="003540F7" w:rsidRPr="00962ECA" w:rsidRDefault="009D421E" w:rsidP="003540F7">
      <w:pPr>
        <w:pStyle w:val="ListParagraph"/>
        <w:spacing w:before="100" w:beforeAutospacing="1" w:after="100" w:afterAutospacing="1" w:line="360" w:lineRule="auto"/>
        <w:ind w:left="360"/>
        <w:jc w:val="both"/>
        <w:rPr>
          <w:rFonts w:ascii="Aptos Serif" w:eastAsia="Times New Roman" w:hAnsi="Aptos Serif" w:cs="Aptos Serif"/>
        </w:rPr>
      </w:pPr>
      <w:r w:rsidRPr="00962ECA">
        <w:rPr>
          <w:rFonts w:ascii="Aptos Serif" w:eastAsia="Times New Roman" w:hAnsi="Aptos Serif" w:cs="Aptos Serif"/>
        </w:rPr>
        <w:t xml:space="preserve">the licensee, master, owner or </w:t>
      </w:r>
      <w:r w:rsidR="00467169" w:rsidRPr="00962ECA">
        <w:rPr>
          <w:rFonts w:ascii="Aptos Serif" w:eastAsia="Times New Roman" w:hAnsi="Aptos Serif" w:cs="Aptos Serif"/>
        </w:rPr>
        <w:t>authorized</w:t>
      </w:r>
      <w:r w:rsidRPr="00962ECA">
        <w:rPr>
          <w:rFonts w:ascii="Aptos Serif" w:eastAsia="Times New Roman" w:hAnsi="Aptos Serif" w:cs="Aptos Serif"/>
        </w:rPr>
        <w:t xml:space="preserve"> agent shall forthwith amend the </w:t>
      </w:r>
      <w:r w:rsidRPr="00962ECA">
        <w:rPr>
          <w:rFonts w:ascii="Aptos Serif" w:eastAsia="Times New Roman" w:hAnsi="Aptos Serif" w:cs="Aptos Serif"/>
          <w:i/>
          <w:iCs/>
        </w:rPr>
        <w:t>Voyage Commencement Report</w:t>
      </w:r>
      <w:r w:rsidRPr="00962ECA">
        <w:rPr>
          <w:rFonts w:ascii="Aptos Serif" w:eastAsia="Times New Roman" w:hAnsi="Aptos Serif" w:cs="Aptos Serif"/>
        </w:rPr>
        <w:t xml:space="preserve"> on the </w:t>
      </w:r>
      <w:r w:rsidRPr="00962ECA">
        <w:rPr>
          <w:rFonts w:ascii="Aptos Serif" w:eastAsia="Times New Roman" w:hAnsi="Aptos Serif" w:cs="Aptos Serif"/>
          <w:i/>
          <w:iCs/>
        </w:rPr>
        <w:t>NDCS</w:t>
      </w:r>
      <w:r w:rsidRPr="00962ECA">
        <w:rPr>
          <w:rFonts w:ascii="Aptos Serif" w:eastAsia="Times New Roman" w:hAnsi="Aptos Serif" w:cs="Aptos Serif"/>
        </w:rPr>
        <w:t xml:space="preserve"> portal to reflect such incident or change and shall include, inter alia, the following particulars:</w:t>
      </w:r>
    </w:p>
    <w:p w14:paraId="13D63346" w14:textId="61A8049C" w:rsidR="003540F7" w:rsidRPr="00962ECA" w:rsidRDefault="009D421E" w:rsidP="007E1CC4">
      <w:pPr>
        <w:pStyle w:val="ListParagraph"/>
        <w:numPr>
          <w:ilvl w:val="0"/>
          <w:numId w:val="29"/>
        </w:numPr>
        <w:spacing w:before="100" w:beforeAutospacing="1" w:after="100" w:afterAutospacing="1" w:line="360" w:lineRule="auto"/>
        <w:jc w:val="both"/>
        <w:rPr>
          <w:rFonts w:ascii="Aptos Serif" w:eastAsia="Times New Roman" w:hAnsi="Aptos Serif" w:cs="Aptos Serif"/>
        </w:rPr>
      </w:pPr>
      <w:r w:rsidRPr="00962ECA">
        <w:rPr>
          <w:rFonts w:ascii="Aptos Serif" w:eastAsia="Times New Roman" w:hAnsi="Aptos Serif" w:cs="Aptos Serif"/>
        </w:rPr>
        <w:t>nature and cause of the incident or the circumstances necessitating the change of route;</w:t>
      </w:r>
    </w:p>
    <w:p w14:paraId="2F0D331D" w14:textId="77777777" w:rsidR="003540F7" w:rsidRPr="00962ECA" w:rsidRDefault="009D421E" w:rsidP="007E1CC4">
      <w:pPr>
        <w:pStyle w:val="ListParagraph"/>
        <w:numPr>
          <w:ilvl w:val="0"/>
          <w:numId w:val="29"/>
        </w:numPr>
        <w:spacing w:before="100" w:beforeAutospacing="1" w:after="100" w:afterAutospacing="1" w:line="360" w:lineRule="auto"/>
        <w:jc w:val="both"/>
        <w:rPr>
          <w:rFonts w:ascii="Aptos Serif" w:eastAsia="Times New Roman" w:hAnsi="Aptos Serif" w:cs="Aptos Serif"/>
        </w:rPr>
      </w:pPr>
      <w:r w:rsidRPr="00962ECA">
        <w:rPr>
          <w:rFonts w:ascii="Aptos Serif" w:eastAsia="Times New Roman" w:hAnsi="Aptos Serif" w:cs="Aptos Serif"/>
        </w:rPr>
        <w:t>revised route, ports of call and estimated times of arrival and departure;</w:t>
      </w:r>
    </w:p>
    <w:p w14:paraId="4E1052B9" w14:textId="77777777" w:rsidR="003540F7" w:rsidRPr="00962ECA" w:rsidRDefault="009D421E" w:rsidP="007E1CC4">
      <w:pPr>
        <w:pStyle w:val="ListParagraph"/>
        <w:numPr>
          <w:ilvl w:val="0"/>
          <w:numId w:val="29"/>
        </w:numPr>
        <w:spacing w:before="100" w:beforeAutospacing="1" w:after="100" w:afterAutospacing="1" w:line="360" w:lineRule="auto"/>
        <w:jc w:val="both"/>
        <w:rPr>
          <w:rFonts w:ascii="Aptos Serif" w:eastAsia="Times New Roman" w:hAnsi="Aptos Serif" w:cs="Aptos Serif"/>
        </w:rPr>
      </w:pPr>
      <w:r w:rsidRPr="00962ECA">
        <w:rPr>
          <w:rFonts w:ascii="Aptos Serif" w:eastAsia="Times New Roman" w:hAnsi="Aptos Serif" w:cs="Aptos Serif"/>
        </w:rPr>
        <w:t>details of persons injured, lost or requiring assistance (if any), and particulars of cargo affected;</w:t>
      </w:r>
    </w:p>
    <w:p w14:paraId="007D221E" w14:textId="77777777" w:rsidR="003540F7" w:rsidRPr="00962ECA" w:rsidRDefault="009D421E" w:rsidP="007E1CC4">
      <w:pPr>
        <w:pStyle w:val="ListParagraph"/>
        <w:numPr>
          <w:ilvl w:val="0"/>
          <w:numId w:val="29"/>
        </w:numPr>
        <w:spacing w:before="100" w:beforeAutospacing="1" w:after="100" w:afterAutospacing="1" w:line="360" w:lineRule="auto"/>
        <w:jc w:val="both"/>
        <w:rPr>
          <w:rFonts w:ascii="Aptos Serif" w:eastAsia="Times New Roman" w:hAnsi="Aptos Serif" w:cs="Aptos Serif"/>
        </w:rPr>
      </w:pPr>
      <w:r w:rsidRPr="00962ECA">
        <w:rPr>
          <w:rFonts w:ascii="Aptos Serif" w:eastAsia="Times New Roman" w:hAnsi="Aptos Serif" w:cs="Aptos Serif"/>
        </w:rPr>
        <w:t>immediate measures taken on board and any assistance requested or rendered; and</w:t>
      </w:r>
      <w:r w:rsidR="003540F7" w:rsidRPr="00962ECA">
        <w:rPr>
          <w:rFonts w:ascii="Aptos Serif" w:eastAsia="Times New Roman" w:hAnsi="Aptos Serif" w:cs="Aptos Serif"/>
        </w:rPr>
        <w:t>\</w:t>
      </w:r>
    </w:p>
    <w:p w14:paraId="28000FA9" w14:textId="26EF5ABD" w:rsidR="009D421E" w:rsidRPr="00962ECA" w:rsidRDefault="009D421E" w:rsidP="007E1CC4">
      <w:pPr>
        <w:pStyle w:val="ListParagraph"/>
        <w:numPr>
          <w:ilvl w:val="0"/>
          <w:numId w:val="29"/>
        </w:numPr>
        <w:spacing w:before="100" w:beforeAutospacing="1" w:after="100" w:afterAutospacing="1" w:line="360" w:lineRule="auto"/>
        <w:jc w:val="both"/>
        <w:rPr>
          <w:rFonts w:ascii="Aptos Serif" w:eastAsia="Times New Roman" w:hAnsi="Aptos Serif" w:cs="Aptos Serif"/>
        </w:rPr>
      </w:pPr>
      <w:r w:rsidRPr="00962ECA">
        <w:rPr>
          <w:rFonts w:ascii="Aptos Serif" w:eastAsia="Times New Roman" w:hAnsi="Aptos Serif" w:cs="Aptos Serif"/>
        </w:rPr>
        <w:t xml:space="preserve">such supporting documents or evidence as  the </w:t>
      </w:r>
      <w:r w:rsidRPr="00962ECA">
        <w:rPr>
          <w:rFonts w:ascii="Aptos Serif" w:eastAsia="Times New Roman" w:hAnsi="Aptos Serif" w:cs="Aptos Serif"/>
          <w:i/>
          <w:iCs/>
        </w:rPr>
        <w:t>Director-General</w:t>
      </w:r>
      <w:r w:rsidRPr="00962ECA">
        <w:rPr>
          <w:rFonts w:ascii="Aptos Serif" w:eastAsia="Times New Roman" w:hAnsi="Aptos Serif" w:cs="Aptos Serif"/>
        </w:rPr>
        <w:t xml:space="preserve"> may require.</w:t>
      </w:r>
    </w:p>
    <w:p w14:paraId="0B0BDA07" w14:textId="77777777" w:rsidR="003540F7" w:rsidRPr="00962ECA" w:rsidRDefault="003540F7" w:rsidP="007E1CC4">
      <w:pPr>
        <w:pStyle w:val="ListParagraph"/>
        <w:numPr>
          <w:ilvl w:val="0"/>
          <w:numId w:val="28"/>
        </w:numPr>
        <w:spacing w:after="0" w:line="360" w:lineRule="auto"/>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where the incident or change of route occurs </w:t>
      </w:r>
      <w:r w:rsidRPr="00962ECA">
        <w:rPr>
          <w:rFonts w:ascii="Aptos Serif" w:eastAsia="Times New Roman" w:hAnsi="Aptos Serif" w:cs="Aptos Serif"/>
          <w:b/>
          <w:bCs/>
          <w:color w:val="000000" w:themeColor="text1"/>
          <w:lang w:eastAsia="en-IN" w:bidi="hi-IN"/>
        </w:rPr>
        <w:t>prior to scheduled departure</w:t>
      </w:r>
      <w:r w:rsidRPr="00962ECA">
        <w:rPr>
          <w:rFonts w:ascii="Aptos Serif" w:eastAsia="Times New Roman" w:hAnsi="Aptos Serif" w:cs="Aptos Serif"/>
          <w:color w:val="000000" w:themeColor="text1"/>
          <w:lang w:eastAsia="en-IN" w:bidi="hi-IN"/>
        </w:rPr>
        <w:t xml:space="preserve">, the amended </w:t>
      </w:r>
      <w:r w:rsidRPr="00962ECA">
        <w:rPr>
          <w:rFonts w:ascii="Aptos Serif" w:eastAsia="Times New Roman" w:hAnsi="Aptos Serif" w:cs="Aptos Serif"/>
          <w:i/>
          <w:iCs/>
          <w:color w:val="000000" w:themeColor="text1"/>
          <w:lang w:eastAsia="en-IN" w:bidi="hi-IN"/>
        </w:rPr>
        <w:t>Voyage Commencement Report</w:t>
      </w:r>
      <w:r w:rsidRPr="00962ECA">
        <w:rPr>
          <w:rFonts w:ascii="Aptos Serif" w:eastAsia="Times New Roman" w:hAnsi="Aptos Serif" w:cs="Aptos Serif"/>
          <w:color w:val="000000" w:themeColor="text1"/>
          <w:lang w:eastAsia="en-IN" w:bidi="hi-IN"/>
        </w:rPr>
        <w:t xml:space="preserve"> shall be submitted </w:t>
      </w:r>
      <w:r w:rsidRPr="00962ECA">
        <w:rPr>
          <w:rFonts w:ascii="Aptos Serif" w:eastAsia="Times New Roman" w:hAnsi="Aptos Serif" w:cs="Aptos Serif"/>
          <w:b/>
          <w:bCs/>
          <w:color w:val="000000" w:themeColor="text1"/>
          <w:lang w:eastAsia="en-IN" w:bidi="hi-IN"/>
        </w:rPr>
        <w:t>immediately</w:t>
      </w:r>
      <w:r w:rsidRPr="00962ECA">
        <w:rPr>
          <w:rFonts w:ascii="Aptos Serif" w:eastAsia="Times New Roman" w:hAnsi="Aptos Serif" w:cs="Aptos Serif"/>
          <w:color w:val="000000" w:themeColor="text1"/>
          <w:lang w:eastAsia="en-IN" w:bidi="hi-IN"/>
        </w:rPr>
        <w:t xml:space="preserve"> and, in any event, </w:t>
      </w:r>
      <w:r w:rsidRPr="00962ECA">
        <w:rPr>
          <w:rFonts w:ascii="Aptos Serif" w:eastAsia="Times New Roman" w:hAnsi="Aptos Serif" w:cs="Aptos Serif"/>
          <w:b/>
          <w:bCs/>
          <w:color w:val="000000" w:themeColor="text1"/>
          <w:lang w:eastAsia="en-IN" w:bidi="hi-IN"/>
        </w:rPr>
        <w:t>before departure</w:t>
      </w:r>
      <w:r w:rsidRPr="00962ECA">
        <w:rPr>
          <w:rFonts w:ascii="Aptos Serif" w:eastAsia="Times New Roman" w:hAnsi="Aptos Serif" w:cs="Aptos Serif"/>
          <w:color w:val="000000" w:themeColor="text1"/>
          <w:lang w:eastAsia="en-IN" w:bidi="hi-IN"/>
        </w:rPr>
        <w:t xml:space="preserve"> from the port; and</w:t>
      </w:r>
    </w:p>
    <w:p w14:paraId="66F486F0" w14:textId="4778BDC1" w:rsidR="009D421E" w:rsidRPr="00962ECA" w:rsidRDefault="003540F7" w:rsidP="007E1CC4">
      <w:pPr>
        <w:pStyle w:val="ListParagraph"/>
        <w:numPr>
          <w:ilvl w:val="0"/>
          <w:numId w:val="28"/>
        </w:numPr>
        <w:spacing w:after="0" w:line="360" w:lineRule="auto"/>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where the incident or change of route occurs </w:t>
      </w:r>
      <w:r w:rsidRPr="00962ECA">
        <w:rPr>
          <w:rFonts w:ascii="Aptos Serif" w:eastAsia="Times New Roman" w:hAnsi="Aptos Serif" w:cs="Aptos Serif"/>
          <w:b/>
          <w:bCs/>
          <w:color w:val="000000" w:themeColor="text1"/>
          <w:lang w:eastAsia="en-IN" w:bidi="hi-IN"/>
        </w:rPr>
        <w:t>after departure</w:t>
      </w:r>
      <w:r w:rsidRPr="00962ECA">
        <w:rPr>
          <w:rFonts w:ascii="Aptos Serif" w:eastAsia="Times New Roman" w:hAnsi="Aptos Serif" w:cs="Aptos Serif"/>
          <w:color w:val="000000" w:themeColor="text1"/>
          <w:lang w:eastAsia="en-IN" w:bidi="hi-IN"/>
        </w:rPr>
        <w:t xml:space="preserve">, the amended report shall be submitted </w:t>
      </w:r>
      <w:r w:rsidRPr="00962ECA">
        <w:rPr>
          <w:rFonts w:ascii="Aptos Serif" w:eastAsia="Times New Roman" w:hAnsi="Aptos Serif" w:cs="Aptos Serif"/>
          <w:b/>
          <w:bCs/>
          <w:color w:val="000000" w:themeColor="text1"/>
          <w:lang w:eastAsia="en-IN" w:bidi="hi-IN"/>
        </w:rPr>
        <w:t>as soon as practicable</w:t>
      </w:r>
      <w:r w:rsidRPr="00962ECA">
        <w:rPr>
          <w:rFonts w:ascii="Aptos Serif" w:eastAsia="Times New Roman" w:hAnsi="Aptos Serif" w:cs="Aptos Serif"/>
          <w:color w:val="000000" w:themeColor="text1"/>
          <w:lang w:eastAsia="en-IN" w:bidi="hi-IN"/>
        </w:rPr>
        <w:t xml:space="preserve"> and, in any event, </w:t>
      </w:r>
      <w:r w:rsidRPr="00962ECA">
        <w:rPr>
          <w:rFonts w:ascii="Aptos Serif" w:eastAsia="Times New Roman" w:hAnsi="Aptos Serif" w:cs="Aptos Serif"/>
          <w:b/>
          <w:bCs/>
          <w:color w:val="000000" w:themeColor="text1"/>
          <w:lang w:eastAsia="en-IN" w:bidi="hi-IN"/>
        </w:rPr>
        <w:t xml:space="preserve">within </w:t>
      </w:r>
      <w:r w:rsidR="00DF57D9" w:rsidRPr="00962ECA">
        <w:rPr>
          <w:rFonts w:ascii="Aptos Serif" w:eastAsia="Times New Roman" w:hAnsi="Aptos Serif" w:cs="Aptos Serif"/>
          <w:b/>
          <w:bCs/>
          <w:color w:val="000000" w:themeColor="text1"/>
          <w:lang w:eastAsia="en-IN" w:bidi="hi-IN"/>
        </w:rPr>
        <w:t xml:space="preserve">Forty Eight </w:t>
      </w:r>
      <w:r w:rsidRPr="00962ECA">
        <w:rPr>
          <w:rFonts w:ascii="Aptos Serif" w:eastAsia="Times New Roman" w:hAnsi="Aptos Serif" w:cs="Aptos Serif"/>
          <w:b/>
          <w:bCs/>
          <w:color w:val="000000" w:themeColor="text1"/>
          <w:lang w:eastAsia="en-IN" w:bidi="hi-IN"/>
        </w:rPr>
        <w:t>hours</w:t>
      </w:r>
      <w:r w:rsidRPr="00962ECA">
        <w:rPr>
          <w:rFonts w:ascii="Aptos Serif" w:eastAsia="Times New Roman" w:hAnsi="Aptos Serif" w:cs="Aptos Serif"/>
          <w:color w:val="000000" w:themeColor="text1"/>
          <w:lang w:eastAsia="en-IN" w:bidi="hi-IN"/>
        </w:rPr>
        <w:t xml:space="preserve"> of the occurrence or discovery of such incident or change.</w:t>
      </w:r>
    </w:p>
    <w:p w14:paraId="510A2CA4" w14:textId="7E147EAF" w:rsidR="003540F7" w:rsidRPr="00962ECA" w:rsidRDefault="003540F7" w:rsidP="007E1CC4">
      <w:pPr>
        <w:pStyle w:val="ListParagraph"/>
        <w:numPr>
          <w:ilvl w:val="0"/>
          <w:numId w:val="28"/>
        </w:numPr>
        <w:spacing w:after="0" w:line="360" w:lineRule="auto"/>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On submission of the amended report the licenseeshall</w:t>
      </w:r>
    </w:p>
    <w:p w14:paraId="267A882A" w14:textId="77777777" w:rsidR="003540F7" w:rsidRPr="00962ECA" w:rsidRDefault="003540F7" w:rsidP="007E1CC4">
      <w:pPr>
        <w:pStyle w:val="ListParagraph"/>
        <w:numPr>
          <w:ilvl w:val="0"/>
          <w:numId w:val="30"/>
        </w:numPr>
        <w:spacing w:after="0" w:line="360" w:lineRule="auto"/>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notify without delay the </w:t>
      </w:r>
      <w:r w:rsidRPr="00962ECA">
        <w:rPr>
          <w:rFonts w:ascii="Aptos Serif" w:eastAsia="Times New Roman" w:hAnsi="Aptos Serif" w:cs="Aptos Serif"/>
          <w:i/>
          <w:iCs/>
          <w:color w:val="000000" w:themeColor="text1"/>
          <w:lang w:eastAsia="en-IN" w:bidi="hi-IN"/>
        </w:rPr>
        <w:t>Director-General</w:t>
      </w:r>
      <w:r w:rsidRPr="00962ECA">
        <w:rPr>
          <w:rFonts w:ascii="Aptos Serif" w:eastAsia="Times New Roman" w:hAnsi="Aptos Serif" w:cs="Aptos Serif"/>
          <w:color w:val="000000" w:themeColor="text1"/>
          <w:lang w:eastAsia="en-IN" w:bidi="hi-IN"/>
        </w:rPr>
        <w:t xml:space="preserve"> and the relevant port authority, pilotage or coastal security agency through the </w:t>
      </w:r>
      <w:r w:rsidRPr="00962ECA">
        <w:rPr>
          <w:rFonts w:ascii="Aptos Serif" w:eastAsia="Times New Roman" w:hAnsi="Aptos Serif" w:cs="Aptos Serif"/>
          <w:i/>
          <w:iCs/>
          <w:color w:val="000000" w:themeColor="text1"/>
          <w:lang w:eastAsia="en-IN" w:bidi="hi-IN"/>
        </w:rPr>
        <w:t>NDCS</w:t>
      </w:r>
      <w:r w:rsidRPr="00962ECA">
        <w:rPr>
          <w:rFonts w:ascii="Aptos Serif" w:eastAsia="Times New Roman" w:hAnsi="Aptos Serif" w:cs="Aptos Serif"/>
          <w:color w:val="000000" w:themeColor="text1"/>
          <w:lang w:eastAsia="en-IN" w:bidi="hi-IN"/>
        </w:rPr>
        <w:t xml:space="preserve"> portal or by such other means as the </w:t>
      </w:r>
      <w:r w:rsidRPr="00962ECA">
        <w:rPr>
          <w:rFonts w:ascii="Aptos Serif" w:eastAsia="Times New Roman" w:hAnsi="Aptos Serif" w:cs="Aptos Serif"/>
          <w:i/>
          <w:iCs/>
          <w:color w:val="000000" w:themeColor="text1"/>
          <w:lang w:eastAsia="en-IN" w:bidi="hi-IN"/>
        </w:rPr>
        <w:t>Director-General</w:t>
      </w:r>
      <w:r w:rsidRPr="00962ECA">
        <w:rPr>
          <w:rFonts w:ascii="Aptos Serif" w:eastAsia="Times New Roman" w:hAnsi="Aptos Serif" w:cs="Aptos Serif"/>
          <w:color w:val="000000" w:themeColor="text1"/>
          <w:lang w:eastAsia="en-IN" w:bidi="hi-IN"/>
        </w:rPr>
        <w:t xml:space="preserve"> may direct; and</w:t>
      </w:r>
    </w:p>
    <w:p w14:paraId="6FAC17EE" w14:textId="47D2DBD0" w:rsidR="00AD2F80" w:rsidRPr="00962ECA" w:rsidRDefault="003540F7" w:rsidP="007E1CC4">
      <w:pPr>
        <w:pStyle w:val="ListParagraph"/>
        <w:numPr>
          <w:ilvl w:val="0"/>
          <w:numId w:val="30"/>
        </w:numPr>
        <w:spacing w:after="0" w:line="360" w:lineRule="auto"/>
        <w:ind w:left="810"/>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 where immediate hazard to navigation or pollution is involved, follow the reporting and response procedures specified in rule </w:t>
      </w:r>
    </w:p>
    <w:p w14:paraId="6DE9FA42" w14:textId="1F1B04BE" w:rsidR="003540F7" w:rsidRPr="00962ECA" w:rsidRDefault="003540F7" w:rsidP="007E1CC4">
      <w:pPr>
        <w:pStyle w:val="ListParagraph"/>
        <w:numPr>
          <w:ilvl w:val="0"/>
          <w:numId w:val="28"/>
        </w:numPr>
        <w:spacing w:after="0" w:line="360" w:lineRule="auto"/>
        <w:jc w:val="both"/>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t xml:space="preserve">Every amendment made under this rule shall be digitally signed by the person making it and shall be accompanied by a certification that the information furnished is true and complete to the best of his knowledge and belief. Copies of all supporting documents shall be preserved for a period of </w:t>
      </w:r>
      <w:r w:rsidRPr="00962ECA">
        <w:rPr>
          <w:rFonts w:ascii="Aptos Serif" w:eastAsia="Times New Roman" w:hAnsi="Aptos Serif" w:cs="Aptos Serif"/>
          <w:b/>
          <w:bCs/>
          <w:color w:val="000000" w:themeColor="text1"/>
          <w:lang w:eastAsia="en-IN" w:bidi="hi-IN"/>
        </w:rPr>
        <w:t>five years</w:t>
      </w:r>
      <w:r w:rsidRPr="00962ECA">
        <w:rPr>
          <w:rFonts w:ascii="Aptos Serif" w:eastAsia="Times New Roman" w:hAnsi="Aptos Serif" w:cs="Aptos Serif"/>
          <w:color w:val="000000" w:themeColor="text1"/>
          <w:lang w:eastAsia="en-IN" w:bidi="hi-IN"/>
        </w:rPr>
        <w:t xml:space="preserve"> and produced on demand.</w:t>
      </w:r>
    </w:p>
    <w:p w14:paraId="0E367A14" w14:textId="20073910" w:rsidR="00F60F61" w:rsidRPr="00962ECA" w:rsidRDefault="00F60F61" w:rsidP="007172AF">
      <w:pPr>
        <w:spacing w:after="160" w:line="278" w:lineRule="auto"/>
        <w:rPr>
          <w:rFonts w:ascii="Aptos Serif" w:eastAsia="Times New Roman" w:hAnsi="Aptos Serif" w:cs="Aptos Serif"/>
          <w:color w:val="000000" w:themeColor="text1"/>
          <w:lang w:eastAsia="en-IN" w:bidi="hi-IN"/>
        </w:rPr>
      </w:pPr>
    </w:p>
    <w:p w14:paraId="317A827E" w14:textId="33BD5EA2" w:rsidR="00F60F61" w:rsidRPr="00962ECA" w:rsidRDefault="007172AF" w:rsidP="007172AF">
      <w:pPr>
        <w:spacing w:after="160" w:line="278" w:lineRule="auto"/>
        <w:rPr>
          <w:rFonts w:ascii="Aptos Serif" w:eastAsia="Times New Roman" w:hAnsi="Aptos Serif" w:cs="Aptos Serif"/>
          <w:color w:val="000000" w:themeColor="text1"/>
          <w:lang w:eastAsia="en-IN" w:bidi="hi-IN"/>
        </w:rPr>
      </w:pPr>
      <w:r w:rsidRPr="00962ECA">
        <w:rPr>
          <w:rFonts w:ascii="Aptos Serif" w:eastAsia="Times New Roman" w:hAnsi="Aptos Serif" w:cs="Aptos Serif"/>
          <w:color w:val="000000" w:themeColor="text1"/>
          <w:lang w:eastAsia="en-IN" w:bidi="hi-IN"/>
        </w:rPr>
        <w:br w:type="page"/>
      </w:r>
    </w:p>
    <w:p w14:paraId="797A2287" w14:textId="09246E6B" w:rsidR="00BD0B44" w:rsidRPr="00962ECA" w:rsidRDefault="00AD2F80" w:rsidP="003540F7">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lastRenderedPageBreak/>
        <w:t>CHAPTER III</w:t>
      </w:r>
    </w:p>
    <w:p w14:paraId="6ED34055" w14:textId="6C175320" w:rsidR="00192BBA" w:rsidRPr="00962ECA" w:rsidRDefault="00AD2F80" w:rsidP="003540F7">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t>NATIONAL COASTAL AND INLAND SHIPPING STRATEGIC PLAN</w:t>
      </w:r>
    </w:p>
    <w:p w14:paraId="638AA384" w14:textId="77777777" w:rsidR="00AD2F80" w:rsidRPr="00962ECA" w:rsidRDefault="00AD2F80" w:rsidP="003540F7">
      <w:pPr>
        <w:spacing w:after="0" w:line="360" w:lineRule="auto"/>
        <w:jc w:val="both"/>
        <w:rPr>
          <w:rFonts w:ascii="Aptos Serif" w:hAnsi="Aptos Serif" w:cs="Aptos Serif"/>
          <w:b/>
          <w:bCs/>
          <w:color w:val="000000" w:themeColor="text1"/>
        </w:rPr>
      </w:pPr>
    </w:p>
    <w:p w14:paraId="67303AC8" w14:textId="12E55BAC" w:rsidR="00192BBA" w:rsidRPr="00962ECA" w:rsidRDefault="00192BBA" w:rsidP="007E1CC4">
      <w:pPr>
        <w:pStyle w:val="ListParagraph"/>
        <w:numPr>
          <w:ilvl w:val="0"/>
          <w:numId w:val="31"/>
        </w:numPr>
        <w:spacing w:after="0" w:line="360" w:lineRule="auto"/>
        <w:contextualSpacing w:val="0"/>
        <w:jc w:val="both"/>
        <w:rPr>
          <w:rFonts w:ascii="Aptos Serif" w:eastAsia="Times New Roman" w:hAnsi="Aptos Serif" w:cs="Aptos Serif"/>
          <w:b/>
          <w:bCs/>
          <w:color w:val="000000" w:themeColor="text1"/>
          <w:lang w:val="en-IN" w:eastAsia="en-IN" w:bidi="hi-IN"/>
        </w:rPr>
      </w:pPr>
      <w:r w:rsidRPr="00962ECA">
        <w:rPr>
          <w:rFonts w:ascii="Aptos Serif" w:hAnsi="Aptos Serif" w:cs="Aptos Serif"/>
          <w:b/>
          <w:bCs/>
          <w:color w:val="000000" w:themeColor="text1"/>
        </w:rPr>
        <w:t xml:space="preserve"> </w:t>
      </w:r>
      <w:r w:rsidRPr="00962ECA">
        <w:rPr>
          <w:rFonts w:ascii="Aptos Serif" w:eastAsia="Times New Roman" w:hAnsi="Aptos Serif" w:cs="Aptos Serif"/>
          <w:b/>
          <w:bCs/>
          <w:color w:val="000000" w:themeColor="text1"/>
          <w:lang w:val="en-IN" w:eastAsia="en-IN" w:bidi="hi-IN"/>
        </w:rPr>
        <w:t xml:space="preserve">Preparation, Publication and Revision of the Strategic </w:t>
      </w:r>
      <w:r w:rsidR="008972F3" w:rsidRPr="00962ECA">
        <w:rPr>
          <w:rFonts w:ascii="Aptos Serif" w:eastAsia="Times New Roman" w:hAnsi="Aptos Serif" w:cs="Aptos Serif"/>
          <w:b/>
          <w:bCs/>
          <w:color w:val="000000" w:themeColor="text1"/>
          <w:lang w:val="en-IN" w:eastAsia="en-IN" w:bidi="hi-IN"/>
        </w:rPr>
        <w:t>Plan: -</w:t>
      </w:r>
    </w:p>
    <w:p w14:paraId="404BF7D4" w14:textId="77777777" w:rsidR="00192BBA" w:rsidRPr="00962ECA" w:rsidRDefault="00192BBA" w:rsidP="003540F7">
      <w:pPr>
        <w:pStyle w:val="ListParagraph"/>
        <w:spacing w:after="0" w:line="360" w:lineRule="auto"/>
        <w:ind w:left="360"/>
        <w:jc w:val="both"/>
        <w:rPr>
          <w:rFonts w:ascii="Aptos Serif" w:eastAsia="Times New Roman" w:hAnsi="Aptos Serif" w:cs="Aptos Serif"/>
          <w:color w:val="000000" w:themeColor="text1"/>
          <w:lang w:val="en-IN" w:eastAsia="en-IN" w:bidi="hi-IN"/>
        </w:rPr>
      </w:pPr>
      <w:r w:rsidRPr="00962ECA">
        <w:rPr>
          <w:rFonts w:ascii="Aptos Serif" w:eastAsia="Times New Roman" w:hAnsi="Aptos Serif" w:cs="Aptos Serif"/>
          <w:color w:val="000000" w:themeColor="text1"/>
          <w:lang w:val="en-IN" w:eastAsia="en-IN" w:bidi="hi-IN"/>
        </w:rPr>
        <w:t>The Central Government shall, in consultation with the Committee constituted under sub-section (3) of section 8 of the Act, prepare and publish, by notification in the Official Gazette, a National Coastal and Inland Shipping Strategic Plan within the period specified in sub-section (1) of section 8, and shall ensure that the same is reviewed and updated once in every two years thereafter.</w:t>
      </w:r>
    </w:p>
    <w:p w14:paraId="5E185848" w14:textId="77777777" w:rsidR="00192BBA" w:rsidRPr="00962ECA" w:rsidRDefault="00192BBA" w:rsidP="003540F7">
      <w:pPr>
        <w:pStyle w:val="ListParagraph"/>
        <w:spacing w:after="0" w:line="360" w:lineRule="auto"/>
        <w:ind w:left="360"/>
        <w:jc w:val="both"/>
        <w:rPr>
          <w:rFonts w:ascii="Aptos Serif" w:eastAsia="Times New Roman" w:hAnsi="Aptos Serif" w:cs="Aptos Serif"/>
          <w:color w:val="000000" w:themeColor="text1"/>
          <w:lang w:val="en-IN" w:eastAsia="en-IN" w:bidi="hi-IN"/>
        </w:rPr>
      </w:pPr>
    </w:p>
    <w:p w14:paraId="5B592D59" w14:textId="77777777" w:rsidR="00192BBA" w:rsidRPr="00962ECA" w:rsidRDefault="00192BBA" w:rsidP="007E1CC4">
      <w:pPr>
        <w:pStyle w:val="ListParagraph"/>
        <w:numPr>
          <w:ilvl w:val="0"/>
          <w:numId w:val="31"/>
        </w:numPr>
        <w:spacing w:after="0" w:line="360" w:lineRule="auto"/>
        <w:contextualSpacing w:val="0"/>
        <w:jc w:val="both"/>
        <w:rPr>
          <w:rFonts w:ascii="Aptos Serif" w:eastAsia="Times New Roman" w:hAnsi="Aptos Serif" w:cs="Aptos Serif"/>
          <w:b/>
          <w:bCs/>
          <w:color w:val="000000" w:themeColor="text1"/>
          <w:lang w:val="en-IN" w:eastAsia="en-IN" w:bidi="hi-IN"/>
        </w:rPr>
      </w:pPr>
      <w:r w:rsidRPr="00962ECA">
        <w:rPr>
          <w:rFonts w:ascii="Aptos Serif" w:hAnsi="Aptos Serif" w:cs="Aptos Serif"/>
          <w:b/>
          <w:bCs/>
          <w:color w:val="000000" w:themeColor="text1"/>
        </w:rPr>
        <w:t>Scope and purpose of Strategic Plan.</w:t>
      </w:r>
    </w:p>
    <w:p w14:paraId="30BC8313" w14:textId="6B98AB7D" w:rsidR="00192BBA" w:rsidRPr="00962ECA" w:rsidRDefault="00C27ED7" w:rsidP="007E1CC4">
      <w:pPr>
        <w:pStyle w:val="ListParagraph"/>
        <w:numPr>
          <w:ilvl w:val="0"/>
          <w:numId w:val="4"/>
        </w:numPr>
        <w:spacing w:after="0" w:line="360" w:lineRule="auto"/>
        <w:contextualSpacing w:val="0"/>
        <w:jc w:val="both"/>
        <w:rPr>
          <w:rFonts w:ascii="Aptos Serif" w:eastAsia="Times New Roman" w:hAnsi="Aptos Serif" w:cs="Aptos Serif"/>
          <w:color w:val="000000" w:themeColor="text1"/>
          <w:lang w:val="en-IN" w:eastAsia="en-IN" w:bidi="hi-IN"/>
        </w:rPr>
      </w:pPr>
      <w:r w:rsidRPr="00962ECA">
        <w:rPr>
          <w:rFonts w:ascii="Aptos Serif" w:hAnsi="Aptos Serif" w:cs="Aptos Serif"/>
          <w:color w:val="000000" w:themeColor="text1"/>
        </w:rPr>
        <w:t>T</w:t>
      </w:r>
      <w:r w:rsidR="00192BBA" w:rsidRPr="00962ECA">
        <w:rPr>
          <w:rFonts w:ascii="Aptos Serif" w:hAnsi="Aptos Serif" w:cs="Aptos Serif"/>
          <w:color w:val="000000" w:themeColor="text1"/>
        </w:rPr>
        <w:t xml:space="preserve">he Strategic Plan </w:t>
      </w:r>
      <w:r w:rsidR="008972F3" w:rsidRPr="00962ECA">
        <w:rPr>
          <w:rFonts w:ascii="Aptos Serif" w:hAnsi="Aptos Serif" w:cs="Aptos Serif"/>
          <w:color w:val="000000" w:themeColor="text1"/>
        </w:rPr>
        <w:t>shall include</w:t>
      </w:r>
      <w:r w:rsidR="00192BBA" w:rsidRPr="00962ECA">
        <w:rPr>
          <w:rFonts w:ascii="Aptos Serif" w:hAnsi="Aptos Serif" w:cs="Aptos Serif"/>
          <w:color w:val="000000" w:themeColor="text1"/>
        </w:rPr>
        <w:t xml:space="preserve"> the </w:t>
      </w:r>
      <w:r w:rsidR="00792F9D" w:rsidRPr="00962ECA">
        <w:rPr>
          <w:rFonts w:ascii="Aptos Serif" w:hAnsi="Aptos Serif" w:cs="Aptos Serif"/>
          <w:color w:val="000000" w:themeColor="text1"/>
        </w:rPr>
        <w:t xml:space="preserve">following </w:t>
      </w:r>
      <w:r w:rsidR="009C216B" w:rsidRPr="00962ECA">
        <w:rPr>
          <w:rFonts w:ascii="Aptos Serif" w:hAnsi="Aptos Serif" w:cs="Aptos Serif"/>
          <w:color w:val="000000" w:themeColor="text1"/>
        </w:rPr>
        <w:t xml:space="preserve">information </w:t>
      </w:r>
      <w:r w:rsidR="00792F9D" w:rsidRPr="00962ECA">
        <w:rPr>
          <w:rFonts w:ascii="Aptos Serif" w:hAnsi="Aptos Serif" w:cs="Aptos Serif"/>
          <w:color w:val="000000" w:themeColor="text1"/>
        </w:rPr>
        <w:t xml:space="preserve">in addition to the information </w:t>
      </w:r>
      <w:r w:rsidR="009C216B" w:rsidRPr="00962ECA">
        <w:rPr>
          <w:rFonts w:ascii="Aptos Serif" w:hAnsi="Aptos Serif" w:cs="Aptos Serif"/>
          <w:color w:val="000000" w:themeColor="text1"/>
        </w:rPr>
        <w:t>specified under sub-section (2) of the Section 8 of the Act.</w:t>
      </w:r>
      <w:r w:rsidR="008972F3" w:rsidRPr="00962ECA">
        <w:rPr>
          <w:rFonts w:ascii="Aptos Serif" w:hAnsi="Aptos Serif" w:cs="Aptos Serif"/>
          <w:color w:val="000000" w:themeColor="text1"/>
        </w:rPr>
        <w:t>: —</w:t>
      </w:r>
    </w:p>
    <w:p w14:paraId="37C0ECAA" w14:textId="7F47A029"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r w:rsidR="6E6C953B" w:rsidRPr="00962ECA">
        <w:rPr>
          <w:rFonts w:ascii="Aptos Serif" w:hAnsi="Aptos Serif" w:cs="Aptos Serif"/>
          <w:color w:val="000000" w:themeColor="text1"/>
        </w:rPr>
        <w:t>h</w:t>
      </w:r>
      <w:r w:rsidRPr="00962ECA">
        <w:rPr>
          <w:rFonts w:ascii="Aptos Serif" w:hAnsi="Aptos Serif" w:cs="Aptos Serif"/>
          <w:color w:val="000000" w:themeColor="text1"/>
        </w:rPr>
        <w:t>) identification of bottlenecks affecting efficiency and competitiveness of coastal shipping operations;</w:t>
      </w:r>
    </w:p>
    <w:p w14:paraId="167E410D" w14:textId="0B6CA77B" w:rsidR="00192BBA" w:rsidRPr="00962ECA" w:rsidRDefault="00192BBA" w:rsidP="00962ECA">
      <w:pPr>
        <w:pStyle w:val="ListParagraph"/>
        <w:numPr>
          <w:ilvl w:val="1"/>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framework for integration of digital and single-window platforms for coastal and inland shipping;</w:t>
      </w:r>
    </w:p>
    <w:p w14:paraId="4A0FB29C" w14:textId="7AA00DA7"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r w:rsidR="1CACAA0B" w:rsidRPr="00962ECA">
        <w:rPr>
          <w:rFonts w:ascii="Aptos Serif" w:hAnsi="Aptos Serif" w:cs="Aptos Serif"/>
          <w:color w:val="000000" w:themeColor="text1"/>
        </w:rPr>
        <w:t>j</w:t>
      </w:r>
      <w:r w:rsidRPr="00962ECA">
        <w:rPr>
          <w:rFonts w:ascii="Aptos Serif" w:hAnsi="Aptos Serif" w:cs="Aptos Serif"/>
          <w:color w:val="000000" w:themeColor="text1"/>
        </w:rPr>
        <w:t>) long-term infrastructure development roadmap for coastal berths, terminals and multimodal connectivity;</w:t>
      </w:r>
    </w:p>
    <w:p w14:paraId="7E8B1388" w14:textId="2B29C9E4" w:rsidR="00192BBA" w:rsidRPr="00962ECA" w:rsidRDefault="00192BBA" w:rsidP="00962ECA">
      <w:pPr>
        <w:pStyle w:val="ListParagraph"/>
        <w:numPr>
          <w:ilvl w:val="0"/>
          <w:numId w:val="3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w:t>
      </w:r>
      <w:r w:rsidR="4EDE3638" w:rsidRPr="00962ECA">
        <w:rPr>
          <w:rFonts w:ascii="Aptos Serif" w:hAnsi="Aptos Serif" w:cs="Aptos Serif"/>
          <w:color w:val="000000" w:themeColor="text1"/>
        </w:rPr>
        <w:t>k</w:t>
      </w:r>
      <w:r w:rsidRPr="00962ECA">
        <w:rPr>
          <w:rFonts w:ascii="Aptos Serif" w:hAnsi="Aptos Serif" w:cs="Aptos Serif"/>
          <w:color w:val="000000" w:themeColor="text1"/>
        </w:rPr>
        <w:t>) strategy for enhancing the participation of Indian-built, Indian-owned and Indian-operated vessels in the coasting trade;</w:t>
      </w:r>
    </w:p>
    <w:p w14:paraId="763575C4" w14:textId="7D3309AA"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r w:rsidR="307FFC72" w:rsidRPr="00962ECA">
        <w:rPr>
          <w:rFonts w:ascii="Aptos Serif" w:hAnsi="Aptos Serif" w:cs="Aptos Serif"/>
          <w:color w:val="000000" w:themeColor="text1"/>
        </w:rPr>
        <w:t>l</w:t>
      </w:r>
      <w:r w:rsidRPr="00962ECA">
        <w:rPr>
          <w:rFonts w:ascii="Aptos Serif" w:hAnsi="Aptos Serif" w:cs="Aptos Serif"/>
          <w:color w:val="000000" w:themeColor="text1"/>
        </w:rPr>
        <w:t>) framework for promoting the use of alternative and low-emission fuels for coastal and inland shipping;</w:t>
      </w:r>
    </w:p>
    <w:p w14:paraId="2B3391D2" w14:textId="41EF0AED"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r w:rsidR="2465AD27" w:rsidRPr="00962ECA">
        <w:rPr>
          <w:rFonts w:ascii="Aptos Serif" w:hAnsi="Aptos Serif" w:cs="Aptos Serif"/>
          <w:color w:val="000000" w:themeColor="text1"/>
        </w:rPr>
        <w:t>m</w:t>
      </w:r>
      <w:r w:rsidRPr="00962ECA">
        <w:rPr>
          <w:rFonts w:ascii="Aptos Serif" w:hAnsi="Aptos Serif" w:cs="Aptos Serif"/>
          <w:color w:val="000000" w:themeColor="text1"/>
        </w:rPr>
        <w:t>) mechanisms for coordination among Central and State maritime boards, port authorities, and other stakeholders;</w:t>
      </w:r>
      <w:r w:rsidR="007D34D0" w:rsidRPr="00962ECA">
        <w:rPr>
          <w:rFonts w:ascii="Aptos Serif" w:hAnsi="Aptos Serif" w:cs="Aptos Serif"/>
          <w:color w:val="000000" w:themeColor="text1"/>
        </w:rPr>
        <w:t xml:space="preserve"> and</w:t>
      </w:r>
    </w:p>
    <w:p w14:paraId="28B8C5D6" w14:textId="6261C25E"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r w:rsidR="504833E1" w:rsidRPr="00962ECA">
        <w:rPr>
          <w:rFonts w:ascii="Aptos Serif" w:hAnsi="Aptos Serif" w:cs="Aptos Serif"/>
          <w:color w:val="000000" w:themeColor="text1"/>
        </w:rPr>
        <w:t>n</w:t>
      </w:r>
      <w:r w:rsidRPr="00962ECA">
        <w:rPr>
          <w:rFonts w:ascii="Aptos Serif" w:hAnsi="Aptos Serif" w:cs="Aptos Serif"/>
          <w:color w:val="000000" w:themeColor="text1"/>
        </w:rPr>
        <w:t xml:space="preserve">) development of performance indicators and measurable targets for monitoring the implementation of the Plan; </w:t>
      </w:r>
    </w:p>
    <w:p w14:paraId="7E641519" w14:textId="543C2834" w:rsidR="00192BBA" w:rsidRPr="00962ECA" w:rsidRDefault="00192BBA" w:rsidP="00962ECA">
      <w:pPr>
        <w:pStyle w:val="ListParagraph"/>
        <w:numPr>
          <w:ilvl w:val="0"/>
          <w:numId w:val="33"/>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t>
      </w:r>
    </w:p>
    <w:p w14:paraId="0EA13989" w14:textId="098DCB65" w:rsidR="00192BBA" w:rsidRPr="00962ECA" w:rsidRDefault="00192BBA" w:rsidP="007E1CC4">
      <w:pPr>
        <w:pStyle w:val="ListParagraph"/>
        <w:numPr>
          <w:ilvl w:val="0"/>
          <w:numId w:val="31"/>
        </w:numPr>
        <w:spacing w:after="0" w:line="360" w:lineRule="auto"/>
        <w:contextualSpacing w:val="0"/>
        <w:jc w:val="both"/>
        <w:rPr>
          <w:rFonts w:ascii="Aptos Serif" w:hAnsi="Aptos Serif" w:cs="Aptos Serif"/>
          <w:b/>
          <w:bCs/>
          <w:color w:val="000000" w:themeColor="text1"/>
        </w:rPr>
      </w:pPr>
      <w:r w:rsidRPr="00962ECA">
        <w:rPr>
          <w:rFonts w:ascii="Aptos Serif" w:hAnsi="Aptos Serif" w:cs="Aptos Serif"/>
          <w:b/>
          <w:bCs/>
          <w:color w:val="000000" w:themeColor="text1"/>
        </w:rPr>
        <w:t xml:space="preserve"> Nomination and Tenure</w:t>
      </w:r>
      <w:r w:rsidR="007172AF" w:rsidRPr="00962ECA">
        <w:rPr>
          <w:rFonts w:ascii="Aptos Serif" w:hAnsi="Aptos Serif" w:cs="Aptos Serif"/>
          <w:b/>
          <w:bCs/>
          <w:color w:val="000000" w:themeColor="text1"/>
        </w:rPr>
        <w:t xml:space="preserve"> of Committee members</w:t>
      </w:r>
    </w:p>
    <w:p w14:paraId="68355205" w14:textId="40817198" w:rsidR="00192BBA" w:rsidRPr="00962ECA" w:rsidRDefault="00192BBA" w:rsidP="007E1CC4">
      <w:pPr>
        <w:pStyle w:val="ListParagraph"/>
        <w:numPr>
          <w:ilvl w:val="0"/>
          <w:numId w:val="5"/>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members referred to in clauses (f), (g) and (h) of sub-</w:t>
      </w:r>
      <w:r w:rsidR="007172AF" w:rsidRPr="00962ECA">
        <w:rPr>
          <w:rFonts w:ascii="Aptos Serif" w:hAnsi="Aptos Serif" w:cs="Aptos Serif"/>
          <w:color w:val="000000" w:themeColor="text1"/>
        </w:rPr>
        <w:t>section 3 of Section 8</w:t>
      </w:r>
      <w:r w:rsidR="00624FEE" w:rsidRPr="00962ECA">
        <w:rPr>
          <w:rFonts w:ascii="Aptos Serif" w:hAnsi="Aptos Serif" w:cs="Aptos Serif"/>
          <w:color w:val="000000" w:themeColor="text1"/>
        </w:rPr>
        <w:t xml:space="preserve"> </w:t>
      </w:r>
      <w:r w:rsidRPr="00962ECA">
        <w:rPr>
          <w:rFonts w:ascii="Aptos Serif" w:hAnsi="Aptos Serif" w:cs="Aptos Serif"/>
          <w:color w:val="000000" w:themeColor="text1"/>
        </w:rPr>
        <w:t>shall be nominated by the Central Government for a term of two years and shall be eligible for re-nomination for one further term.</w:t>
      </w:r>
    </w:p>
    <w:p w14:paraId="658FD039" w14:textId="1CE537AB" w:rsidR="00192BBA" w:rsidRPr="00962ECA" w:rsidRDefault="00192BBA" w:rsidP="007E1CC4">
      <w:pPr>
        <w:pStyle w:val="ListParagraph"/>
        <w:numPr>
          <w:ilvl w:val="0"/>
          <w:numId w:val="5"/>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lastRenderedPageBreak/>
        <w:t xml:space="preserve">A member nominated </w:t>
      </w:r>
      <w:r w:rsidR="00470F22" w:rsidRPr="00962ECA">
        <w:rPr>
          <w:rFonts w:ascii="Aptos Serif" w:hAnsi="Aptos Serif" w:cs="Aptos Serif"/>
          <w:color w:val="000000" w:themeColor="text1"/>
        </w:rPr>
        <w:t xml:space="preserve">as per </w:t>
      </w:r>
      <w:r w:rsidR="004F61AE" w:rsidRPr="00962ECA">
        <w:rPr>
          <w:rFonts w:ascii="Aptos Serif" w:hAnsi="Aptos Serif" w:cs="Aptos Serif"/>
          <w:color w:val="000000" w:themeColor="text1"/>
        </w:rPr>
        <w:t xml:space="preserve">sub-rule (1) above, </w:t>
      </w:r>
      <w:r w:rsidRPr="00962ECA">
        <w:rPr>
          <w:rFonts w:ascii="Aptos Serif" w:hAnsi="Aptos Serif" w:cs="Aptos Serif"/>
          <w:color w:val="000000" w:themeColor="text1"/>
        </w:rPr>
        <w:t>may resign his membership by writing under his hand addressed to the Chairperson, and such resignation shall take effect from the date of its acceptance.</w:t>
      </w:r>
    </w:p>
    <w:p w14:paraId="7BDF0586" w14:textId="59411BD6" w:rsidR="00192BBA" w:rsidRPr="00962ECA" w:rsidRDefault="00192BBA" w:rsidP="007E1CC4">
      <w:pPr>
        <w:pStyle w:val="ListParagraph"/>
        <w:numPr>
          <w:ilvl w:val="0"/>
          <w:numId w:val="5"/>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 xml:space="preserve">The Central Government may, at any time, remove a member so nominated </w:t>
      </w:r>
      <w:r w:rsidR="0020037B" w:rsidRPr="00962ECA">
        <w:rPr>
          <w:rFonts w:ascii="Aptos Serif" w:hAnsi="Aptos Serif" w:cs="Aptos Serif"/>
          <w:color w:val="000000" w:themeColor="text1"/>
        </w:rPr>
        <w:t xml:space="preserve">, referred to under sub-rule </w:t>
      </w:r>
      <w:r w:rsidR="00726C45" w:rsidRPr="00962ECA">
        <w:rPr>
          <w:rFonts w:ascii="Aptos Serif" w:hAnsi="Aptos Serif" w:cs="Aptos Serif"/>
          <w:color w:val="000000" w:themeColor="text1"/>
        </w:rPr>
        <w:t xml:space="preserve">(1) above, </w:t>
      </w:r>
      <w:r w:rsidRPr="00962ECA">
        <w:rPr>
          <w:rFonts w:ascii="Aptos Serif" w:hAnsi="Aptos Serif" w:cs="Aptos Serif"/>
          <w:color w:val="000000" w:themeColor="text1"/>
        </w:rPr>
        <w:t>if, in its opinion, such member—</w:t>
      </w:r>
    </w:p>
    <w:p w14:paraId="282B5D2B" w14:textId="77777777" w:rsidR="00192BBA" w:rsidRPr="00962ECA" w:rsidRDefault="00192BBA" w:rsidP="007E1CC4">
      <w:pPr>
        <w:pStyle w:val="ListParagraph"/>
        <w:numPr>
          <w:ilvl w:val="0"/>
          <w:numId w:val="6"/>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has ceased to represent the category for which he was nominated; or</w:t>
      </w:r>
    </w:p>
    <w:p w14:paraId="671C7072" w14:textId="77777777" w:rsidR="00192BBA" w:rsidRPr="00962ECA" w:rsidRDefault="00192BBA" w:rsidP="007E1CC4">
      <w:pPr>
        <w:pStyle w:val="ListParagraph"/>
        <w:numPr>
          <w:ilvl w:val="0"/>
          <w:numId w:val="6"/>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has absented himself from three consecutive meetings of the Committee without sufficient cause; or</w:t>
      </w:r>
    </w:p>
    <w:p w14:paraId="6F2E3B04" w14:textId="2066D555" w:rsidR="00797AE7" w:rsidRPr="00962ECA" w:rsidRDefault="00192BBA" w:rsidP="00962ECA">
      <w:pPr>
        <w:pStyle w:val="ListParagraph"/>
        <w:numPr>
          <w:ilvl w:val="0"/>
          <w:numId w:val="6"/>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is unable to discharge his functions effectively or has otherwise acted in a manner prejudicial to the objectives of the Committee.</w:t>
      </w:r>
    </w:p>
    <w:p w14:paraId="7208BE21" w14:textId="77777777" w:rsidR="00192BBA" w:rsidRPr="00962ECA" w:rsidRDefault="00192BBA" w:rsidP="007E1CC4">
      <w:pPr>
        <w:pStyle w:val="ListParagraph"/>
        <w:numPr>
          <w:ilvl w:val="0"/>
          <w:numId w:val="31"/>
        </w:numPr>
        <w:spacing w:after="0" w:line="360" w:lineRule="auto"/>
        <w:contextualSpacing w:val="0"/>
        <w:jc w:val="both"/>
        <w:rPr>
          <w:rFonts w:ascii="Aptos Serif" w:hAnsi="Aptos Serif" w:cs="Aptos Serif"/>
          <w:b/>
          <w:bCs/>
          <w:color w:val="000000" w:themeColor="text1"/>
        </w:rPr>
      </w:pPr>
      <w:r w:rsidRPr="00962ECA">
        <w:rPr>
          <w:rFonts w:ascii="Aptos Serif" w:hAnsi="Aptos Serif" w:cs="Aptos Serif"/>
          <w:b/>
          <w:bCs/>
          <w:color w:val="000000" w:themeColor="text1"/>
        </w:rPr>
        <w:t xml:space="preserve"> Vacancies.</w:t>
      </w:r>
    </w:p>
    <w:p w14:paraId="06313350" w14:textId="77777777" w:rsidR="00192BBA" w:rsidRPr="00962ECA" w:rsidRDefault="00192BBA" w:rsidP="007E1CC4">
      <w:pPr>
        <w:pStyle w:val="ListParagraph"/>
        <w:numPr>
          <w:ilvl w:val="0"/>
          <w:numId w:val="7"/>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Any vacancy occurring in the membership of the Committee by reason of death, resignation, removal or otherwise shall be filled by nomination in the same manner as the original appointment.</w:t>
      </w:r>
    </w:p>
    <w:p w14:paraId="4FD982E6" w14:textId="08294FA8" w:rsidR="00192BBA" w:rsidRPr="00962ECA" w:rsidRDefault="00192BBA" w:rsidP="00962ECA">
      <w:pPr>
        <w:pStyle w:val="ListParagraph"/>
        <w:numPr>
          <w:ilvl w:val="0"/>
          <w:numId w:val="7"/>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A member nominated to fill a casual vacancy shall hold office for the remainder of the term of the member whose place he fills.</w:t>
      </w:r>
    </w:p>
    <w:p w14:paraId="6D59585E" w14:textId="77777777" w:rsidR="002C0B24" w:rsidRPr="00962ECA" w:rsidRDefault="00192BBA" w:rsidP="007E1CC4">
      <w:pPr>
        <w:pStyle w:val="ListParagraph"/>
        <w:numPr>
          <w:ilvl w:val="0"/>
          <w:numId w:val="31"/>
        </w:numPr>
        <w:spacing w:after="0" w:line="360" w:lineRule="auto"/>
        <w:contextualSpacing w:val="0"/>
        <w:jc w:val="both"/>
        <w:rPr>
          <w:rFonts w:ascii="Aptos Serif" w:hAnsi="Aptos Serif" w:cs="Aptos Serif"/>
          <w:b/>
          <w:bCs/>
          <w:color w:val="000000" w:themeColor="text1"/>
        </w:rPr>
      </w:pPr>
      <w:r w:rsidRPr="00962ECA">
        <w:rPr>
          <w:rFonts w:ascii="Aptos Serif" w:hAnsi="Aptos Serif" w:cs="Aptos Serif"/>
          <w:b/>
          <w:bCs/>
          <w:color w:val="000000" w:themeColor="text1"/>
        </w:rPr>
        <w:t>Time and Place of Meetings</w:t>
      </w:r>
    </w:p>
    <w:p w14:paraId="30B921BD" w14:textId="3947C1F2" w:rsidR="00192BBA" w:rsidRPr="00962ECA" w:rsidRDefault="00192BBA" w:rsidP="00962ECA">
      <w:pPr>
        <w:pStyle w:val="ListParagraph"/>
        <w:numPr>
          <w:ilvl w:val="0"/>
          <w:numId w:val="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Committee shall meet at least twice in a calendar year, or at such intervals as the Chairperson may deem necessary, at Directorate General of Shipping or at such time and place as may be notified by the Chairperson.</w:t>
      </w:r>
      <w:r w:rsidR="00E35883" w:rsidRPr="00962ECA">
        <w:rPr>
          <w:rFonts w:ascii="Aptos Serif" w:hAnsi="Aptos Serif" w:cs="Aptos Serif"/>
          <w:color w:val="000000" w:themeColor="text1"/>
        </w:rPr>
        <w:t xml:space="preserve"> Meetings of the Committee may be held physically, virtually, or in hybrid mode, as the Chairperson may decide, having regard to administrative convenience and exigencies of time.</w:t>
      </w:r>
    </w:p>
    <w:p w14:paraId="49502E25" w14:textId="77777777" w:rsidR="00192BBA" w:rsidRPr="00962ECA" w:rsidRDefault="00192BBA" w:rsidP="007E1CC4">
      <w:pPr>
        <w:pStyle w:val="ListParagraph"/>
        <w:numPr>
          <w:ilvl w:val="0"/>
          <w:numId w:val="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Chairperson may, on his own motion or upon a written request made by not less than one-third of the total members, convene a special meeting of the Committee to consider any matter of urgency or special importance related to coastal shipping strategy or policy.</w:t>
      </w:r>
    </w:p>
    <w:p w14:paraId="24071D28" w14:textId="77777777" w:rsidR="00192BBA" w:rsidRPr="00962ECA" w:rsidRDefault="00192BBA" w:rsidP="007E1CC4">
      <w:pPr>
        <w:pStyle w:val="ListParagraph"/>
        <w:numPr>
          <w:ilvl w:val="0"/>
          <w:numId w:val="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notice of each meeting, containing, date, time and venue along with the agenda and background papers, shall be circulated by the Secretariat of the Committee at least fifteen days prior to the date fixed for the meeting:</w:t>
      </w:r>
    </w:p>
    <w:p w14:paraId="3FF64798" w14:textId="77777777" w:rsidR="00192BBA" w:rsidRPr="00962ECA" w:rsidRDefault="00192BBA" w:rsidP="003540F7">
      <w:pPr>
        <w:pStyle w:val="ListParagraph"/>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Provided that, in cases of urgency, the Chairperson may permit a shorter notice period, which shall not be less than three days.</w:t>
      </w:r>
    </w:p>
    <w:p w14:paraId="466CD913" w14:textId="77777777" w:rsidR="00192BBA" w:rsidRPr="00962ECA" w:rsidRDefault="00192BBA" w:rsidP="007E1CC4">
      <w:pPr>
        <w:pStyle w:val="ListParagraph"/>
        <w:numPr>
          <w:ilvl w:val="0"/>
          <w:numId w:val="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lastRenderedPageBreak/>
        <w:t>A member participating through video conferencing or other audio-visual means shall be deemed to be present for the purposes of quorum and voting, provided that the identity of such member and the ability to communicate and vote are duly verified by the Secretariat.</w:t>
      </w:r>
    </w:p>
    <w:p w14:paraId="59FEB48C" w14:textId="3ACBDD67" w:rsidR="00F60F61" w:rsidRPr="00962ECA" w:rsidRDefault="00192BBA" w:rsidP="003540F7">
      <w:pPr>
        <w:pStyle w:val="ListParagraph"/>
        <w:numPr>
          <w:ilvl w:val="0"/>
          <w:numId w:val="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Secretariat shall ensure that appropriate secure technology and record-keeping mechanisms are used for convening hybrid or virtual meetings, and that the minutes so recorded form part of the official records of the Committee.</w:t>
      </w:r>
    </w:p>
    <w:p w14:paraId="1D5691D1" w14:textId="7EB9656D" w:rsidR="002C0B24" w:rsidRPr="00962ECA" w:rsidRDefault="00192BBA" w:rsidP="007E1CC4">
      <w:pPr>
        <w:pStyle w:val="ListParagraph"/>
        <w:numPr>
          <w:ilvl w:val="0"/>
          <w:numId w:val="31"/>
        </w:numPr>
        <w:spacing w:after="0" w:line="360" w:lineRule="auto"/>
        <w:contextualSpacing w:val="0"/>
        <w:jc w:val="both"/>
        <w:rPr>
          <w:rFonts w:ascii="Aptos Serif" w:hAnsi="Aptos Serif" w:cs="Aptos Serif"/>
          <w:b/>
          <w:bCs/>
          <w:color w:val="000000" w:themeColor="text1"/>
        </w:rPr>
      </w:pPr>
      <w:r w:rsidRPr="00962ECA">
        <w:rPr>
          <w:rFonts w:ascii="Aptos Serif" w:hAnsi="Aptos Serif" w:cs="Aptos Serif"/>
          <w:b/>
          <w:bCs/>
          <w:color w:val="000000" w:themeColor="text1"/>
        </w:rPr>
        <w:t>Quorum and Procedur</w:t>
      </w:r>
      <w:r w:rsidR="00624FEE" w:rsidRPr="00962ECA">
        <w:rPr>
          <w:rFonts w:ascii="Aptos Serif" w:hAnsi="Aptos Serif" w:cs="Aptos Serif"/>
          <w:b/>
          <w:bCs/>
          <w:color w:val="000000" w:themeColor="text1"/>
        </w:rPr>
        <w:t>e</w:t>
      </w:r>
    </w:p>
    <w:p w14:paraId="00788565" w14:textId="5DA171C1" w:rsidR="00192BBA"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quorum for a meeting shall be not less than one-third of the total members including at least one representative each from</w:t>
      </w:r>
    </w:p>
    <w:p w14:paraId="2AA21DA7" w14:textId="77777777" w:rsidR="00192BBA" w:rsidRPr="00962ECA" w:rsidRDefault="00192BBA" w:rsidP="003540F7">
      <w:pPr>
        <w:pStyle w:val="ListParagraph"/>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(a) the Inland Waterways Authority of India; and</w:t>
      </w:r>
    </w:p>
    <w:p w14:paraId="28585EB8" w14:textId="77777777" w:rsidR="00192BBA" w:rsidRPr="00962ECA" w:rsidRDefault="00192BBA" w:rsidP="003540F7">
      <w:pPr>
        <w:pStyle w:val="ListParagraph"/>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(b) any State Maritime Board or port administration; and</w:t>
      </w:r>
    </w:p>
    <w:p w14:paraId="50ECAA13" w14:textId="77777777" w:rsidR="002C0B24" w:rsidRPr="00962ECA" w:rsidRDefault="00192BBA" w:rsidP="003540F7">
      <w:pPr>
        <w:pStyle w:val="ListParagraph"/>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(c) shipowners or seafarers.</w:t>
      </w:r>
    </w:p>
    <w:p w14:paraId="0342291A"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 xml:space="preserve">The Chairperson shall preside at every meeting of the Committee. </w:t>
      </w:r>
    </w:p>
    <w:p w14:paraId="2FC0445F"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 xml:space="preserve">In the absence of the Chairperson, a member nominated by Chairperson shall preside over the meeting. </w:t>
      </w:r>
    </w:p>
    <w:p w14:paraId="1F671641"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In the absence of Chairperson and in case where Chairperson has not nominated any member, the members present shall elect from among themselves a member representing the Central Government or a statutory maritime authority to preside over the meeting.</w:t>
      </w:r>
    </w:p>
    <w:p w14:paraId="0B8C50F1"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member so nominated or elected, as the case maybe shall, while presiding, exercise all the powers and perform all the functions of the Chairperson for that meeting.</w:t>
      </w:r>
    </w:p>
    <w:p w14:paraId="09D40250"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Decisions of the Committee shall, as far as possible, be taken by consensus.</w:t>
      </w:r>
    </w:p>
    <w:p w14:paraId="4ECB6CA8"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Where consensus is not possible, the decision of the majority of members present and voting shall prevail.</w:t>
      </w:r>
    </w:p>
    <w:p w14:paraId="0822D87A"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Where the votes on any matter are equally divided, the Chairperson, or the member presiding, shall, in addition to his ordinary vote, exercise a casting vote, and the matter shall be decided in accordance therewith.</w:t>
      </w:r>
    </w:p>
    <w:p w14:paraId="71F7E793" w14:textId="77777777" w:rsidR="002C0B24" w:rsidRPr="00962ECA" w:rsidRDefault="00192BBA" w:rsidP="007E1CC4">
      <w:pPr>
        <w:pStyle w:val="ListParagraph"/>
        <w:numPr>
          <w:ilvl w:val="0"/>
          <w:numId w:val="8"/>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minutes of each meeting shall be prepared and recorded by the Secretariat of the Committee and circulated to all members within two days of the meeting.</w:t>
      </w:r>
    </w:p>
    <w:p w14:paraId="5B80F3C7" w14:textId="77777777" w:rsidR="002C0B24" w:rsidRPr="00962ECA" w:rsidRDefault="00192BBA" w:rsidP="007E1CC4">
      <w:pPr>
        <w:pStyle w:val="ListParagraph"/>
        <w:numPr>
          <w:ilvl w:val="0"/>
          <w:numId w:val="8"/>
        </w:numPr>
        <w:spacing w:after="0" w:line="360" w:lineRule="auto"/>
        <w:ind w:left="630"/>
        <w:contextualSpacing w:val="0"/>
        <w:jc w:val="both"/>
        <w:rPr>
          <w:rFonts w:ascii="Aptos Serif" w:hAnsi="Aptos Serif" w:cs="Aptos Serif"/>
          <w:color w:val="000000" w:themeColor="text1"/>
        </w:rPr>
      </w:pPr>
      <w:r w:rsidRPr="00962ECA">
        <w:rPr>
          <w:rFonts w:ascii="Aptos Serif" w:hAnsi="Aptos Serif" w:cs="Aptos Serif"/>
          <w:color w:val="000000" w:themeColor="text1"/>
        </w:rPr>
        <w:t>The minutes shall be placed for confirmation at the subsequent meeting of the Committee and, upon confirmation, shall form part of the official record.</w:t>
      </w:r>
    </w:p>
    <w:p w14:paraId="46681013" w14:textId="77777777" w:rsidR="002C0B24" w:rsidRPr="00962ECA" w:rsidRDefault="00192BBA" w:rsidP="007E1CC4">
      <w:pPr>
        <w:pStyle w:val="ListParagraph"/>
        <w:numPr>
          <w:ilvl w:val="0"/>
          <w:numId w:val="8"/>
        </w:numPr>
        <w:spacing w:after="0" w:line="360" w:lineRule="auto"/>
        <w:ind w:left="630"/>
        <w:contextualSpacing w:val="0"/>
        <w:jc w:val="both"/>
        <w:rPr>
          <w:rFonts w:ascii="Aptos Serif" w:hAnsi="Aptos Serif" w:cs="Aptos Serif"/>
          <w:color w:val="000000" w:themeColor="text1"/>
        </w:rPr>
      </w:pPr>
      <w:r w:rsidRPr="00962ECA">
        <w:rPr>
          <w:rFonts w:ascii="Aptos Serif" w:hAnsi="Aptos Serif" w:cs="Aptos Serif"/>
          <w:color w:val="000000" w:themeColor="text1"/>
        </w:rPr>
        <w:lastRenderedPageBreak/>
        <w:t>A copy of the confirmed minutes and the recommendations or observations of the Committee shall be submitted by the Secretariat to the Central Government for its consideration, approval and necessary action.</w:t>
      </w:r>
    </w:p>
    <w:p w14:paraId="4C0735E0" w14:textId="77777777" w:rsidR="002C0B24" w:rsidRPr="00962ECA" w:rsidRDefault="00192BBA" w:rsidP="007E1CC4">
      <w:pPr>
        <w:pStyle w:val="ListParagraph"/>
        <w:numPr>
          <w:ilvl w:val="0"/>
          <w:numId w:val="8"/>
        </w:numPr>
        <w:spacing w:after="0" w:line="360" w:lineRule="auto"/>
        <w:ind w:left="630"/>
        <w:contextualSpacing w:val="0"/>
        <w:jc w:val="both"/>
        <w:rPr>
          <w:rFonts w:ascii="Aptos Serif" w:hAnsi="Aptos Serif" w:cs="Aptos Serif"/>
          <w:color w:val="000000" w:themeColor="text1"/>
        </w:rPr>
      </w:pPr>
      <w:r w:rsidRPr="00962ECA">
        <w:rPr>
          <w:rFonts w:ascii="Aptos Serif" w:hAnsi="Aptos Serif" w:cs="Aptos Serif"/>
          <w:color w:val="000000" w:themeColor="text1"/>
        </w:rPr>
        <w:t>No act or proceeding of the Committee shall be invalid merely by reason of</w:t>
      </w:r>
      <w:r w:rsidR="002C0B24" w:rsidRPr="00962ECA">
        <w:rPr>
          <w:rFonts w:ascii="Aptos Serif" w:hAnsi="Aptos Serif" w:cs="Aptos Serif"/>
          <w:color w:val="000000" w:themeColor="text1"/>
        </w:rPr>
        <w:t>-</w:t>
      </w:r>
    </w:p>
    <w:p w14:paraId="3B3314D2" w14:textId="77777777" w:rsidR="002C0B24" w:rsidRPr="00962ECA" w:rsidRDefault="00192BBA" w:rsidP="007E1CC4">
      <w:pPr>
        <w:pStyle w:val="ListParagraph"/>
        <w:numPr>
          <w:ilvl w:val="0"/>
          <w:numId w:val="9"/>
        </w:numPr>
        <w:spacing w:after="0" w:line="360" w:lineRule="auto"/>
        <w:ind w:left="1080"/>
        <w:contextualSpacing w:val="0"/>
        <w:jc w:val="both"/>
        <w:rPr>
          <w:rFonts w:ascii="Aptos Serif" w:hAnsi="Aptos Serif" w:cs="Aptos Serif"/>
          <w:color w:val="000000" w:themeColor="text1"/>
        </w:rPr>
      </w:pPr>
      <w:r w:rsidRPr="00962ECA">
        <w:rPr>
          <w:rFonts w:ascii="Aptos Serif" w:hAnsi="Aptos Serif" w:cs="Aptos Serif"/>
          <w:color w:val="000000" w:themeColor="text1"/>
        </w:rPr>
        <w:t>any vacancy or defect in the constitution of the Committee; or</w:t>
      </w:r>
    </w:p>
    <w:p w14:paraId="642A6046" w14:textId="44B3A7A4" w:rsidR="00192BBA" w:rsidRPr="00962ECA" w:rsidRDefault="00192BBA" w:rsidP="007E1CC4">
      <w:pPr>
        <w:pStyle w:val="ListParagraph"/>
        <w:numPr>
          <w:ilvl w:val="0"/>
          <w:numId w:val="9"/>
        </w:numPr>
        <w:spacing w:after="0" w:line="360" w:lineRule="auto"/>
        <w:ind w:left="1080"/>
        <w:contextualSpacing w:val="0"/>
        <w:jc w:val="both"/>
        <w:rPr>
          <w:rFonts w:ascii="Aptos Serif" w:hAnsi="Aptos Serif" w:cs="Aptos Serif"/>
          <w:color w:val="000000" w:themeColor="text1"/>
        </w:rPr>
      </w:pPr>
      <w:r w:rsidRPr="00962ECA">
        <w:rPr>
          <w:rFonts w:ascii="Aptos Serif" w:hAnsi="Aptos Serif" w:cs="Aptos Serif"/>
          <w:color w:val="000000" w:themeColor="text1"/>
        </w:rPr>
        <w:t>any defect in the nomination of a member, if such act or proceeding has been done in good faith.</w:t>
      </w:r>
    </w:p>
    <w:p w14:paraId="29EEB61A" w14:textId="43A03722" w:rsidR="002C0B24" w:rsidRPr="00962ECA" w:rsidRDefault="00192BBA" w:rsidP="007E1CC4">
      <w:pPr>
        <w:pStyle w:val="ListParagraph"/>
        <w:numPr>
          <w:ilvl w:val="0"/>
          <w:numId w:val="8"/>
        </w:numPr>
        <w:spacing w:after="0" w:line="360" w:lineRule="auto"/>
        <w:ind w:left="630"/>
        <w:contextualSpacing w:val="0"/>
        <w:jc w:val="both"/>
        <w:rPr>
          <w:rFonts w:ascii="Aptos Serif" w:hAnsi="Aptos Serif" w:cs="Aptos Serif"/>
          <w:color w:val="000000" w:themeColor="text1"/>
        </w:rPr>
      </w:pPr>
      <w:r w:rsidRPr="00962ECA">
        <w:rPr>
          <w:rFonts w:ascii="Aptos Serif" w:hAnsi="Aptos Serif" w:cs="Aptos Serif"/>
          <w:color w:val="000000" w:themeColor="text1"/>
        </w:rPr>
        <w:t>All proceedings of the shall be confidential unless otherwise decided by the Committee.</w:t>
      </w:r>
    </w:p>
    <w:p w14:paraId="072FE85A" w14:textId="345BD772" w:rsidR="00624FEE" w:rsidRPr="00962ECA" w:rsidRDefault="00624FEE" w:rsidP="003540F7">
      <w:pPr>
        <w:pStyle w:val="ListParagraph"/>
        <w:spacing w:after="0" w:line="360" w:lineRule="auto"/>
        <w:ind w:left="630"/>
        <w:contextualSpacing w:val="0"/>
        <w:jc w:val="both"/>
        <w:rPr>
          <w:rFonts w:ascii="Aptos Serif" w:hAnsi="Aptos Serif" w:cs="Aptos Serif"/>
          <w:color w:val="000000" w:themeColor="text1"/>
        </w:rPr>
      </w:pPr>
    </w:p>
    <w:p w14:paraId="41B4A6C8" w14:textId="77777777" w:rsidR="002C0B24" w:rsidRPr="00962ECA" w:rsidRDefault="00192BBA" w:rsidP="007E1CC4">
      <w:pPr>
        <w:pStyle w:val="ListParagraph"/>
        <w:numPr>
          <w:ilvl w:val="0"/>
          <w:numId w:val="31"/>
        </w:numPr>
        <w:spacing w:after="0" w:line="360" w:lineRule="auto"/>
        <w:contextualSpacing w:val="0"/>
        <w:jc w:val="both"/>
        <w:rPr>
          <w:rFonts w:ascii="Aptos Serif" w:hAnsi="Aptos Serif" w:cs="Aptos Serif"/>
          <w:b/>
          <w:bCs/>
          <w:color w:val="000000" w:themeColor="text1"/>
        </w:rPr>
      </w:pPr>
      <w:r w:rsidRPr="00962ECA">
        <w:rPr>
          <w:rFonts w:ascii="Aptos Serif" w:hAnsi="Aptos Serif" w:cs="Aptos Serif"/>
          <w:b/>
          <w:bCs/>
          <w:color w:val="000000" w:themeColor="text1"/>
        </w:rPr>
        <w:t>Secretariat of the Committee</w:t>
      </w:r>
    </w:p>
    <w:p w14:paraId="611ACADD" w14:textId="77777777" w:rsidR="002C0B24" w:rsidRPr="00962ECA" w:rsidRDefault="00192BBA" w:rsidP="007E1CC4">
      <w:pPr>
        <w:pStyle w:val="ListParagraph"/>
        <w:numPr>
          <w:ilvl w:val="0"/>
          <w:numId w:val="10"/>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Directorate General of Shipping shall act as the Secretariat to the Committee and shall provide all administrative, technical and logistical assistance necessary for its functioning.</w:t>
      </w:r>
    </w:p>
    <w:p w14:paraId="74509661" w14:textId="77777777" w:rsidR="002C0B24" w:rsidRPr="00962ECA" w:rsidRDefault="00192BBA" w:rsidP="007E1CC4">
      <w:pPr>
        <w:pStyle w:val="ListParagraph"/>
        <w:numPr>
          <w:ilvl w:val="0"/>
          <w:numId w:val="10"/>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The Secretariat shall</w:t>
      </w:r>
      <w:r w:rsidR="002C0B24" w:rsidRPr="00962ECA">
        <w:rPr>
          <w:rFonts w:ascii="Aptos Serif" w:hAnsi="Aptos Serif" w:cs="Aptos Serif"/>
          <w:color w:val="000000" w:themeColor="text1"/>
        </w:rPr>
        <w:t>:-</w:t>
      </w:r>
    </w:p>
    <w:p w14:paraId="006C6C42" w14:textId="77777777" w:rsidR="002C0B24" w:rsidRPr="00962ECA" w:rsidRDefault="00192BBA" w:rsidP="007E1CC4">
      <w:pPr>
        <w:pStyle w:val="ListParagraph"/>
        <w:numPr>
          <w:ilvl w:val="0"/>
          <w:numId w:val="11"/>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maintain the records, minutes and correspondence of the Committee;</w:t>
      </w:r>
    </w:p>
    <w:p w14:paraId="32B59306" w14:textId="77777777" w:rsidR="002C0B24" w:rsidRPr="00962ECA" w:rsidRDefault="00192BBA" w:rsidP="007E1CC4">
      <w:pPr>
        <w:pStyle w:val="ListParagraph"/>
        <w:numPr>
          <w:ilvl w:val="0"/>
          <w:numId w:val="11"/>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circulate the agenda, notices and minutes of meetings to all members;</w:t>
      </w:r>
    </w:p>
    <w:p w14:paraId="5F987C20" w14:textId="77777777" w:rsidR="002C0B24" w:rsidRPr="00962ECA" w:rsidRDefault="00192BBA" w:rsidP="007E1CC4">
      <w:pPr>
        <w:pStyle w:val="ListParagraph"/>
        <w:numPr>
          <w:ilvl w:val="0"/>
          <w:numId w:val="11"/>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coordinate with Ministries, Departments, and maritime agencies for inputs on the draft Strategic Plan; and</w:t>
      </w:r>
    </w:p>
    <w:p w14:paraId="301E5326" w14:textId="0D8C6F5A" w:rsidR="00192BBA" w:rsidRPr="00962ECA" w:rsidRDefault="00192BBA" w:rsidP="007E1CC4">
      <w:pPr>
        <w:pStyle w:val="ListParagraph"/>
        <w:numPr>
          <w:ilvl w:val="0"/>
          <w:numId w:val="11"/>
        </w:numPr>
        <w:spacing w:after="0" w:line="360" w:lineRule="auto"/>
        <w:contextualSpacing w:val="0"/>
        <w:jc w:val="both"/>
        <w:rPr>
          <w:rFonts w:ascii="Aptos Serif" w:hAnsi="Aptos Serif" w:cs="Aptos Serif"/>
          <w:color w:val="000000" w:themeColor="text1"/>
        </w:rPr>
      </w:pPr>
      <w:r w:rsidRPr="00962ECA">
        <w:rPr>
          <w:rFonts w:ascii="Aptos Serif" w:hAnsi="Aptos Serif" w:cs="Aptos Serif"/>
          <w:color w:val="000000" w:themeColor="text1"/>
        </w:rPr>
        <w:t>perform such other functions as may be assigned by the Chairperson or the Central Government.</w:t>
      </w:r>
    </w:p>
    <w:p w14:paraId="3117DD51" w14:textId="77777777" w:rsidR="002C0B24" w:rsidRPr="00962ECA" w:rsidRDefault="00192BBA"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Publication and Public Access:</w:t>
      </w:r>
    </w:p>
    <w:p w14:paraId="7BDF1AEC" w14:textId="77777777" w:rsidR="002C0B24" w:rsidRPr="00962ECA" w:rsidRDefault="00192BBA" w:rsidP="007E1CC4">
      <w:pPr>
        <w:pStyle w:val="ListParagraph"/>
        <w:numPr>
          <w:ilvl w:val="0"/>
          <w:numId w:val="12"/>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Upon approval by the Central Government, the Strategic Plan shall be published on the official website of the Ministry of Ports, Shipping and Waterways and the National Database of Coastal Shipping portal.</w:t>
      </w:r>
    </w:p>
    <w:p w14:paraId="50F45E1B" w14:textId="3E7D066E" w:rsidR="00192BBA" w:rsidRPr="00962ECA" w:rsidRDefault="00192BBA" w:rsidP="00962ECA">
      <w:pPr>
        <w:pStyle w:val="ListParagraph"/>
        <w:numPr>
          <w:ilvl w:val="0"/>
          <w:numId w:val="12"/>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Strategic Plan shall remain available for public access and stakeholder reference, and the Central Government may invite comments or suggestions for its subsequent revision or review.</w:t>
      </w:r>
    </w:p>
    <w:p w14:paraId="1DF8755B" w14:textId="77777777" w:rsidR="002C0B24" w:rsidRPr="00962ECA" w:rsidRDefault="00192BBA"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Sub-Committees.</w:t>
      </w:r>
    </w:p>
    <w:p w14:paraId="48FA2851" w14:textId="2CEB5A92" w:rsidR="002C0B24" w:rsidRPr="00962ECA" w:rsidRDefault="00192BBA" w:rsidP="00962ECA">
      <w:pPr>
        <w:pStyle w:val="ListParagraph"/>
        <w:numPr>
          <w:ilvl w:val="0"/>
          <w:numId w:val="1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Committee may, with the approval of the Central Government, constitute one or more sub-committees from among its members or from outside experts for consideration of specific subjects related to the Strategic Plan, and may co-opt any person having special knowledge or experience in maritime affairs for such purpose.</w:t>
      </w:r>
      <w:r w:rsidR="00797AE7" w:rsidRPr="00962ECA">
        <w:rPr>
          <w:rFonts w:ascii="Aptos Serif" w:hAnsi="Aptos Serif" w:cs="Aptos Serif"/>
          <w:color w:val="000000" w:themeColor="text1"/>
        </w:rPr>
        <w:br w:type="page"/>
      </w:r>
    </w:p>
    <w:p w14:paraId="328FC8CD" w14:textId="4436477B" w:rsidR="002C0B24" w:rsidRPr="00962ECA" w:rsidRDefault="00AD2F80" w:rsidP="003540F7">
      <w:pPr>
        <w:spacing w:after="0" w:line="360" w:lineRule="auto"/>
        <w:jc w:val="center"/>
        <w:rPr>
          <w:rFonts w:ascii="Aptos Serif" w:hAnsi="Aptos Serif" w:cs="Aptos Serif"/>
          <w:b/>
          <w:bCs/>
          <w:color w:val="000000" w:themeColor="text1"/>
        </w:rPr>
      </w:pPr>
      <w:r w:rsidRPr="00962ECA">
        <w:rPr>
          <w:rFonts w:ascii="Aptos Serif" w:hAnsi="Aptos Serif" w:cs="Aptos Serif"/>
          <w:b/>
          <w:bCs/>
          <w:color w:val="000000" w:themeColor="text1"/>
        </w:rPr>
        <w:lastRenderedPageBreak/>
        <w:t>CHAPTER IV</w:t>
      </w:r>
    </w:p>
    <w:p w14:paraId="3823522F" w14:textId="65B9CF9A" w:rsidR="002C0B24" w:rsidRPr="00962ECA" w:rsidRDefault="00AD2F80" w:rsidP="003540F7">
      <w:pPr>
        <w:spacing w:after="0" w:line="360" w:lineRule="auto"/>
        <w:jc w:val="center"/>
        <w:rPr>
          <w:rFonts w:ascii="Aptos Serif" w:eastAsia="Times New Roman" w:hAnsi="Aptos Serif" w:cs="Aptos Serif"/>
          <w:b/>
          <w:bCs/>
          <w:color w:val="000000" w:themeColor="text1"/>
          <w:lang w:val="en-IN" w:eastAsia="en-IN" w:bidi="hi-IN"/>
        </w:rPr>
      </w:pPr>
      <w:r w:rsidRPr="00962ECA">
        <w:rPr>
          <w:rFonts w:ascii="Aptos Serif" w:eastAsia="Times New Roman" w:hAnsi="Aptos Serif" w:cs="Aptos Serif"/>
          <w:b/>
          <w:bCs/>
          <w:color w:val="000000" w:themeColor="text1"/>
          <w:lang w:val="en-IN" w:eastAsia="en-IN" w:bidi="hi-IN"/>
        </w:rPr>
        <w:t>NATIONAL DATABASE OF COASTAL SHIPPING PORTAL (NDCS)</w:t>
      </w:r>
    </w:p>
    <w:p w14:paraId="05B79AEF" w14:textId="4627B1CC" w:rsidR="002C0B24" w:rsidRPr="00962ECA" w:rsidRDefault="00B25361"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Short Title</w:t>
      </w:r>
      <w:r w:rsidRPr="00962ECA" w:rsidDel="00B25361">
        <w:rPr>
          <w:rFonts w:ascii="Aptos Serif" w:hAnsi="Aptos Serif" w:cs="Aptos Serif"/>
          <w:b/>
          <w:bCs/>
          <w:color w:val="000000" w:themeColor="text1"/>
        </w:rPr>
        <w:t xml:space="preserve"> </w:t>
      </w:r>
      <w:r w:rsidR="00624B9A" w:rsidRPr="00962ECA">
        <w:rPr>
          <w:rFonts w:ascii="Aptos Serif" w:hAnsi="Aptos Serif" w:cs="Aptos Serif"/>
          <w:b/>
          <w:bCs/>
          <w:color w:val="000000" w:themeColor="text1"/>
        </w:rPr>
        <w:t>and purpose</w:t>
      </w:r>
    </w:p>
    <w:p w14:paraId="6FAC3BAB" w14:textId="1E2DB424" w:rsidR="002C0B24" w:rsidRPr="00962ECA" w:rsidRDefault="00624B9A" w:rsidP="007E1CC4">
      <w:pPr>
        <w:pStyle w:val="ListParagraph"/>
        <w:numPr>
          <w:ilvl w:val="0"/>
          <w:numId w:val="15"/>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Portal created in accordance with section 9 </w:t>
      </w:r>
      <w:r w:rsidR="00A9067E" w:rsidRPr="00962ECA">
        <w:rPr>
          <w:rFonts w:ascii="Aptos Serif" w:hAnsi="Aptos Serif" w:cs="Aptos Serif"/>
          <w:color w:val="000000" w:themeColor="text1"/>
        </w:rPr>
        <w:t xml:space="preserve"> </w:t>
      </w:r>
      <w:r w:rsidRPr="00962ECA">
        <w:rPr>
          <w:rFonts w:ascii="Aptos Serif" w:hAnsi="Aptos Serif" w:cs="Aptos Serif"/>
          <w:color w:val="000000" w:themeColor="text1"/>
        </w:rPr>
        <w:t xml:space="preserve">shall </w:t>
      </w:r>
      <w:r w:rsidR="002C0B24" w:rsidRPr="00962ECA">
        <w:rPr>
          <w:rFonts w:ascii="Aptos Serif" w:hAnsi="Aptos Serif" w:cs="Aptos Serif"/>
          <w:color w:val="000000" w:themeColor="text1"/>
        </w:rPr>
        <w:t xml:space="preserve"> be known as the National Database of Coastal Shipping Portal (hereinafter referred to as “the NDCS Portal”) for the purpose of managing activities relating to licensing, reporting, and data integration under the Act.</w:t>
      </w:r>
    </w:p>
    <w:p w14:paraId="3BFD6DC6" w14:textId="77777777" w:rsidR="002C0B24" w:rsidRPr="00962ECA" w:rsidRDefault="002C0B24" w:rsidP="007E1CC4">
      <w:pPr>
        <w:pStyle w:val="ListParagraph"/>
        <w:numPr>
          <w:ilvl w:val="0"/>
          <w:numId w:val="15"/>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NDCS Portal shall serve as the central digital repository and single-window interface for the implementation of provisions of the Act and the rules made thereunder.</w:t>
      </w:r>
    </w:p>
    <w:p w14:paraId="3EC32144" w14:textId="77777777" w:rsidR="002C0B24" w:rsidRPr="00962ECA" w:rsidRDefault="002C0B24" w:rsidP="003540F7">
      <w:pPr>
        <w:pStyle w:val="ListParagraph"/>
        <w:spacing w:after="0" w:line="360" w:lineRule="auto"/>
        <w:jc w:val="both"/>
        <w:rPr>
          <w:rFonts w:ascii="Aptos Serif" w:hAnsi="Aptos Serif" w:cs="Aptos Serif"/>
          <w:color w:val="000000" w:themeColor="text1"/>
        </w:rPr>
      </w:pPr>
    </w:p>
    <w:p w14:paraId="1BE8BDA1" w14:textId="77777777" w:rsidR="000E20B2" w:rsidRPr="00962ECA" w:rsidRDefault="002C0B24"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Functional Requirements of the Portal</w:t>
      </w:r>
    </w:p>
    <w:p w14:paraId="1D2FF61E" w14:textId="77777777" w:rsidR="000E20B2" w:rsidRPr="00962ECA" w:rsidRDefault="002C0B24" w:rsidP="007E1CC4">
      <w:pPr>
        <w:pStyle w:val="ListParagraph"/>
        <w:numPr>
          <w:ilvl w:val="0"/>
          <w:numId w:val="1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Licence Management </w:t>
      </w:r>
    </w:p>
    <w:p w14:paraId="73D42AA7" w14:textId="289F9198" w:rsidR="1A1BCE43" w:rsidRPr="00962ECA" w:rsidRDefault="1A1BCE43" w:rsidP="00F60F61">
      <w:pPr>
        <w:spacing w:after="0" w:line="360" w:lineRule="auto"/>
        <w:ind w:left="720"/>
        <w:jc w:val="both"/>
        <w:rPr>
          <w:rFonts w:ascii="Aptos Serif" w:hAnsi="Aptos Serif" w:cs="Aptos Serif"/>
        </w:rPr>
      </w:pPr>
      <w:r w:rsidRPr="00962ECA">
        <w:rPr>
          <w:rFonts w:ascii="Aptos Serif" w:hAnsi="Aptos Serif" w:cs="Aptos Serif"/>
          <w:color w:val="000000" w:themeColor="text1"/>
        </w:rPr>
        <w:t>(a) applications received for licence under section 4</w:t>
      </w:r>
      <w:r w:rsidR="007172AF" w:rsidRPr="00962ECA">
        <w:rPr>
          <w:rFonts w:ascii="Aptos Serif" w:hAnsi="Aptos Serif" w:cs="Aptos Serif"/>
          <w:color w:val="000000" w:themeColor="text1"/>
        </w:rPr>
        <w:t xml:space="preserve"> </w:t>
      </w:r>
      <w:bookmarkStart w:id="1" w:name="_Hlk215226994"/>
      <w:r w:rsidR="007172AF" w:rsidRPr="00962ECA">
        <w:rPr>
          <w:rFonts w:ascii="Aptos Serif" w:hAnsi="Aptos Serif" w:cs="Aptos Serif"/>
          <w:color w:val="000000" w:themeColor="text1"/>
        </w:rPr>
        <w:t>of the Act</w:t>
      </w:r>
      <w:bookmarkEnd w:id="1"/>
      <w:r w:rsidRPr="00962ECA">
        <w:rPr>
          <w:rFonts w:ascii="Aptos Serif" w:hAnsi="Aptos Serif" w:cs="Aptos Serif"/>
          <w:color w:val="000000" w:themeColor="text1"/>
        </w:rPr>
        <w:t>;</w:t>
      </w:r>
    </w:p>
    <w:p w14:paraId="22511387" w14:textId="658D86CB"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(b) licences granted under section 4</w:t>
      </w:r>
      <w:r w:rsidR="007172AF" w:rsidRPr="00962ECA">
        <w:rPr>
          <w:rFonts w:ascii="Aptos Serif" w:hAnsi="Aptos Serif" w:cs="Aptos Serif"/>
        </w:rPr>
        <w:t xml:space="preserve"> </w:t>
      </w:r>
      <w:r w:rsidR="007172AF" w:rsidRPr="00962ECA">
        <w:rPr>
          <w:rFonts w:ascii="Aptos Serif" w:hAnsi="Aptos Serif" w:cs="Aptos Serif"/>
          <w:color w:val="000000" w:themeColor="text1"/>
        </w:rPr>
        <w:t>of the Act</w:t>
      </w:r>
      <w:r w:rsidRPr="00962ECA">
        <w:rPr>
          <w:rFonts w:ascii="Aptos Serif" w:hAnsi="Aptos Serif" w:cs="Aptos Serif"/>
        </w:rPr>
        <w:t>;</w:t>
      </w:r>
    </w:p>
    <w:p w14:paraId="192FF1E8" w14:textId="4686FB0E"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(c) terms and conditions of the licences so granted;</w:t>
      </w:r>
    </w:p>
    <w:p w14:paraId="750D7F9D" w14:textId="1C8C6079"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(e) requirement of applicants for grant of licences under section 4</w:t>
      </w:r>
      <w:r w:rsidR="007172AF" w:rsidRPr="00962ECA">
        <w:rPr>
          <w:rFonts w:ascii="Aptos Serif" w:hAnsi="Aptos Serif" w:cs="Aptos Serif"/>
        </w:rPr>
        <w:t xml:space="preserve"> </w:t>
      </w:r>
      <w:r w:rsidR="007172AF" w:rsidRPr="00962ECA">
        <w:rPr>
          <w:rFonts w:ascii="Aptos Serif" w:hAnsi="Aptos Serif" w:cs="Aptos Serif"/>
          <w:color w:val="000000" w:themeColor="text1"/>
        </w:rPr>
        <w:t>of the Act</w:t>
      </w:r>
      <w:r w:rsidRPr="00962ECA">
        <w:rPr>
          <w:rFonts w:ascii="Aptos Serif" w:hAnsi="Aptos Serif" w:cs="Aptos Serif"/>
        </w:rPr>
        <w:t>;</w:t>
      </w:r>
    </w:p>
    <w:p w14:paraId="2406277C" w14:textId="26CECB44"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(f) expired and revoked licences under section 5</w:t>
      </w:r>
      <w:r w:rsidR="007172AF" w:rsidRPr="00962ECA">
        <w:rPr>
          <w:rFonts w:ascii="Aptos Serif" w:hAnsi="Aptos Serif" w:cs="Aptos Serif"/>
        </w:rPr>
        <w:t xml:space="preserve"> of the Act</w:t>
      </w:r>
      <w:r w:rsidRPr="00962ECA">
        <w:rPr>
          <w:rFonts w:ascii="Aptos Serif" w:hAnsi="Aptos Serif" w:cs="Aptos Serif"/>
        </w:rPr>
        <w:t>;</w:t>
      </w:r>
    </w:p>
    <w:p w14:paraId="04BB4A1A" w14:textId="20886906"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(g) information reported to the Director-General under section 6</w:t>
      </w:r>
      <w:r w:rsidR="007172AF" w:rsidRPr="00962ECA">
        <w:rPr>
          <w:rFonts w:ascii="Aptos Serif" w:hAnsi="Aptos Serif" w:cs="Aptos Serif"/>
        </w:rPr>
        <w:t xml:space="preserve"> </w:t>
      </w:r>
      <w:r w:rsidR="007172AF" w:rsidRPr="00962ECA">
        <w:rPr>
          <w:rFonts w:ascii="Aptos Serif" w:hAnsi="Aptos Serif" w:cs="Aptos Serif"/>
          <w:color w:val="000000" w:themeColor="text1"/>
        </w:rPr>
        <w:t>of the Act;</w:t>
      </w:r>
      <w:r w:rsidR="007172AF" w:rsidRPr="00962ECA">
        <w:rPr>
          <w:rFonts w:ascii="Aptos Serif" w:hAnsi="Aptos Serif" w:cs="Aptos Serif"/>
        </w:rPr>
        <w:t xml:space="preserve"> </w:t>
      </w:r>
      <w:r w:rsidRPr="00962ECA">
        <w:rPr>
          <w:rFonts w:ascii="Aptos Serif" w:hAnsi="Aptos Serif" w:cs="Aptos Serif"/>
        </w:rPr>
        <w:t>and</w:t>
      </w:r>
    </w:p>
    <w:p w14:paraId="40C6F462" w14:textId="35F9527C" w:rsidR="1A1BCE43" w:rsidRPr="00962ECA" w:rsidRDefault="1A1BCE43" w:rsidP="10580103">
      <w:pPr>
        <w:spacing w:after="0" w:line="360" w:lineRule="auto"/>
        <w:ind w:left="720"/>
        <w:jc w:val="both"/>
        <w:rPr>
          <w:rFonts w:ascii="Aptos Serif" w:hAnsi="Aptos Serif" w:cs="Aptos Serif"/>
        </w:rPr>
      </w:pPr>
      <w:r w:rsidRPr="00962ECA">
        <w:rPr>
          <w:rFonts w:ascii="Aptos Serif" w:hAnsi="Aptos Serif" w:cs="Aptos Serif"/>
        </w:rPr>
        <w:t>(</w:t>
      </w:r>
      <w:r w:rsidR="007172AF" w:rsidRPr="00962ECA">
        <w:rPr>
          <w:rFonts w:ascii="Aptos Serif" w:hAnsi="Aptos Serif" w:cs="Aptos Serif"/>
        </w:rPr>
        <w:t>h</w:t>
      </w:r>
      <w:r w:rsidRPr="00962ECA">
        <w:rPr>
          <w:rFonts w:ascii="Aptos Serif" w:hAnsi="Aptos Serif" w:cs="Aptos Serif"/>
        </w:rPr>
        <w:t xml:space="preserve">) such other information </w:t>
      </w:r>
      <w:r w:rsidR="007172AF" w:rsidRPr="00962ECA">
        <w:rPr>
          <w:rFonts w:ascii="Aptos Serif" w:hAnsi="Aptos Serif" w:cs="Aptos Serif"/>
        </w:rPr>
        <w:t xml:space="preserve">with respect to licensing </w:t>
      </w:r>
      <w:r w:rsidRPr="00962ECA">
        <w:rPr>
          <w:rFonts w:ascii="Aptos Serif" w:hAnsi="Aptos Serif" w:cs="Aptos Serif"/>
        </w:rPr>
        <w:t>as the Director-General may deem fit.</w:t>
      </w:r>
    </w:p>
    <w:p w14:paraId="73DA091F" w14:textId="77777777" w:rsidR="000E20B2" w:rsidRPr="00962ECA" w:rsidRDefault="002C0B24" w:rsidP="007E1CC4">
      <w:pPr>
        <w:pStyle w:val="ListParagraph"/>
        <w:numPr>
          <w:ilvl w:val="0"/>
          <w:numId w:val="1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Voyage and Route Management </w:t>
      </w:r>
    </w:p>
    <w:p w14:paraId="7FE8A9DE" w14:textId="77777777" w:rsidR="000E20B2" w:rsidRPr="00962ECA" w:rsidRDefault="002C0B24" w:rsidP="007E1CC4">
      <w:pPr>
        <w:pStyle w:val="ListParagraph"/>
        <w:numPr>
          <w:ilvl w:val="0"/>
          <w:numId w:val="1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submission of voyage commencement and completion reports under section 6;</w:t>
      </w:r>
    </w:p>
    <w:p w14:paraId="7CE153F8" w14:textId="77777777" w:rsidR="000E20B2" w:rsidRPr="00962ECA" w:rsidRDefault="002C0B24" w:rsidP="007E1CC4">
      <w:pPr>
        <w:pStyle w:val="ListParagraph"/>
        <w:numPr>
          <w:ilvl w:val="0"/>
          <w:numId w:val="1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real-time tracking of vessel movements and offshore operations; and</w:t>
      </w:r>
    </w:p>
    <w:p w14:paraId="7C6B5EE9" w14:textId="77970814" w:rsidR="002C0B24" w:rsidRPr="00962ECA" w:rsidRDefault="002C0B24" w:rsidP="007E1CC4">
      <w:pPr>
        <w:pStyle w:val="ListParagraph"/>
        <w:numPr>
          <w:ilvl w:val="0"/>
          <w:numId w:val="1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upload of cargo and passenger manifests in prescribed formats.</w:t>
      </w:r>
    </w:p>
    <w:p w14:paraId="0011B311" w14:textId="073EEE63" w:rsidR="000E20B2" w:rsidRPr="00962ECA" w:rsidRDefault="004C5A7F" w:rsidP="007E1CC4">
      <w:pPr>
        <w:pStyle w:val="ListParagraph"/>
        <w:numPr>
          <w:ilvl w:val="0"/>
          <w:numId w:val="1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Maintaining data related to:</w:t>
      </w:r>
    </w:p>
    <w:p w14:paraId="0BD43D2C" w14:textId="77777777" w:rsidR="000E20B2" w:rsidRPr="00962ECA" w:rsidRDefault="002C0B24" w:rsidP="007E1CC4">
      <w:pPr>
        <w:pStyle w:val="ListParagraph"/>
        <w:numPr>
          <w:ilvl w:val="0"/>
          <w:numId w:val="18"/>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cargo loaded and discharged at the port;</w:t>
      </w:r>
    </w:p>
    <w:p w14:paraId="3D58D07B" w14:textId="77777777" w:rsidR="000E20B2" w:rsidRPr="00962ECA" w:rsidRDefault="002C0B24" w:rsidP="007E1CC4">
      <w:pPr>
        <w:pStyle w:val="ListParagraph"/>
        <w:numPr>
          <w:ilvl w:val="0"/>
          <w:numId w:val="18"/>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vessel arrival and departure timings;</w:t>
      </w:r>
    </w:p>
    <w:p w14:paraId="6ED80A6A" w14:textId="77777777" w:rsidR="000E20B2" w:rsidRPr="00962ECA" w:rsidRDefault="002C0B24" w:rsidP="007E1CC4">
      <w:pPr>
        <w:pStyle w:val="ListParagraph"/>
        <w:numPr>
          <w:ilvl w:val="0"/>
          <w:numId w:val="18"/>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type of cargo handled (bulk, container, liquid, or otherwise); and</w:t>
      </w:r>
    </w:p>
    <w:p w14:paraId="007E1AA9" w14:textId="6C9FE855" w:rsidR="002C0B24" w:rsidRPr="00962ECA" w:rsidRDefault="002C0B24" w:rsidP="007E1CC4">
      <w:pPr>
        <w:pStyle w:val="ListParagraph"/>
        <w:numPr>
          <w:ilvl w:val="0"/>
          <w:numId w:val="18"/>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any delays, incidents, or operational disruptions affecting coastal shipping.</w:t>
      </w:r>
    </w:p>
    <w:p w14:paraId="4B6BDB0B" w14:textId="77777777" w:rsidR="000E20B2" w:rsidRPr="00962ECA" w:rsidRDefault="002C0B24" w:rsidP="007E1CC4">
      <w:pPr>
        <w:pStyle w:val="ListParagraph"/>
        <w:numPr>
          <w:ilvl w:val="0"/>
          <w:numId w:val="1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Data Repository, Dashboard, and Reports </w:t>
      </w:r>
    </w:p>
    <w:p w14:paraId="681FFC89" w14:textId="77777777" w:rsidR="000E20B2" w:rsidRPr="00962ECA" w:rsidRDefault="002C0B24" w:rsidP="007E1CC4">
      <w:pPr>
        <w:pStyle w:val="ListParagraph"/>
        <w:numPr>
          <w:ilvl w:val="0"/>
          <w:numId w:val="19"/>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maintenance of historical data on routes, voyages, and services;</w:t>
      </w:r>
    </w:p>
    <w:p w14:paraId="5E189F29" w14:textId="77777777" w:rsidR="000E20B2" w:rsidRPr="00962ECA" w:rsidRDefault="002C0B24" w:rsidP="007E1CC4">
      <w:pPr>
        <w:pStyle w:val="ListParagraph"/>
        <w:numPr>
          <w:ilvl w:val="0"/>
          <w:numId w:val="19"/>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vessel, crew certification, insurance, and safety compliance records;</w:t>
      </w:r>
    </w:p>
    <w:p w14:paraId="5C4162C9" w14:textId="77777777" w:rsidR="000E20B2" w:rsidRPr="00962ECA" w:rsidRDefault="002C0B24" w:rsidP="007E1CC4">
      <w:pPr>
        <w:pStyle w:val="ListParagraph"/>
        <w:numPr>
          <w:ilvl w:val="0"/>
          <w:numId w:val="19"/>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lastRenderedPageBreak/>
        <w:t>interactive dashboards to monitor trends in coastal trade and compliance alerts; and</w:t>
      </w:r>
    </w:p>
    <w:p w14:paraId="4999DDEB" w14:textId="2D6FCB39" w:rsidR="002C0B24" w:rsidRPr="00962ECA" w:rsidRDefault="002C0B24" w:rsidP="007E1CC4">
      <w:pPr>
        <w:pStyle w:val="ListParagraph"/>
        <w:numPr>
          <w:ilvl w:val="0"/>
          <w:numId w:val="19"/>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predictive analytics for port security, congestion management, berth allotment, and supply chain </w:t>
      </w:r>
      <w:r w:rsidR="00797AE7" w:rsidRPr="00962ECA">
        <w:rPr>
          <w:rFonts w:ascii="Aptos Serif" w:hAnsi="Aptos Serif" w:cs="Aptos Serif"/>
          <w:color w:val="000000" w:themeColor="text1"/>
        </w:rPr>
        <w:t>optimization</w:t>
      </w:r>
      <w:r w:rsidRPr="00962ECA">
        <w:rPr>
          <w:rFonts w:ascii="Aptos Serif" w:hAnsi="Aptos Serif" w:cs="Aptos Serif"/>
          <w:color w:val="000000" w:themeColor="text1"/>
        </w:rPr>
        <w:t>.</w:t>
      </w:r>
    </w:p>
    <w:p w14:paraId="4CC089C9" w14:textId="77777777" w:rsidR="00AD2F80" w:rsidRPr="00962ECA" w:rsidRDefault="00AD2F80" w:rsidP="003540F7">
      <w:pPr>
        <w:pStyle w:val="ListParagraph"/>
        <w:spacing w:after="0" w:line="360" w:lineRule="auto"/>
        <w:ind w:left="1080"/>
        <w:jc w:val="both"/>
        <w:rPr>
          <w:rFonts w:ascii="Aptos Serif" w:hAnsi="Aptos Serif" w:cs="Aptos Serif"/>
          <w:color w:val="000000" w:themeColor="text1"/>
        </w:rPr>
      </w:pPr>
    </w:p>
    <w:p w14:paraId="26E12454" w14:textId="77777777" w:rsidR="00C27ED7" w:rsidRPr="00962ECA" w:rsidRDefault="002C0B24" w:rsidP="007E1CC4">
      <w:pPr>
        <w:pStyle w:val="ListParagraph"/>
        <w:numPr>
          <w:ilvl w:val="0"/>
          <w:numId w:val="31"/>
        </w:numPr>
        <w:spacing w:after="0" w:line="360" w:lineRule="auto"/>
        <w:jc w:val="both"/>
        <w:rPr>
          <w:rFonts w:ascii="Aptos Serif" w:hAnsi="Aptos Serif" w:cs="Aptos Serif"/>
          <w:color w:val="000000" w:themeColor="text1"/>
        </w:rPr>
      </w:pPr>
      <w:r w:rsidRPr="00962ECA">
        <w:rPr>
          <w:rFonts w:ascii="Aptos Serif" w:hAnsi="Aptos Serif" w:cs="Aptos Serif"/>
          <w:b/>
          <w:bCs/>
          <w:color w:val="000000" w:themeColor="text1"/>
        </w:rPr>
        <w:t>Integration with other</w:t>
      </w:r>
      <w:r w:rsidR="008D2A09" w:rsidRPr="00962ECA">
        <w:rPr>
          <w:rFonts w:ascii="Aptos Serif" w:hAnsi="Aptos Serif" w:cs="Aptos Serif"/>
          <w:b/>
          <w:bCs/>
          <w:color w:val="000000" w:themeColor="text1"/>
        </w:rPr>
        <w:t xml:space="preserve"> Administrative Systems</w:t>
      </w:r>
    </w:p>
    <w:p w14:paraId="6761B469" w14:textId="5A647FB3" w:rsidR="000E20B2" w:rsidRPr="00962ECA" w:rsidRDefault="002C0B24" w:rsidP="00C27ED7">
      <w:pPr>
        <w:pStyle w:val="ListParagraph"/>
        <w:spacing w:after="0" w:line="360" w:lineRule="auto"/>
        <w:ind w:left="360"/>
        <w:jc w:val="both"/>
        <w:rPr>
          <w:rFonts w:ascii="Aptos Serif" w:hAnsi="Aptos Serif" w:cs="Aptos Serif"/>
          <w:color w:val="000000" w:themeColor="text1"/>
        </w:rPr>
      </w:pPr>
      <w:r w:rsidRPr="00962ECA">
        <w:rPr>
          <w:rFonts w:ascii="Aptos Serif" w:hAnsi="Aptos Serif" w:cs="Aptos Serif"/>
          <w:color w:val="000000" w:themeColor="text1"/>
        </w:rPr>
        <w:t xml:space="preserve">The NDCS Portal </w:t>
      </w:r>
      <w:r w:rsidR="4CC0714E" w:rsidRPr="00962ECA">
        <w:rPr>
          <w:rFonts w:ascii="Aptos Serif" w:hAnsi="Aptos Serif" w:cs="Aptos Serif"/>
          <w:color w:val="000000" w:themeColor="text1"/>
        </w:rPr>
        <w:t xml:space="preserve">may </w:t>
      </w:r>
      <w:r w:rsidRPr="00962ECA">
        <w:rPr>
          <w:rFonts w:ascii="Aptos Serif" w:hAnsi="Aptos Serif" w:cs="Aptos Serif"/>
          <w:color w:val="000000" w:themeColor="text1"/>
        </w:rPr>
        <w:t>be technically integrated with the following systems to enable data exchange</w:t>
      </w:r>
      <w:r w:rsidR="16BA5340" w:rsidRPr="00962ECA">
        <w:rPr>
          <w:rFonts w:ascii="Aptos Serif" w:hAnsi="Aptos Serif" w:cs="Aptos Serif"/>
          <w:color w:val="000000" w:themeColor="text1"/>
        </w:rPr>
        <w:t xml:space="preserve"> </w:t>
      </w:r>
      <w:r w:rsidR="00AE5399" w:rsidRPr="00962ECA">
        <w:rPr>
          <w:rFonts w:ascii="Aptos Serif" w:hAnsi="Aptos Serif" w:cs="Aptos Serif"/>
          <w:color w:val="000000" w:themeColor="text1"/>
        </w:rPr>
        <w:t>for</w:t>
      </w:r>
      <w:r w:rsidRPr="00962ECA">
        <w:rPr>
          <w:rFonts w:ascii="Aptos Serif" w:hAnsi="Aptos Serif" w:cs="Aptos Serif"/>
          <w:color w:val="000000" w:themeColor="text1"/>
        </w:rPr>
        <w:t xml:space="preserve"> verification:</w:t>
      </w:r>
      <w:r w:rsidR="000E20B2" w:rsidRPr="00962ECA">
        <w:rPr>
          <w:rFonts w:ascii="Aptos Serif" w:hAnsi="Aptos Serif" w:cs="Aptos Serif"/>
          <w:color w:val="000000" w:themeColor="text1"/>
        </w:rPr>
        <w:t>-</w:t>
      </w:r>
    </w:p>
    <w:p w14:paraId="4C5553E6" w14:textId="7F3929E9" w:rsidR="000E20B2" w:rsidRPr="00962ECA" w:rsidRDefault="002C0B24" w:rsidP="007E1CC4">
      <w:pPr>
        <w:pStyle w:val="ListParagraph"/>
        <w:numPr>
          <w:ilvl w:val="0"/>
          <w:numId w:val="20"/>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Port Clearance and Customs Interface, for </w:t>
      </w:r>
      <w:r w:rsidR="00B873E0" w:rsidRPr="00962ECA">
        <w:rPr>
          <w:rFonts w:ascii="Aptos Serif" w:hAnsi="Aptos Serif" w:cs="Aptos Serif"/>
          <w:color w:val="000000" w:themeColor="text1"/>
        </w:rPr>
        <w:t>synchronizing</w:t>
      </w:r>
      <w:r w:rsidRPr="00962ECA">
        <w:rPr>
          <w:rFonts w:ascii="Aptos Serif" w:hAnsi="Aptos Serif" w:cs="Aptos Serif"/>
          <w:color w:val="000000" w:themeColor="text1"/>
        </w:rPr>
        <w:t xml:space="preserve"> reporting of manifests and port movements;</w:t>
      </w:r>
      <w:r w:rsidR="0DD10277" w:rsidRPr="00962ECA">
        <w:rPr>
          <w:rFonts w:ascii="Aptos Serif" w:hAnsi="Aptos Serif" w:cs="Aptos Serif"/>
          <w:color w:val="000000" w:themeColor="text1"/>
        </w:rPr>
        <w:t xml:space="preserve"> and</w:t>
      </w:r>
    </w:p>
    <w:p w14:paraId="28167172" w14:textId="0FD34274" w:rsidR="002C0B24" w:rsidRDefault="002C0B24" w:rsidP="007E1CC4">
      <w:pPr>
        <w:pStyle w:val="ListParagraph"/>
        <w:numPr>
          <w:ilvl w:val="0"/>
          <w:numId w:val="20"/>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Environmental Compliance Monitoring System, for tracking MARPOL compliance, fuel usage, and pollution control;</w:t>
      </w:r>
    </w:p>
    <w:p w14:paraId="461D5987" w14:textId="77777777" w:rsidR="00962ECA" w:rsidRPr="00962ECA" w:rsidRDefault="00962ECA" w:rsidP="00962ECA">
      <w:pPr>
        <w:pStyle w:val="ListParagraph"/>
        <w:spacing w:after="0" w:line="360" w:lineRule="auto"/>
        <w:ind w:left="1080"/>
        <w:jc w:val="both"/>
        <w:rPr>
          <w:rFonts w:ascii="Aptos Serif" w:hAnsi="Aptos Serif" w:cs="Aptos Serif"/>
          <w:color w:val="000000" w:themeColor="text1"/>
        </w:rPr>
      </w:pPr>
    </w:p>
    <w:p w14:paraId="2B76BDA6" w14:textId="3AA96D91" w:rsidR="002C0B24" w:rsidRDefault="002C0B24" w:rsidP="007E1CC4">
      <w:pPr>
        <w:pStyle w:val="ListParagraph"/>
        <w:numPr>
          <w:ilvl w:val="0"/>
          <w:numId w:val="31"/>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Portal shall also be interoperable with central digital platforms such as Gati Shakti National Master Plan, National Logistics Portal (Marine), and relevant databases of State and local maritime authorities, research institutions, and other government systems, to ensure comprehensive data availability and utilisation.</w:t>
      </w:r>
    </w:p>
    <w:p w14:paraId="7F85E247" w14:textId="77777777" w:rsidR="00962ECA" w:rsidRPr="00962ECA" w:rsidRDefault="00962ECA" w:rsidP="00962ECA">
      <w:pPr>
        <w:pStyle w:val="ListParagraph"/>
        <w:spacing w:after="0" w:line="360" w:lineRule="auto"/>
        <w:ind w:left="360"/>
        <w:jc w:val="both"/>
        <w:rPr>
          <w:rFonts w:ascii="Aptos Serif" w:hAnsi="Aptos Serif" w:cs="Aptos Serif"/>
          <w:color w:val="000000" w:themeColor="text1"/>
        </w:rPr>
      </w:pPr>
    </w:p>
    <w:p w14:paraId="38A14402" w14:textId="77777777" w:rsidR="000E20B2" w:rsidRPr="00962ECA" w:rsidRDefault="002C0B24" w:rsidP="007E1CC4">
      <w:pPr>
        <w:pStyle w:val="ListParagraph"/>
        <w:numPr>
          <w:ilvl w:val="0"/>
          <w:numId w:val="31"/>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NDCS shall be interoperable and integrated with</w:t>
      </w:r>
    </w:p>
    <w:p w14:paraId="598EA902" w14:textId="6856AB9F" w:rsidR="002C0B24" w:rsidRPr="00962ECA" w:rsidRDefault="002C0B24" w:rsidP="007E1CC4">
      <w:pPr>
        <w:pStyle w:val="ListParagraph"/>
        <w:numPr>
          <w:ilvl w:val="0"/>
          <w:numId w:val="21"/>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Sagarmala National Logistics Portal (Marine),</w:t>
      </w:r>
    </w:p>
    <w:p w14:paraId="50F688A5" w14:textId="68ADB5A8" w:rsidR="002C0B24" w:rsidRPr="00962ECA" w:rsidRDefault="002C0B24" w:rsidP="007E1CC4">
      <w:pPr>
        <w:pStyle w:val="ListParagraph"/>
        <w:numPr>
          <w:ilvl w:val="0"/>
          <w:numId w:val="21"/>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National Single Window System (NSWS),</w:t>
      </w:r>
    </w:p>
    <w:p w14:paraId="1CE4F065" w14:textId="10A61C9B" w:rsidR="002C0B24" w:rsidRPr="00962ECA" w:rsidRDefault="4364EAE5" w:rsidP="007E1CC4">
      <w:pPr>
        <w:pStyle w:val="ListParagraph"/>
        <w:numPr>
          <w:ilvl w:val="0"/>
          <w:numId w:val="21"/>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MIS/ERP</w:t>
      </w:r>
      <w:r w:rsidR="002C0B24" w:rsidRPr="00962ECA">
        <w:rPr>
          <w:rFonts w:ascii="Aptos Serif" w:hAnsi="Aptos Serif" w:cs="Aptos Serif"/>
          <w:color w:val="000000" w:themeColor="text1"/>
        </w:rPr>
        <w:t xml:space="preserve"> systems of Major Port Authorities and State Maritime Boards, and</w:t>
      </w:r>
    </w:p>
    <w:p w14:paraId="08D189F6" w14:textId="422802CF" w:rsidR="00962ECA" w:rsidRDefault="002C0B24" w:rsidP="00962ECA">
      <w:pPr>
        <w:pStyle w:val="ListParagraph"/>
        <w:spacing w:after="0" w:line="360" w:lineRule="auto"/>
        <w:ind w:left="1080"/>
        <w:jc w:val="both"/>
        <w:rPr>
          <w:rFonts w:ascii="Aptos Serif" w:hAnsi="Aptos Serif" w:cs="Aptos Serif"/>
          <w:color w:val="000000" w:themeColor="text1"/>
        </w:rPr>
      </w:pPr>
      <w:r w:rsidRPr="00962ECA">
        <w:rPr>
          <w:rFonts w:ascii="Aptos Serif" w:hAnsi="Aptos Serif" w:cs="Aptos Serif"/>
          <w:color w:val="000000" w:themeColor="text1"/>
        </w:rPr>
        <w:t>such other systems as the Central Government may, by order, specify for ensuring seamless data exchange and coordination.</w:t>
      </w:r>
    </w:p>
    <w:p w14:paraId="77BF31FF" w14:textId="77777777" w:rsidR="00962ECA" w:rsidRPr="00962ECA" w:rsidRDefault="00962ECA" w:rsidP="00962ECA">
      <w:pPr>
        <w:pStyle w:val="ListParagraph"/>
        <w:spacing w:after="0" w:line="360" w:lineRule="auto"/>
        <w:ind w:left="1080"/>
        <w:jc w:val="both"/>
        <w:rPr>
          <w:rFonts w:ascii="Aptos Serif" w:hAnsi="Aptos Serif" w:cs="Aptos Serif"/>
          <w:color w:val="000000" w:themeColor="text1"/>
        </w:rPr>
      </w:pPr>
    </w:p>
    <w:p w14:paraId="5A19EDC9" w14:textId="68B7BBFC" w:rsidR="21EE3436" w:rsidRDefault="21EE3436" w:rsidP="007E1CC4">
      <w:pPr>
        <w:pStyle w:val="ListParagraph"/>
        <w:numPr>
          <w:ilvl w:val="0"/>
          <w:numId w:val="31"/>
        </w:numPr>
        <w:spacing w:after="0" w:line="360" w:lineRule="auto"/>
        <w:jc w:val="both"/>
        <w:rPr>
          <w:rFonts w:ascii="Aptos Serif" w:hAnsi="Aptos Serif" w:cs="Aptos Serif"/>
        </w:rPr>
      </w:pPr>
      <w:r w:rsidRPr="00962ECA">
        <w:rPr>
          <w:rFonts w:ascii="Aptos Serif" w:hAnsi="Aptos Serif" w:cs="Aptos Serif"/>
        </w:rPr>
        <w:t>In case the data required to be reported on NDCS is already being recorded by the concerned stakeholder in any other system or portal, the same should be made available to NDCS by the concerned stakeholder</w:t>
      </w:r>
      <w:r w:rsidR="0041232B" w:rsidRPr="00962ECA">
        <w:rPr>
          <w:rFonts w:ascii="Aptos Serif" w:hAnsi="Aptos Serif" w:cs="Aptos Serif"/>
        </w:rPr>
        <w:t xml:space="preserve"> so as to reduce redundant efforts</w:t>
      </w:r>
      <w:r w:rsidR="0010665E" w:rsidRPr="00962ECA">
        <w:rPr>
          <w:rFonts w:ascii="Aptos Serif" w:hAnsi="Aptos Serif" w:cs="Aptos Serif"/>
        </w:rPr>
        <w:t xml:space="preserve"> of data entry</w:t>
      </w:r>
      <w:r w:rsidRPr="00962ECA">
        <w:rPr>
          <w:rFonts w:ascii="Aptos Serif" w:hAnsi="Aptos Serif" w:cs="Aptos Serif"/>
        </w:rPr>
        <w:t>.</w:t>
      </w:r>
    </w:p>
    <w:p w14:paraId="52CB38C7" w14:textId="77777777" w:rsidR="00962ECA" w:rsidRPr="00962ECA" w:rsidRDefault="00962ECA" w:rsidP="00962ECA">
      <w:pPr>
        <w:pStyle w:val="ListParagraph"/>
        <w:spacing w:after="0" w:line="360" w:lineRule="auto"/>
        <w:ind w:left="360"/>
        <w:jc w:val="both"/>
        <w:rPr>
          <w:rFonts w:ascii="Aptos Serif" w:hAnsi="Aptos Serif" w:cs="Aptos Serif"/>
        </w:rPr>
      </w:pPr>
    </w:p>
    <w:p w14:paraId="13E7F3E2" w14:textId="06D6D715" w:rsidR="45FCDAD5" w:rsidRPr="00962ECA" w:rsidRDefault="45FCDAD5" w:rsidP="007E1CC4">
      <w:pPr>
        <w:pStyle w:val="ListParagraph"/>
        <w:numPr>
          <w:ilvl w:val="0"/>
          <w:numId w:val="31"/>
        </w:numPr>
        <w:spacing w:after="0" w:line="360" w:lineRule="auto"/>
        <w:jc w:val="both"/>
        <w:rPr>
          <w:rFonts w:ascii="Aptos Serif" w:hAnsi="Aptos Serif" w:cs="Aptos Serif"/>
        </w:rPr>
      </w:pPr>
      <w:r w:rsidRPr="00962ECA">
        <w:rPr>
          <w:rFonts w:ascii="Aptos Serif" w:hAnsi="Aptos Serif" w:cs="Aptos Serif"/>
        </w:rPr>
        <w:t>If the data is not captured as mentioned in (4), it must be reported in the form and manner specified in 24(1), (2), (3), and (4).</w:t>
      </w:r>
    </w:p>
    <w:p w14:paraId="4532D9D8" w14:textId="77777777" w:rsidR="000E20B2" w:rsidRPr="00962ECA" w:rsidRDefault="000E20B2" w:rsidP="003540F7">
      <w:pPr>
        <w:pStyle w:val="ListParagraph"/>
        <w:spacing w:after="0" w:line="360" w:lineRule="auto"/>
        <w:ind w:left="1080"/>
        <w:jc w:val="both"/>
        <w:rPr>
          <w:rFonts w:ascii="Aptos Serif" w:hAnsi="Aptos Serif" w:cs="Aptos Serif"/>
          <w:color w:val="000000" w:themeColor="text1"/>
        </w:rPr>
      </w:pPr>
    </w:p>
    <w:p w14:paraId="64255DBB" w14:textId="77777777" w:rsidR="000E20B2" w:rsidRPr="00962ECA" w:rsidRDefault="002C0B24"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Data Submission and Update Protocol.</w:t>
      </w:r>
    </w:p>
    <w:p w14:paraId="5FCBCF18" w14:textId="3AC95741" w:rsidR="000E20B2" w:rsidRPr="00962ECA" w:rsidRDefault="002C0B24" w:rsidP="007E1CC4">
      <w:pPr>
        <w:pStyle w:val="ListParagraph"/>
        <w:numPr>
          <w:ilvl w:val="0"/>
          <w:numId w:val="22"/>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lastRenderedPageBreak/>
        <w:t>Licen</w:t>
      </w:r>
      <w:r w:rsidR="00797AE7" w:rsidRPr="00962ECA">
        <w:rPr>
          <w:rFonts w:ascii="Aptos Serif" w:hAnsi="Aptos Serif" w:cs="Aptos Serif"/>
          <w:color w:val="000000" w:themeColor="text1"/>
        </w:rPr>
        <w:t>c</w:t>
      </w:r>
      <w:r w:rsidRPr="00962ECA">
        <w:rPr>
          <w:rFonts w:ascii="Aptos Serif" w:hAnsi="Aptos Serif" w:cs="Aptos Serif"/>
          <w:color w:val="000000" w:themeColor="text1"/>
        </w:rPr>
        <w:t xml:space="preserve">ees and other stakeholders shall submit all required data through the NDCS Portal in such </w:t>
      </w:r>
      <w:r w:rsidR="002C171C" w:rsidRPr="00962ECA">
        <w:rPr>
          <w:rFonts w:ascii="Aptos Serif" w:hAnsi="Aptos Serif" w:cs="Aptos Serif"/>
          <w:color w:val="000000" w:themeColor="text1"/>
        </w:rPr>
        <w:t xml:space="preserve">forms as </w:t>
      </w:r>
      <w:r w:rsidR="00E153C1" w:rsidRPr="00962ECA">
        <w:rPr>
          <w:rFonts w:ascii="Aptos Serif" w:hAnsi="Aptos Serif" w:cs="Aptos Serif"/>
          <w:color w:val="000000" w:themeColor="text1"/>
        </w:rPr>
        <w:t xml:space="preserve">shall be </w:t>
      </w:r>
      <w:r w:rsidR="002C171C" w:rsidRPr="00962ECA">
        <w:rPr>
          <w:rFonts w:ascii="Aptos Serif" w:hAnsi="Aptos Serif" w:cs="Aptos Serif"/>
          <w:color w:val="000000" w:themeColor="text1"/>
        </w:rPr>
        <w:t>provisioned on the NDCS portal</w:t>
      </w:r>
      <w:r w:rsidR="003B6BED" w:rsidRPr="00962ECA">
        <w:rPr>
          <w:rFonts w:ascii="Aptos Serif" w:hAnsi="Aptos Serif" w:cs="Aptos Serif"/>
          <w:color w:val="000000" w:themeColor="text1"/>
        </w:rPr>
        <w:t>.</w:t>
      </w:r>
      <w:r w:rsidR="002C171C" w:rsidRPr="00962ECA">
        <w:rPr>
          <w:rFonts w:ascii="Aptos Serif" w:hAnsi="Aptos Serif" w:cs="Aptos Serif"/>
          <w:color w:val="000000" w:themeColor="text1"/>
        </w:rPr>
        <w:t xml:space="preserve"> </w:t>
      </w:r>
    </w:p>
    <w:p w14:paraId="79D56F65" w14:textId="6F26869C" w:rsidR="000E20B2" w:rsidRPr="00962ECA" w:rsidRDefault="002C0B24" w:rsidP="007E1CC4">
      <w:pPr>
        <w:pStyle w:val="ListParagraph"/>
        <w:numPr>
          <w:ilvl w:val="0"/>
          <w:numId w:val="22"/>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Data shall be updated</w:t>
      </w:r>
      <w:r w:rsidR="000A4893" w:rsidRPr="00962ECA">
        <w:rPr>
          <w:rFonts w:ascii="Aptos Serif" w:hAnsi="Aptos Serif" w:cs="Aptos Serif"/>
          <w:color w:val="000000" w:themeColor="text1"/>
        </w:rPr>
        <w:t xml:space="preserve"> on the portal</w:t>
      </w:r>
      <w:r w:rsidRPr="00962ECA">
        <w:rPr>
          <w:rFonts w:ascii="Aptos Serif" w:hAnsi="Aptos Serif" w:cs="Aptos Serif"/>
          <w:color w:val="000000" w:themeColor="text1"/>
        </w:rPr>
        <w:t>:</w:t>
      </w:r>
    </w:p>
    <w:p w14:paraId="0F62F4B3" w14:textId="3406F879" w:rsidR="000E20B2" w:rsidRPr="00962ECA" w:rsidRDefault="003006D3" w:rsidP="007E1CC4">
      <w:pPr>
        <w:pStyle w:val="ListParagraph"/>
        <w:numPr>
          <w:ilvl w:val="0"/>
          <w:numId w:val="2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a</w:t>
      </w:r>
      <w:r w:rsidR="002C0B24" w:rsidRPr="00962ECA">
        <w:rPr>
          <w:rFonts w:ascii="Aptos Serif" w:hAnsi="Aptos Serif" w:cs="Aptos Serif"/>
          <w:color w:val="000000" w:themeColor="text1"/>
        </w:rPr>
        <w:t>utomatically upon submission of reports or licence actions</w:t>
      </w:r>
      <w:r w:rsidR="00877F05" w:rsidRPr="00962ECA">
        <w:rPr>
          <w:rFonts w:ascii="Aptos Serif" w:hAnsi="Aptos Serif" w:cs="Aptos Serif"/>
          <w:color w:val="000000" w:themeColor="text1"/>
        </w:rPr>
        <w:t>;</w:t>
      </w:r>
    </w:p>
    <w:p w14:paraId="36B165B6" w14:textId="23A1155B" w:rsidR="000E20B2" w:rsidRPr="00962ECA" w:rsidRDefault="00935744" w:rsidP="007E1CC4">
      <w:pPr>
        <w:pStyle w:val="ListParagraph"/>
        <w:numPr>
          <w:ilvl w:val="0"/>
          <w:numId w:val="2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 </w:t>
      </w:r>
      <w:r w:rsidR="003006D3" w:rsidRPr="00962ECA">
        <w:rPr>
          <w:rFonts w:ascii="Aptos Serif" w:hAnsi="Aptos Serif" w:cs="Aptos Serif"/>
          <w:color w:val="000000" w:themeColor="text1"/>
        </w:rPr>
        <w:t>o</w:t>
      </w:r>
      <w:r w:rsidRPr="00962ECA">
        <w:rPr>
          <w:rFonts w:ascii="Aptos Serif" w:hAnsi="Aptos Serif" w:cs="Aptos Serif"/>
          <w:color w:val="000000" w:themeColor="text1"/>
        </w:rPr>
        <w:t>nce every month</w:t>
      </w:r>
      <w:r w:rsidR="002C0B24" w:rsidRPr="00962ECA">
        <w:rPr>
          <w:rFonts w:ascii="Aptos Serif" w:hAnsi="Aptos Serif" w:cs="Aptos Serif"/>
          <w:color w:val="000000" w:themeColor="text1"/>
        </w:rPr>
        <w:t xml:space="preserve"> by the Director General </w:t>
      </w:r>
      <w:r w:rsidR="003774C5" w:rsidRPr="00962ECA">
        <w:rPr>
          <w:rFonts w:ascii="Aptos Serif" w:hAnsi="Aptos Serif" w:cs="Aptos Serif"/>
          <w:color w:val="000000" w:themeColor="text1"/>
        </w:rPr>
        <w:t>or other relevant Stakeholders</w:t>
      </w:r>
      <w:r w:rsidR="005C2B89" w:rsidRPr="00962ECA">
        <w:rPr>
          <w:rFonts w:ascii="Aptos Serif" w:hAnsi="Aptos Serif" w:cs="Aptos Serif"/>
          <w:color w:val="000000" w:themeColor="text1"/>
        </w:rPr>
        <w:t xml:space="preserve"> specified by the Director General</w:t>
      </w:r>
      <w:r w:rsidR="003006D3" w:rsidRPr="00962ECA">
        <w:rPr>
          <w:rFonts w:ascii="Aptos Serif" w:hAnsi="Aptos Serif" w:cs="Aptos Serif"/>
          <w:color w:val="000000" w:themeColor="text1"/>
        </w:rPr>
        <w:t>;</w:t>
      </w:r>
    </w:p>
    <w:p w14:paraId="0252D008" w14:textId="75BD0E03" w:rsidR="002C0B24" w:rsidRPr="00962ECA" w:rsidRDefault="003006D3" w:rsidP="007E1CC4">
      <w:pPr>
        <w:pStyle w:val="ListParagraph"/>
        <w:numPr>
          <w:ilvl w:val="0"/>
          <w:numId w:val="23"/>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i</w:t>
      </w:r>
      <w:r w:rsidR="002C0B24" w:rsidRPr="00962ECA">
        <w:rPr>
          <w:rFonts w:ascii="Aptos Serif" w:hAnsi="Aptos Serif" w:cs="Aptos Serif"/>
          <w:color w:val="000000" w:themeColor="text1"/>
        </w:rPr>
        <w:t>mmediately upon any modification or revocation of licence.</w:t>
      </w:r>
    </w:p>
    <w:p w14:paraId="329EF4CF" w14:textId="60AE23CA" w:rsidR="000E20B2" w:rsidRPr="00962ECA" w:rsidRDefault="002C0B24" w:rsidP="007E1CC4">
      <w:pPr>
        <w:pStyle w:val="ListParagraph"/>
        <w:numPr>
          <w:ilvl w:val="0"/>
          <w:numId w:val="22"/>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Director-General </w:t>
      </w:r>
      <w:r w:rsidR="006B1A8F" w:rsidRPr="00962ECA">
        <w:rPr>
          <w:rFonts w:ascii="Aptos Serif" w:hAnsi="Aptos Serif" w:cs="Aptos Serif"/>
          <w:color w:val="000000" w:themeColor="text1"/>
        </w:rPr>
        <w:t>shall</w:t>
      </w:r>
      <w:r w:rsidR="00126706" w:rsidRPr="00962ECA">
        <w:rPr>
          <w:rFonts w:ascii="Aptos Serif" w:hAnsi="Aptos Serif" w:cs="Aptos Serif"/>
          <w:color w:val="000000" w:themeColor="text1"/>
        </w:rPr>
        <w:t xml:space="preserve"> specify </w:t>
      </w:r>
      <w:r w:rsidRPr="00962ECA">
        <w:rPr>
          <w:rFonts w:ascii="Aptos Serif" w:hAnsi="Aptos Serif" w:cs="Aptos Serif"/>
          <w:color w:val="000000" w:themeColor="text1"/>
        </w:rPr>
        <w:t>the frequency, format, and validation procedure for updating or verifying data on the Portal</w:t>
      </w:r>
      <w:r w:rsidR="00126706" w:rsidRPr="00962ECA">
        <w:rPr>
          <w:rFonts w:ascii="Aptos Serif" w:hAnsi="Aptos Serif" w:cs="Aptos Serif"/>
          <w:color w:val="000000" w:themeColor="text1"/>
        </w:rPr>
        <w:t xml:space="preserve"> by other stakeholders</w:t>
      </w:r>
      <w:r w:rsidRPr="00962ECA">
        <w:rPr>
          <w:rFonts w:ascii="Aptos Serif" w:hAnsi="Aptos Serif" w:cs="Aptos Serif"/>
          <w:color w:val="000000" w:themeColor="text1"/>
        </w:rPr>
        <w:t>.</w:t>
      </w:r>
    </w:p>
    <w:p w14:paraId="3CB67159" w14:textId="75DE9AE5" w:rsidR="5F43F6C3" w:rsidRPr="00962ECA" w:rsidRDefault="5F43F6C3" w:rsidP="007E1CC4">
      <w:pPr>
        <w:pStyle w:val="ListParagraph"/>
        <w:numPr>
          <w:ilvl w:val="0"/>
          <w:numId w:val="22"/>
        </w:numPr>
        <w:spacing w:after="0" w:line="360" w:lineRule="auto"/>
        <w:jc w:val="both"/>
        <w:rPr>
          <w:rFonts w:ascii="Aptos Serif" w:hAnsi="Aptos Serif" w:cs="Aptos Serif"/>
        </w:rPr>
      </w:pPr>
      <w:r w:rsidRPr="00962ECA">
        <w:rPr>
          <w:rFonts w:ascii="Aptos Serif" w:hAnsi="Aptos Serif" w:cs="Aptos Serif"/>
        </w:rPr>
        <w:t>For all other data related to voyages, routes, and services, updates should be made at least once a month..</w:t>
      </w:r>
    </w:p>
    <w:p w14:paraId="0249B7FF" w14:textId="77777777" w:rsidR="00AD2F80" w:rsidRPr="00962ECA" w:rsidRDefault="00AD2F80" w:rsidP="003540F7">
      <w:pPr>
        <w:pStyle w:val="ListParagraph"/>
        <w:spacing w:after="0" w:line="360" w:lineRule="auto"/>
        <w:jc w:val="both"/>
        <w:rPr>
          <w:rFonts w:ascii="Aptos Serif" w:hAnsi="Aptos Serif" w:cs="Aptos Serif"/>
          <w:color w:val="000000" w:themeColor="text1"/>
        </w:rPr>
      </w:pPr>
    </w:p>
    <w:p w14:paraId="531994CE" w14:textId="78A70A45" w:rsidR="000E20B2" w:rsidRPr="00962ECA" w:rsidRDefault="002C0B24"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Security,</w:t>
      </w:r>
      <w:r w:rsidR="00AE755A" w:rsidRPr="00962ECA">
        <w:rPr>
          <w:rFonts w:ascii="Aptos Serif" w:hAnsi="Aptos Serif" w:cs="Aptos Serif"/>
          <w:b/>
          <w:bCs/>
          <w:color w:val="000000" w:themeColor="text1"/>
        </w:rPr>
        <w:t xml:space="preserve"> </w:t>
      </w:r>
      <w:r w:rsidRPr="00962ECA">
        <w:rPr>
          <w:rFonts w:ascii="Aptos Serif" w:hAnsi="Aptos Serif" w:cs="Aptos Serif"/>
          <w:b/>
          <w:bCs/>
          <w:color w:val="000000" w:themeColor="text1"/>
        </w:rPr>
        <w:t>Integrity and Hosting</w:t>
      </w:r>
    </w:p>
    <w:p w14:paraId="35A76BC9" w14:textId="77E92D10" w:rsidR="000E20B2" w:rsidRPr="00962ECA" w:rsidRDefault="002C0B24" w:rsidP="007E1CC4">
      <w:pPr>
        <w:pStyle w:val="ListParagraph"/>
        <w:numPr>
          <w:ilvl w:val="0"/>
          <w:numId w:val="24"/>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NDCS Portal shall </w:t>
      </w:r>
      <w:r w:rsidR="00951211" w:rsidRPr="00962ECA">
        <w:rPr>
          <w:rFonts w:ascii="Aptos Serif" w:hAnsi="Aptos Serif" w:cs="Aptos Serif"/>
          <w:color w:val="000000" w:themeColor="text1"/>
        </w:rPr>
        <w:t xml:space="preserve">be maintained in compliance with </w:t>
      </w:r>
      <w:r w:rsidRPr="00962ECA">
        <w:rPr>
          <w:rFonts w:ascii="Aptos Serif" w:hAnsi="Aptos Serif" w:cs="Aptos Serif"/>
          <w:color w:val="000000" w:themeColor="text1"/>
        </w:rPr>
        <w:t>with the following standards and laws</w:t>
      </w:r>
      <w:r w:rsidR="007805D7" w:rsidRPr="00962ECA">
        <w:rPr>
          <w:rFonts w:ascii="Aptos Serif" w:hAnsi="Aptos Serif" w:cs="Aptos Serif"/>
          <w:color w:val="000000" w:themeColor="text1"/>
        </w:rPr>
        <w:t xml:space="preserve"> </w:t>
      </w:r>
      <w:r w:rsidR="00951211" w:rsidRPr="00962ECA">
        <w:rPr>
          <w:rFonts w:ascii="Aptos Serif" w:hAnsi="Aptos Serif" w:cs="Aptos Serif"/>
          <w:color w:val="000000" w:themeColor="text1"/>
        </w:rPr>
        <w:t>, as may be applicable</w:t>
      </w:r>
      <w:r w:rsidRPr="00962ECA">
        <w:rPr>
          <w:rFonts w:ascii="Aptos Serif" w:hAnsi="Aptos Serif" w:cs="Aptos Serif"/>
          <w:color w:val="000000" w:themeColor="text1"/>
        </w:rPr>
        <w:t xml:space="preserve">, </w:t>
      </w:r>
      <w:r w:rsidR="00AE755A" w:rsidRPr="00962ECA">
        <w:rPr>
          <w:rFonts w:ascii="Aptos Serif" w:hAnsi="Aptos Serif" w:cs="Aptos Serif"/>
          <w:color w:val="000000" w:themeColor="text1"/>
        </w:rPr>
        <w:t>namely: -</w:t>
      </w:r>
    </w:p>
    <w:p w14:paraId="55114362" w14:textId="77777777" w:rsidR="000E20B2" w:rsidRPr="00962ECA" w:rsidRDefault="002C0B24" w:rsidP="007E1CC4">
      <w:pPr>
        <w:pStyle w:val="ListParagraph"/>
        <w:numPr>
          <w:ilvl w:val="0"/>
          <w:numId w:val="25"/>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National Cyber Security Policy and related Government of India standards;</w:t>
      </w:r>
    </w:p>
    <w:p w14:paraId="2FA50AED" w14:textId="77777777" w:rsidR="000E20B2" w:rsidRPr="00962ECA" w:rsidRDefault="002C0B24" w:rsidP="007E1CC4">
      <w:pPr>
        <w:pStyle w:val="ListParagraph"/>
        <w:numPr>
          <w:ilvl w:val="0"/>
          <w:numId w:val="25"/>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Guidelines for Indian Government Websites (GIGW);</w:t>
      </w:r>
    </w:p>
    <w:p w14:paraId="14B172CB" w14:textId="42B0FE93" w:rsidR="002C0B24" w:rsidRPr="00962ECA" w:rsidRDefault="002C0B24" w:rsidP="00962ECA">
      <w:pPr>
        <w:pStyle w:val="ListParagraph"/>
        <w:numPr>
          <w:ilvl w:val="0"/>
          <w:numId w:val="25"/>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Digital Personal Data Protection Act, 2023; and</w:t>
      </w:r>
    </w:p>
    <w:p w14:paraId="14B98EF9" w14:textId="77777777" w:rsidR="00624FEE" w:rsidRPr="00962ECA" w:rsidRDefault="002C0B24" w:rsidP="007E1CC4">
      <w:pPr>
        <w:pStyle w:val="ListParagraph"/>
        <w:numPr>
          <w:ilvl w:val="0"/>
          <w:numId w:val="24"/>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All data stored in the Portal shall be encrypted, backed up regularly, and protected by secure access control mechanisms.</w:t>
      </w:r>
    </w:p>
    <w:p w14:paraId="5ACDEA0E" w14:textId="77777777" w:rsidR="00624FEE" w:rsidRPr="00962ECA" w:rsidRDefault="002C0B24" w:rsidP="007E1CC4">
      <w:pPr>
        <w:pStyle w:val="ListParagraph"/>
        <w:numPr>
          <w:ilvl w:val="0"/>
          <w:numId w:val="24"/>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Portal shall maintain a complete audit trail of all user activities, including submissions, approvals, and modifications.</w:t>
      </w:r>
    </w:p>
    <w:p w14:paraId="5BC2E581" w14:textId="5EC23ADA" w:rsidR="00624FEE" w:rsidRPr="00962ECA" w:rsidRDefault="002C0B24" w:rsidP="007E1CC4">
      <w:pPr>
        <w:pStyle w:val="ListParagraph"/>
        <w:numPr>
          <w:ilvl w:val="0"/>
          <w:numId w:val="24"/>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Portal shall be hosted on a Government of India </w:t>
      </w:r>
      <w:r w:rsidR="00797AE7" w:rsidRPr="00962ECA">
        <w:rPr>
          <w:rFonts w:ascii="Aptos Serif" w:hAnsi="Aptos Serif" w:cs="Aptos Serif"/>
          <w:color w:val="000000" w:themeColor="text1"/>
        </w:rPr>
        <w:t>empaneled</w:t>
      </w:r>
      <w:r w:rsidRPr="00962ECA">
        <w:rPr>
          <w:rFonts w:ascii="Aptos Serif" w:hAnsi="Aptos Serif" w:cs="Aptos Serif"/>
          <w:color w:val="000000" w:themeColor="text1"/>
        </w:rPr>
        <w:t xml:space="preserve"> cloud service provider in accordance with guidelines issued by the Ministry of Electronics and Information Technology.</w:t>
      </w:r>
    </w:p>
    <w:p w14:paraId="53E55594" w14:textId="6A86311D" w:rsidR="00624FEE" w:rsidRPr="00962ECA" w:rsidRDefault="002C0B24" w:rsidP="007E1CC4">
      <w:pPr>
        <w:pStyle w:val="ListParagraph"/>
        <w:numPr>
          <w:ilvl w:val="0"/>
          <w:numId w:val="24"/>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Directorate General of Shipping shall conduct periodic security and performance audits of the Portal through </w:t>
      </w:r>
      <w:r w:rsidR="00797AE7" w:rsidRPr="00962ECA">
        <w:rPr>
          <w:rFonts w:ascii="Aptos Serif" w:hAnsi="Aptos Serif" w:cs="Aptos Serif"/>
          <w:color w:val="000000" w:themeColor="text1"/>
        </w:rPr>
        <w:t>authorized</w:t>
      </w:r>
      <w:r w:rsidRPr="00962ECA">
        <w:rPr>
          <w:rFonts w:ascii="Aptos Serif" w:hAnsi="Aptos Serif" w:cs="Aptos Serif"/>
          <w:color w:val="000000" w:themeColor="text1"/>
        </w:rPr>
        <w:t xml:space="preserve"> agencies.</w:t>
      </w:r>
    </w:p>
    <w:p w14:paraId="3FEA5BD7" w14:textId="77777777" w:rsidR="00624FEE" w:rsidRPr="00962ECA" w:rsidRDefault="00624FEE" w:rsidP="003540F7">
      <w:pPr>
        <w:spacing w:after="0" w:line="360" w:lineRule="auto"/>
        <w:ind w:left="360"/>
        <w:jc w:val="both"/>
        <w:rPr>
          <w:rFonts w:ascii="Aptos Serif" w:hAnsi="Aptos Serif" w:cs="Aptos Serif"/>
          <w:color w:val="000000" w:themeColor="text1"/>
        </w:rPr>
      </w:pPr>
    </w:p>
    <w:p w14:paraId="7D82983F" w14:textId="777F51C8" w:rsidR="00624FEE" w:rsidRPr="00962ECA" w:rsidRDefault="002C0B24"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Public Access</w:t>
      </w:r>
      <w:r w:rsidR="004430DB" w:rsidRPr="00962ECA">
        <w:rPr>
          <w:rFonts w:ascii="Aptos Serif" w:hAnsi="Aptos Serif" w:cs="Aptos Serif"/>
          <w:b/>
          <w:bCs/>
          <w:color w:val="000000" w:themeColor="text1"/>
        </w:rPr>
        <w:t xml:space="preserve"> and </w:t>
      </w:r>
      <w:r w:rsidRPr="00962ECA">
        <w:rPr>
          <w:rFonts w:ascii="Aptos Serif" w:hAnsi="Aptos Serif" w:cs="Aptos Serif"/>
          <w:b/>
          <w:bCs/>
          <w:color w:val="000000" w:themeColor="text1"/>
        </w:rPr>
        <w:t xml:space="preserve">Transparency </w:t>
      </w:r>
    </w:p>
    <w:p w14:paraId="612924B9" w14:textId="6A714FFA" w:rsidR="00624FEE" w:rsidRPr="00962ECA" w:rsidRDefault="002C0B24" w:rsidP="007E1CC4">
      <w:pPr>
        <w:pStyle w:val="ListParagraph"/>
        <w:numPr>
          <w:ilvl w:val="0"/>
          <w:numId w:val="2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The NDCS Portal shall display, for public access, data including</w:t>
      </w:r>
      <w:r w:rsidR="00624FEE" w:rsidRPr="00962ECA">
        <w:rPr>
          <w:rFonts w:ascii="Aptos Serif" w:hAnsi="Aptos Serif" w:cs="Aptos Serif"/>
          <w:color w:val="000000" w:themeColor="text1"/>
        </w:rPr>
        <w:t>:-</w:t>
      </w:r>
    </w:p>
    <w:p w14:paraId="54BC5A12" w14:textId="77777777" w:rsidR="00624FEE" w:rsidRPr="00962ECA" w:rsidRDefault="002C0B24" w:rsidP="007E1CC4">
      <w:pPr>
        <w:pStyle w:val="ListParagraph"/>
        <w:numPr>
          <w:ilvl w:val="0"/>
          <w:numId w:val="2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number of licences issued, active, or expired;</w:t>
      </w:r>
    </w:p>
    <w:p w14:paraId="566800E9" w14:textId="77777777" w:rsidR="00624FEE" w:rsidRPr="00962ECA" w:rsidRDefault="002C0B24" w:rsidP="007E1CC4">
      <w:pPr>
        <w:pStyle w:val="ListParagraph"/>
        <w:numPr>
          <w:ilvl w:val="0"/>
          <w:numId w:val="2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approved routes and service statistics; and</w:t>
      </w:r>
    </w:p>
    <w:p w14:paraId="1E58F4B1" w14:textId="04309245" w:rsidR="002C0B24" w:rsidRPr="00962ECA" w:rsidRDefault="002C0B24" w:rsidP="007E1CC4">
      <w:pPr>
        <w:pStyle w:val="ListParagraph"/>
        <w:numPr>
          <w:ilvl w:val="0"/>
          <w:numId w:val="27"/>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lastRenderedPageBreak/>
        <w:t>aggregate coastal traffic and trade volumes.</w:t>
      </w:r>
    </w:p>
    <w:p w14:paraId="506E03E5" w14:textId="1622A4B5" w:rsidR="00624FEE" w:rsidRPr="00962ECA" w:rsidRDefault="002C0B24" w:rsidP="007E1CC4">
      <w:pPr>
        <w:pStyle w:val="ListParagraph"/>
        <w:numPr>
          <w:ilvl w:val="0"/>
          <w:numId w:val="26"/>
        </w:numPr>
        <w:spacing w:after="0" w:line="360" w:lineRule="auto"/>
        <w:jc w:val="both"/>
        <w:rPr>
          <w:rFonts w:ascii="Aptos Serif" w:hAnsi="Aptos Serif" w:cs="Aptos Serif"/>
          <w:color w:val="000000" w:themeColor="text1"/>
        </w:rPr>
      </w:pPr>
      <w:r w:rsidRPr="00962ECA">
        <w:rPr>
          <w:rFonts w:ascii="Aptos Serif" w:hAnsi="Aptos Serif" w:cs="Aptos Serif"/>
          <w:color w:val="000000" w:themeColor="text1"/>
        </w:rPr>
        <w:t xml:space="preserve">The Portal shall provide an online facility for </w:t>
      </w:r>
      <w:r w:rsidR="00F13F15" w:rsidRPr="00962ECA">
        <w:rPr>
          <w:rFonts w:ascii="Aptos Serif" w:hAnsi="Aptos Serif" w:cs="Aptos Serif"/>
          <w:color w:val="000000" w:themeColor="text1"/>
        </w:rPr>
        <w:t>applicants for licenses to be issued under this Act</w:t>
      </w:r>
      <w:r w:rsidR="00F13F15" w:rsidRPr="00962ECA" w:rsidDel="00F13F15">
        <w:rPr>
          <w:rFonts w:ascii="Aptos Serif" w:hAnsi="Aptos Serif" w:cs="Aptos Serif"/>
          <w:color w:val="000000" w:themeColor="text1"/>
        </w:rPr>
        <w:t xml:space="preserve"> </w:t>
      </w:r>
      <w:r w:rsidRPr="00962ECA">
        <w:rPr>
          <w:rFonts w:ascii="Aptos Serif" w:hAnsi="Aptos Serif" w:cs="Aptos Serif"/>
          <w:color w:val="000000" w:themeColor="text1"/>
        </w:rPr>
        <w:t>of their applications and print approved documents directly.</w:t>
      </w:r>
    </w:p>
    <w:p w14:paraId="6A01DF2E" w14:textId="643AA3C3" w:rsidR="00624FEE" w:rsidRPr="00962ECA" w:rsidRDefault="00624FEE" w:rsidP="003540F7">
      <w:pPr>
        <w:pStyle w:val="ListParagraph"/>
        <w:spacing w:after="0" w:line="360" w:lineRule="auto"/>
        <w:jc w:val="both"/>
        <w:rPr>
          <w:rFonts w:ascii="Aptos Serif" w:hAnsi="Aptos Serif" w:cs="Aptos Serif"/>
          <w:color w:val="000000" w:themeColor="text1"/>
        </w:rPr>
      </w:pPr>
    </w:p>
    <w:p w14:paraId="291819BF" w14:textId="77777777" w:rsidR="00624FEE" w:rsidRPr="00962ECA" w:rsidRDefault="002C0B24" w:rsidP="007E1CC4">
      <w:pPr>
        <w:pStyle w:val="ListParagraph"/>
        <w:numPr>
          <w:ilvl w:val="0"/>
          <w:numId w:val="31"/>
        </w:numPr>
        <w:spacing w:after="0" w:line="360" w:lineRule="auto"/>
        <w:jc w:val="both"/>
        <w:rPr>
          <w:rFonts w:ascii="Aptos Serif" w:hAnsi="Aptos Serif" w:cs="Aptos Serif"/>
          <w:b/>
          <w:bCs/>
          <w:color w:val="000000" w:themeColor="text1"/>
        </w:rPr>
      </w:pPr>
      <w:r w:rsidRPr="00962ECA">
        <w:rPr>
          <w:rFonts w:ascii="Aptos Serif" w:hAnsi="Aptos Serif" w:cs="Aptos Serif"/>
          <w:b/>
          <w:bCs/>
          <w:color w:val="000000" w:themeColor="text1"/>
        </w:rPr>
        <w:t>Oversight and Annual Review.</w:t>
      </w:r>
    </w:p>
    <w:p w14:paraId="4F4C5594" w14:textId="77777777" w:rsidR="00624FEE" w:rsidRPr="00962ECA" w:rsidRDefault="002C0B24" w:rsidP="007E1CC4">
      <w:pPr>
        <w:pStyle w:val="ListParagraph"/>
        <w:numPr>
          <w:ilvl w:val="1"/>
          <w:numId w:val="14"/>
        </w:numPr>
        <w:spacing w:after="0" w:line="360" w:lineRule="auto"/>
        <w:ind w:left="720"/>
        <w:jc w:val="both"/>
        <w:rPr>
          <w:rFonts w:ascii="Aptos Serif" w:hAnsi="Aptos Serif" w:cs="Aptos Serif"/>
          <w:color w:val="000000" w:themeColor="text1"/>
        </w:rPr>
      </w:pPr>
      <w:r w:rsidRPr="00962ECA">
        <w:rPr>
          <w:rFonts w:ascii="Aptos Serif" w:hAnsi="Aptos Serif" w:cs="Aptos Serif"/>
          <w:color w:val="000000" w:themeColor="text1"/>
        </w:rPr>
        <w:t>The Directorate General of Shipping shall be responsible for the operation, maintenance, and continuous improvement of the NDCS Portal.</w:t>
      </w:r>
    </w:p>
    <w:p w14:paraId="364C51C4" w14:textId="4E399F58" w:rsidR="00624FEE" w:rsidRPr="00962ECA" w:rsidRDefault="002C0B24" w:rsidP="007E1CC4">
      <w:pPr>
        <w:pStyle w:val="ListParagraph"/>
        <w:numPr>
          <w:ilvl w:val="1"/>
          <w:numId w:val="14"/>
        </w:numPr>
        <w:spacing w:after="0" w:line="360" w:lineRule="auto"/>
        <w:ind w:left="720"/>
        <w:jc w:val="both"/>
        <w:rPr>
          <w:rFonts w:ascii="Aptos Serif" w:hAnsi="Aptos Serif" w:cs="Aptos Serif"/>
          <w:color w:val="000000" w:themeColor="text1"/>
        </w:rPr>
      </w:pPr>
      <w:r w:rsidRPr="00962ECA">
        <w:rPr>
          <w:rFonts w:ascii="Aptos Serif" w:hAnsi="Aptos Serif" w:cs="Aptos Serif"/>
          <w:color w:val="000000" w:themeColor="text1"/>
        </w:rPr>
        <w:t xml:space="preserve">The Director-General shall submit an annual report to the Central Government </w:t>
      </w:r>
      <w:r w:rsidR="00797AE7" w:rsidRPr="00962ECA">
        <w:rPr>
          <w:rFonts w:ascii="Aptos Serif" w:hAnsi="Aptos Serif" w:cs="Aptos Serif"/>
          <w:color w:val="000000" w:themeColor="text1"/>
        </w:rPr>
        <w:t>summarizing</w:t>
      </w:r>
      <w:r w:rsidRPr="00962ECA">
        <w:rPr>
          <w:rFonts w:ascii="Aptos Serif" w:hAnsi="Aptos Serif" w:cs="Aptos Serif"/>
          <w:color w:val="000000" w:themeColor="text1"/>
        </w:rPr>
        <w:t xml:space="preserve"> system performance, data quality, integration status, and recommendations for enhancement.</w:t>
      </w:r>
    </w:p>
    <w:p w14:paraId="5D493E00" w14:textId="370E2FCB" w:rsidR="002C0B24" w:rsidRPr="00962ECA" w:rsidRDefault="002C0B24" w:rsidP="007E1CC4">
      <w:pPr>
        <w:pStyle w:val="ListParagraph"/>
        <w:numPr>
          <w:ilvl w:val="1"/>
          <w:numId w:val="14"/>
        </w:numPr>
        <w:spacing w:after="0" w:line="360" w:lineRule="auto"/>
        <w:ind w:left="720"/>
        <w:jc w:val="both"/>
        <w:rPr>
          <w:rFonts w:ascii="Aptos Serif" w:hAnsi="Aptos Serif" w:cs="Aptos Serif"/>
          <w:color w:val="000000" w:themeColor="text1"/>
        </w:rPr>
      </w:pPr>
      <w:r w:rsidRPr="00962ECA">
        <w:rPr>
          <w:rFonts w:ascii="Aptos Serif" w:hAnsi="Aptos Serif" w:cs="Aptos Serif"/>
          <w:color w:val="000000" w:themeColor="text1"/>
        </w:rPr>
        <w:t>The Central Government may review and direct necessary modifications to ensure the Portal’s effectiveness in meeting the objectives of section 9 of the Act.</w:t>
      </w:r>
    </w:p>
    <w:p w14:paraId="1262B97D" w14:textId="5DDC7D82" w:rsidR="002C0B24" w:rsidRPr="00797AE7" w:rsidRDefault="002C0B24" w:rsidP="003540F7">
      <w:pPr>
        <w:spacing w:after="0" w:line="360" w:lineRule="auto"/>
        <w:jc w:val="both"/>
        <w:rPr>
          <w:rFonts w:ascii="Aptos Serif" w:eastAsia="Times New Roman" w:hAnsi="Aptos Serif" w:cs="Aptos Serif"/>
          <w:color w:val="000000" w:themeColor="text1"/>
          <w:lang w:val="en-IN" w:eastAsia="en-IN" w:bidi="hi-IN"/>
        </w:rPr>
      </w:pPr>
    </w:p>
    <w:p w14:paraId="4A5997E0" w14:textId="77777777" w:rsidR="002C0B24" w:rsidRPr="00797AE7" w:rsidRDefault="002C0B24" w:rsidP="003540F7">
      <w:pPr>
        <w:spacing w:after="0" w:line="360" w:lineRule="auto"/>
        <w:jc w:val="both"/>
        <w:rPr>
          <w:rFonts w:ascii="Aptos Serif" w:hAnsi="Aptos Serif" w:cs="Aptos Serif"/>
          <w:color w:val="000000" w:themeColor="text1"/>
        </w:rPr>
      </w:pPr>
    </w:p>
    <w:sectPr w:rsidR="002C0B24" w:rsidRPr="00797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Serif">
    <w:charset w:val="00"/>
    <w:family w:val="roman"/>
    <w:pitch w:val="variable"/>
    <w:sig w:usb0="A11526FF" w:usb1="C000ECFB" w:usb2="0001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9B"/>
    <w:multiLevelType w:val="hybridMultilevel"/>
    <w:tmpl w:val="54944494"/>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3F9"/>
    <w:multiLevelType w:val="hybridMultilevel"/>
    <w:tmpl w:val="EF682D14"/>
    <w:lvl w:ilvl="0" w:tplc="3A0A0B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816B1"/>
    <w:multiLevelType w:val="multilevel"/>
    <w:tmpl w:val="17569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03F22"/>
    <w:multiLevelType w:val="hybridMultilevel"/>
    <w:tmpl w:val="8048CA7A"/>
    <w:lvl w:ilvl="0" w:tplc="1A78BE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C59A5"/>
    <w:multiLevelType w:val="hybridMultilevel"/>
    <w:tmpl w:val="D7CE8CD0"/>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E68E6"/>
    <w:multiLevelType w:val="hybridMultilevel"/>
    <w:tmpl w:val="9DC05F3A"/>
    <w:lvl w:ilvl="0" w:tplc="7F60034A">
      <w:start w:val="1"/>
      <w:numFmt w:val="decimal"/>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23A19"/>
    <w:multiLevelType w:val="hybridMultilevel"/>
    <w:tmpl w:val="C8A269E8"/>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F046C"/>
    <w:multiLevelType w:val="hybridMultilevel"/>
    <w:tmpl w:val="FB7086F4"/>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22B8B"/>
    <w:multiLevelType w:val="hybridMultilevel"/>
    <w:tmpl w:val="4B824DE0"/>
    <w:lvl w:ilvl="0" w:tplc="FF96A5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92961"/>
    <w:multiLevelType w:val="hybridMultilevel"/>
    <w:tmpl w:val="20C8EB68"/>
    <w:lvl w:ilvl="0" w:tplc="B52E5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D05886"/>
    <w:multiLevelType w:val="hybridMultilevel"/>
    <w:tmpl w:val="13B2E854"/>
    <w:lvl w:ilvl="0" w:tplc="D5CEBA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32033E"/>
    <w:multiLevelType w:val="hybridMultilevel"/>
    <w:tmpl w:val="1D8E4A1C"/>
    <w:lvl w:ilvl="0" w:tplc="93B6560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038E7"/>
    <w:multiLevelType w:val="multilevel"/>
    <w:tmpl w:val="9A923886"/>
    <w:lvl w:ilvl="0">
      <w:start w:val="1"/>
      <w:numFmt w:val="decimal"/>
      <w:lvlText w:val="%1."/>
      <w:lvlJc w:val="left"/>
      <w:pPr>
        <w:tabs>
          <w:tab w:val="num" w:pos="720"/>
        </w:tabs>
        <w:ind w:left="720" w:hanging="360"/>
      </w:pPr>
      <w:rPr>
        <w:rFonts w:asciiTheme="minorHAnsi" w:eastAsiaTheme="minorEastAsia" w:hAnsiTheme="minorHAnsi" w:cstheme="minorBidi"/>
      </w:rPr>
    </w:lvl>
    <w:lvl w:ilvl="1">
      <w:start w:val="1"/>
      <w:numFmt w:val="decimal"/>
      <w:lvlText w:val="(%2)"/>
      <w:lvlJc w:val="left"/>
      <w:pPr>
        <w:ind w:left="972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4680" w:hanging="360"/>
      </w:pPr>
      <w:rPr>
        <w:rFonts w:hint="default"/>
      </w:rPr>
    </w:lvl>
    <w:lvl w:ilvl="4">
      <w:start w:val="1"/>
      <w:numFmt w:val="upp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55B04"/>
    <w:multiLevelType w:val="hybridMultilevel"/>
    <w:tmpl w:val="60588910"/>
    <w:lvl w:ilvl="0" w:tplc="BD40F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90B0A"/>
    <w:multiLevelType w:val="hybridMultilevel"/>
    <w:tmpl w:val="9F38D80A"/>
    <w:lvl w:ilvl="0" w:tplc="7E76EC6E">
      <w:start w:val="1"/>
      <w:numFmt w:val="lowerRoman"/>
      <w:lvlText w:val="(%1)"/>
      <w:lvlJc w:val="left"/>
      <w:pPr>
        <w:ind w:left="720" w:hanging="360"/>
      </w:pPr>
      <w:rPr>
        <w:rFonts w:ascii="Times New Roman" w:eastAsia="Times New Roman"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7A69EE"/>
    <w:multiLevelType w:val="hybridMultilevel"/>
    <w:tmpl w:val="CD68C73A"/>
    <w:lvl w:ilvl="0" w:tplc="D878113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4451008"/>
    <w:multiLevelType w:val="hybridMultilevel"/>
    <w:tmpl w:val="0EC88A1C"/>
    <w:lvl w:ilvl="0" w:tplc="4BDA68C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EB4786"/>
    <w:multiLevelType w:val="hybridMultilevel"/>
    <w:tmpl w:val="DC9A8B8E"/>
    <w:lvl w:ilvl="0" w:tplc="1826A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C43317"/>
    <w:multiLevelType w:val="hybridMultilevel"/>
    <w:tmpl w:val="EA8C7BBE"/>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06A72"/>
    <w:multiLevelType w:val="hybridMultilevel"/>
    <w:tmpl w:val="3036CCE6"/>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56EA2"/>
    <w:multiLevelType w:val="multilevel"/>
    <w:tmpl w:val="BD1A183E"/>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1E6C40"/>
    <w:multiLevelType w:val="hybridMultilevel"/>
    <w:tmpl w:val="C56EBC80"/>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787DF9"/>
    <w:multiLevelType w:val="hybridMultilevel"/>
    <w:tmpl w:val="DC30B308"/>
    <w:lvl w:ilvl="0" w:tplc="C89494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645B0A"/>
    <w:multiLevelType w:val="multilevel"/>
    <w:tmpl w:val="EB5825B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F45C6F"/>
    <w:multiLevelType w:val="hybridMultilevel"/>
    <w:tmpl w:val="E15880E2"/>
    <w:lvl w:ilvl="0" w:tplc="E7263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725A76"/>
    <w:multiLevelType w:val="hybridMultilevel"/>
    <w:tmpl w:val="4D4A6524"/>
    <w:lvl w:ilvl="0" w:tplc="9F2E5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03115E"/>
    <w:multiLevelType w:val="hybridMultilevel"/>
    <w:tmpl w:val="FCFA98B2"/>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C7C0E"/>
    <w:multiLevelType w:val="hybridMultilevel"/>
    <w:tmpl w:val="A5C298E4"/>
    <w:lvl w:ilvl="0" w:tplc="0DE6B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B741FE"/>
    <w:multiLevelType w:val="hybridMultilevel"/>
    <w:tmpl w:val="3BC450D0"/>
    <w:lvl w:ilvl="0" w:tplc="25B8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32AC7"/>
    <w:multiLevelType w:val="hybridMultilevel"/>
    <w:tmpl w:val="7A1E5444"/>
    <w:lvl w:ilvl="0" w:tplc="40090019">
      <w:start w:val="1"/>
      <w:numFmt w:val="lowerLetter"/>
      <w:lvlText w:val="%1."/>
      <w:lvlJc w:val="left"/>
      <w:pPr>
        <w:ind w:left="2160" w:hanging="360"/>
      </w:pPr>
    </w:lvl>
    <w:lvl w:ilvl="1" w:tplc="0C3E1776">
      <w:start w:val="1"/>
      <w:numFmt w:val="lowerRoman"/>
      <w:lvlText w:val="(%2)"/>
      <w:lvlJc w:val="left"/>
      <w:pPr>
        <w:ind w:left="3240" w:hanging="72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0" w15:restartNumberingAfterBreak="0">
    <w:nsid w:val="77427184"/>
    <w:multiLevelType w:val="hybridMultilevel"/>
    <w:tmpl w:val="BBC87A00"/>
    <w:lvl w:ilvl="0" w:tplc="78ACF1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B70F21"/>
    <w:multiLevelType w:val="hybridMultilevel"/>
    <w:tmpl w:val="2074526C"/>
    <w:lvl w:ilvl="0" w:tplc="529210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9A1E11"/>
    <w:multiLevelType w:val="multilevel"/>
    <w:tmpl w:val="AB26510A"/>
    <w:lvl w:ilvl="0">
      <w:start w:val="1"/>
      <w:numFmt w:val="decimal"/>
      <w:lvlText w:val="%1."/>
      <w:lvlJc w:val="left"/>
      <w:pPr>
        <w:tabs>
          <w:tab w:val="num" w:pos="720"/>
        </w:tabs>
        <w:ind w:left="720" w:hanging="360"/>
      </w:pPr>
      <w:rPr>
        <w:rFonts w:asciiTheme="minorHAnsi" w:eastAsiaTheme="minorEastAsia" w:hAnsiTheme="minorHAnsi" w:cstheme="minorBidi"/>
      </w:rPr>
    </w:lvl>
    <w:lvl w:ilvl="1">
      <w:start w:val="1"/>
      <w:numFmt w:val="decimal"/>
      <w:lvlText w:val="(%2)"/>
      <w:lvlJc w:val="left"/>
      <w:pPr>
        <w:ind w:left="9720" w:hanging="360"/>
      </w:pPr>
      <w:rPr>
        <w:rFonts w:hint="default"/>
      </w:rPr>
    </w:lvl>
    <w:lvl w:ilvl="2">
      <w:start w:val="1"/>
      <w:numFmt w:val="lowerRoman"/>
      <w:lvlText w:val="%3."/>
      <w:lvlJc w:val="right"/>
      <w:pPr>
        <w:ind w:left="2160" w:hanging="360"/>
      </w:pPr>
    </w:lvl>
    <w:lvl w:ilvl="3">
      <w:start w:val="1"/>
      <w:numFmt w:val="lowerLetter"/>
      <w:lvlText w:val="(%4)"/>
      <w:lvlJc w:val="left"/>
      <w:pPr>
        <w:ind w:left="4680" w:hanging="360"/>
      </w:pPr>
      <w:rPr>
        <w:rFonts w:hint="default"/>
      </w:rPr>
    </w:lvl>
    <w:lvl w:ilvl="4">
      <w:start w:val="1"/>
      <w:numFmt w:val="upp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452146">
    <w:abstractNumId w:val="12"/>
  </w:num>
  <w:num w:numId="2" w16cid:durableId="2052220790">
    <w:abstractNumId w:val="20"/>
  </w:num>
  <w:num w:numId="3" w16cid:durableId="353700459">
    <w:abstractNumId w:val="13"/>
  </w:num>
  <w:num w:numId="4" w16cid:durableId="883784853">
    <w:abstractNumId w:val="5"/>
  </w:num>
  <w:num w:numId="5" w16cid:durableId="788474554">
    <w:abstractNumId w:val="6"/>
  </w:num>
  <w:num w:numId="6" w16cid:durableId="590898285">
    <w:abstractNumId w:val="10"/>
  </w:num>
  <w:num w:numId="7" w16cid:durableId="1757047935">
    <w:abstractNumId w:val="28"/>
  </w:num>
  <w:num w:numId="8" w16cid:durableId="144050877">
    <w:abstractNumId w:val="19"/>
  </w:num>
  <w:num w:numId="9" w16cid:durableId="1221213860">
    <w:abstractNumId w:val="15"/>
  </w:num>
  <w:num w:numId="10" w16cid:durableId="1072658586">
    <w:abstractNumId w:val="18"/>
  </w:num>
  <w:num w:numId="11" w16cid:durableId="743836199">
    <w:abstractNumId w:val="16"/>
  </w:num>
  <w:num w:numId="12" w16cid:durableId="1072387316">
    <w:abstractNumId w:val="21"/>
  </w:num>
  <w:num w:numId="13" w16cid:durableId="1742287639">
    <w:abstractNumId w:val="0"/>
  </w:num>
  <w:num w:numId="14" w16cid:durableId="1822040385">
    <w:abstractNumId w:val="2"/>
  </w:num>
  <w:num w:numId="15" w16cid:durableId="691803166">
    <w:abstractNumId w:val="4"/>
  </w:num>
  <w:num w:numId="16" w16cid:durableId="484854247">
    <w:abstractNumId w:val="22"/>
  </w:num>
  <w:num w:numId="17" w16cid:durableId="824663022">
    <w:abstractNumId w:val="3"/>
  </w:num>
  <w:num w:numId="18" w16cid:durableId="1998414177">
    <w:abstractNumId w:val="27"/>
  </w:num>
  <w:num w:numId="19" w16cid:durableId="521479476">
    <w:abstractNumId w:val="24"/>
  </w:num>
  <w:num w:numId="20" w16cid:durableId="737870981">
    <w:abstractNumId w:val="17"/>
  </w:num>
  <w:num w:numId="21" w16cid:durableId="663356630">
    <w:abstractNumId w:val="30"/>
  </w:num>
  <w:num w:numId="22" w16cid:durableId="973365817">
    <w:abstractNumId w:val="7"/>
  </w:num>
  <w:num w:numId="23" w16cid:durableId="387414775">
    <w:abstractNumId w:val="31"/>
  </w:num>
  <w:num w:numId="24" w16cid:durableId="1391659605">
    <w:abstractNumId w:val="26"/>
  </w:num>
  <w:num w:numId="25" w16cid:durableId="1678073292">
    <w:abstractNumId w:val="1"/>
  </w:num>
  <w:num w:numId="26" w16cid:durableId="996300748">
    <w:abstractNumId w:val="8"/>
  </w:num>
  <w:num w:numId="27" w16cid:durableId="571161372">
    <w:abstractNumId w:val="9"/>
  </w:num>
  <w:num w:numId="28" w16cid:durableId="802163923">
    <w:abstractNumId w:val="11"/>
  </w:num>
  <w:num w:numId="29" w16cid:durableId="943533349">
    <w:abstractNumId w:val="14"/>
  </w:num>
  <w:num w:numId="30" w16cid:durableId="1173032645">
    <w:abstractNumId w:val="25"/>
  </w:num>
  <w:num w:numId="31" w16cid:durableId="312876489">
    <w:abstractNumId w:val="23"/>
  </w:num>
  <w:num w:numId="32" w16cid:durableId="655837284">
    <w:abstractNumId w:val="32"/>
  </w:num>
  <w:num w:numId="33" w16cid:durableId="106707526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81"/>
    <w:rsid w:val="00004A76"/>
    <w:rsid w:val="000155F5"/>
    <w:rsid w:val="00045064"/>
    <w:rsid w:val="000507E0"/>
    <w:rsid w:val="00077751"/>
    <w:rsid w:val="000902AD"/>
    <w:rsid w:val="000969FB"/>
    <w:rsid w:val="000A2649"/>
    <w:rsid w:val="000A4893"/>
    <w:rsid w:val="000C7980"/>
    <w:rsid w:val="000C7A8D"/>
    <w:rsid w:val="000D765D"/>
    <w:rsid w:val="000D77F5"/>
    <w:rsid w:val="000E20B2"/>
    <w:rsid w:val="000E27E9"/>
    <w:rsid w:val="0010665E"/>
    <w:rsid w:val="00112F31"/>
    <w:rsid w:val="0011336F"/>
    <w:rsid w:val="00116325"/>
    <w:rsid w:val="00125257"/>
    <w:rsid w:val="00126706"/>
    <w:rsid w:val="00135D0F"/>
    <w:rsid w:val="00147ED6"/>
    <w:rsid w:val="00150051"/>
    <w:rsid w:val="00150422"/>
    <w:rsid w:val="00152417"/>
    <w:rsid w:val="00173CA2"/>
    <w:rsid w:val="00175A66"/>
    <w:rsid w:val="00181E26"/>
    <w:rsid w:val="00182402"/>
    <w:rsid w:val="001874C3"/>
    <w:rsid w:val="00192BBA"/>
    <w:rsid w:val="00194E5E"/>
    <w:rsid w:val="001957A3"/>
    <w:rsid w:val="001D0CDF"/>
    <w:rsid w:val="001D3B97"/>
    <w:rsid w:val="001E12C3"/>
    <w:rsid w:val="001F7FB4"/>
    <w:rsid w:val="0020037B"/>
    <w:rsid w:val="00203916"/>
    <w:rsid w:val="00204353"/>
    <w:rsid w:val="002061A9"/>
    <w:rsid w:val="00214419"/>
    <w:rsid w:val="00215256"/>
    <w:rsid w:val="00217157"/>
    <w:rsid w:val="00223A34"/>
    <w:rsid w:val="002241A5"/>
    <w:rsid w:val="002421B1"/>
    <w:rsid w:val="0024319B"/>
    <w:rsid w:val="0025300C"/>
    <w:rsid w:val="00280D2C"/>
    <w:rsid w:val="00283C95"/>
    <w:rsid w:val="00296545"/>
    <w:rsid w:val="002A1E95"/>
    <w:rsid w:val="002C0B24"/>
    <w:rsid w:val="002C171C"/>
    <w:rsid w:val="002E4196"/>
    <w:rsid w:val="002F02D9"/>
    <w:rsid w:val="002F04F8"/>
    <w:rsid w:val="002F7C4E"/>
    <w:rsid w:val="003006D3"/>
    <w:rsid w:val="00314E90"/>
    <w:rsid w:val="00317B67"/>
    <w:rsid w:val="00335FC9"/>
    <w:rsid w:val="00340BEE"/>
    <w:rsid w:val="00344F16"/>
    <w:rsid w:val="00345023"/>
    <w:rsid w:val="00346013"/>
    <w:rsid w:val="003540F7"/>
    <w:rsid w:val="003627FE"/>
    <w:rsid w:val="00375E95"/>
    <w:rsid w:val="003774C5"/>
    <w:rsid w:val="00384A7B"/>
    <w:rsid w:val="00392BC1"/>
    <w:rsid w:val="003B6BED"/>
    <w:rsid w:val="003C2D92"/>
    <w:rsid w:val="003C3A57"/>
    <w:rsid w:val="003C6250"/>
    <w:rsid w:val="003C760D"/>
    <w:rsid w:val="003C7ABF"/>
    <w:rsid w:val="003D7D7F"/>
    <w:rsid w:val="003F41DF"/>
    <w:rsid w:val="00402717"/>
    <w:rsid w:val="0040762F"/>
    <w:rsid w:val="0041232B"/>
    <w:rsid w:val="004131D5"/>
    <w:rsid w:val="004160BF"/>
    <w:rsid w:val="00431028"/>
    <w:rsid w:val="00432BAB"/>
    <w:rsid w:val="00435179"/>
    <w:rsid w:val="004430DB"/>
    <w:rsid w:val="00445673"/>
    <w:rsid w:val="004514AB"/>
    <w:rsid w:val="00451DEB"/>
    <w:rsid w:val="00462E5B"/>
    <w:rsid w:val="00467169"/>
    <w:rsid w:val="00470F22"/>
    <w:rsid w:val="0049003D"/>
    <w:rsid w:val="004939EF"/>
    <w:rsid w:val="004950E9"/>
    <w:rsid w:val="004B0078"/>
    <w:rsid w:val="004B0264"/>
    <w:rsid w:val="004B1AB1"/>
    <w:rsid w:val="004C033E"/>
    <w:rsid w:val="004C5A7F"/>
    <w:rsid w:val="004C61B3"/>
    <w:rsid w:val="004D2321"/>
    <w:rsid w:val="004E5450"/>
    <w:rsid w:val="004F0C63"/>
    <w:rsid w:val="004F61AE"/>
    <w:rsid w:val="005059F1"/>
    <w:rsid w:val="0052CA6C"/>
    <w:rsid w:val="00546217"/>
    <w:rsid w:val="0056241B"/>
    <w:rsid w:val="00562676"/>
    <w:rsid w:val="00562BC7"/>
    <w:rsid w:val="00563E9E"/>
    <w:rsid w:val="0057695C"/>
    <w:rsid w:val="00581810"/>
    <w:rsid w:val="00586A38"/>
    <w:rsid w:val="005A3820"/>
    <w:rsid w:val="005B0359"/>
    <w:rsid w:val="005B0AAD"/>
    <w:rsid w:val="005B4205"/>
    <w:rsid w:val="005B420A"/>
    <w:rsid w:val="005B4723"/>
    <w:rsid w:val="005C2B89"/>
    <w:rsid w:val="005C7F35"/>
    <w:rsid w:val="005D4558"/>
    <w:rsid w:val="005E52C6"/>
    <w:rsid w:val="005F6DF5"/>
    <w:rsid w:val="005F7D7C"/>
    <w:rsid w:val="005F7E75"/>
    <w:rsid w:val="00606534"/>
    <w:rsid w:val="00607267"/>
    <w:rsid w:val="006124C6"/>
    <w:rsid w:val="00613A4B"/>
    <w:rsid w:val="00620020"/>
    <w:rsid w:val="00624B9A"/>
    <w:rsid w:val="00624FEE"/>
    <w:rsid w:val="006262C0"/>
    <w:rsid w:val="006270BD"/>
    <w:rsid w:val="00627501"/>
    <w:rsid w:val="006318A4"/>
    <w:rsid w:val="00641261"/>
    <w:rsid w:val="00654AA6"/>
    <w:rsid w:val="0065755A"/>
    <w:rsid w:val="0066403F"/>
    <w:rsid w:val="006761EA"/>
    <w:rsid w:val="00676A62"/>
    <w:rsid w:val="006836C0"/>
    <w:rsid w:val="00694610"/>
    <w:rsid w:val="006A5D18"/>
    <w:rsid w:val="006A5FF7"/>
    <w:rsid w:val="006B1A8F"/>
    <w:rsid w:val="006B7AA9"/>
    <w:rsid w:val="006D10B6"/>
    <w:rsid w:val="006D29C6"/>
    <w:rsid w:val="006E0937"/>
    <w:rsid w:val="006E0A63"/>
    <w:rsid w:val="006E1F83"/>
    <w:rsid w:val="006F6DC4"/>
    <w:rsid w:val="00705BF8"/>
    <w:rsid w:val="007144B5"/>
    <w:rsid w:val="00716FF1"/>
    <w:rsid w:val="007172AF"/>
    <w:rsid w:val="007259C0"/>
    <w:rsid w:val="00726C45"/>
    <w:rsid w:val="00727DF4"/>
    <w:rsid w:val="0073683F"/>
    <w:rsid w:val="0073690A"/>
    <w:rsid w:val="00737FD2"/>
    <w:rsid w:val="0074041C"/>
    <w:rsid w:val="007408BF"/>
    <w:rsid w:val="007413DB"/>
    <w:rsid w:val="00755D51"/>
    <w:rsid w:val="00774976"/>
    <w:rsid w:val="007778AE"/>
    <w:rsid w:val="007805D7"/>
    <w:rsid w:val="00786175"/>
    <w:rsid w:val="00792F9D"/>
    <w:rsid w:val="00794528"/>
    <w:rsid w:val="00796765"/>
    <w:rsid w:val="00797AE7"/>
    <w:rsid w:val="007A722C"/>
    <w:rsid w:val="007C0704"/>
    <w:rsid w:val="007D16A7"/>
    <w:rsid w:val="007D2C5E"/>
    <w:rsid w:val="007D34D0"/>
    <w:rsid w:val="007E1CC4"/>
    <w:rsid w:val="0080453E"/>
    <w:rsid w:val="00810A2D"/>
    <w:rsid w:val="00812000"/>
    <w:rsid w:val="00812B7F"/>
    <w:rsid w:val="008245E0"/>
    <w:rsid w:val="008249CB"/>
    <w:rsid w:val="00830187"/>
    <w:rsid w:val="00856C81"/>
    <w:rsid w:val="008731A7"/>
    <w:rsid w:val="00877F05"/>
    <w:rsid w:val="00884BB9"/>
    <w:rsid w:val="00892247"/>
    <w:rsid w:val="00893B90"/>
    <w:rsid w:val="008972F3"/>
    <w:rsid w:val="008A238E"/>
    <w:rsid w:val="008C5B61"/>
    <w:rsid w:val="008D2A09"/>
    <w:rsid w:val="008D2EDB"/>
    <w:rsid w:val="008E1B2D"/>
    <w:rsid w:val="00902337"/>
    <w:rsid w:val="00913114"/>
    <w:rsid w:val="009149E8"/>
    <w:rsid w:val="009155D5"/>
    <w:rsid w:val="00922013"/>
    <w:rsid w:val="00935744"/>
    <w:rsid w:val="00946F23"/>
    <w:rsid w:val="00947C9A"/>
    <w:rsid w:val="00951211"/>
    <w:rsid w:val="00951FA5"/>
    <w:rsid w:val="00960E88"/>
    <w:rsid w:val="00962ECA"/>
    <w:rsid w:val="0096779C"/>
    <w:rsid w:val="00981191"/>
    <w:rsid w:val="00985B2D"/>
    <w:rsid w:val="0099498C"/>
    <w:rsid w:val="009A3AC5"/>
    <w:rsid w:val="009B39DC"/>
    <w:rsid w:val="009C216B"/>
    <w:rsid w:val="009C483F"/>
    <w:rsid w:val="009C5173"/>
    <w:rsid w:val="009D421E"/>
    <w:rsid w:val="009F3F52"/>
    <w:rsid w:val="009F74D3"/>
    <w:rsid w:val="00A02106"/>
    <w:rsid w:val="00A02ED3"/>
    <w:rsid w:val="00A04D7A"/>
    <w:rsid w:val="00A14E38"/>
    <w:rsid w:val="00A200CD"/>
    <w:rsid w:val="00A24F4E"/>
    <w:rsid w:val="00A33ECF"/>
    <w:rsid w:val="00A40036"/>
    <w:rsid w:val="00A40B45"/>
    <w:rsid w:val="00A42F3A"/>
    <w:rsid w:val="00A52318"/>
    <w:rsid w:val="00A57F8B"/>
    <w:rsid w:val="00A63778"/>
    <w:rsid w:val="00A6383A"/>
    <w:rsid w:val="00A74D6B"/>
    <w:rsid w:val="00A77CFD"/>
    <w:rsid w:val="00A83F9E"/>
    <w:rsid w:val="00A84454"/>
    <w:rsid w:val="00A871C1"/>
    <w:rsid w:val="00A9067E"/>
    <w:rsid w:val="00A91947"/>
    <w:rsid w:val="00A94CC0"/>
    <w:rsid w:val="00AA2EE4"/>
    <w:rsid w:val="00AB65E6"/>
    <w:rsid w:val="00AB66F1"/>
    <w:rsid w:val="00AC11ED"/>
    <w:rsid w:val="00AC32EB"/>
    <w:rsid w:val="00AC4197"/>
    <w:rsid w:val="00AC4C46"/>
    <w:rsid w:val="00AC6944"/>
    <w:rsid w:val="00AC6B78"/>
    <w:rsid w:val="00AC719A"/>
    <w:rsid w:val="00AD2ED5"/>
    <w:rsid w:val="00AD2F80"/>
    <w:rsid w:val="00AE1248"/>
    <w:rsid w:val="00AE1515"/>
    <w:rsid w:val="00AE5399"/>
    <w:rsid w:val="00AE7119"/>
    <w:rsid w:val="00AE755A"/>
    <w:rsid w:val="00AE76DA"/>
    <w:rsid w:val="00AF5E3D"/>
    <w:rsid w:val="00B04811"/>
    <w:rsid w:val="00B049BB"/>
    <w:rsid w:val="00B04A0C"/>
    <w:rsid w:val="00B07303"/>
    <w:rsid w:val="00B07D8D"/>
    <w:rsid w:val="00B119F6"/>
    <w:rsid w:val="00B12F03"/>
    <w:rsid w:val="00B25361"/>
    <w:rsid w:val="00B26DEF"/>
    <w:rsid w:val="00B322FD"/>
    <w:rsid w:val="00B334C6"/>
    <w:rsid w:val="00B33E43"/>
    <w:rsid w:val="00B461BB"/>
    <w:rsid w:val="00B471FB"/>
    <w:rsid w:val="00B62567"/>
    <w:rsid w:val="00B648F9"/>
    <w:rsid w:val="00B64DFD"/>
    <w:rsid w:val="00B77FE4"/>
    <w:rsid w:val="00B867C8"/>
    <w:rsid w:val="00B873E0"/>
    <w:rsid w:val="00BA50CB"/>
    <w:rsid w:val="00BB18C1"/>
    <w:rsid w:val="00BB7CFF"/>
    <w:rsid w:val="00BC114C"/>
    <w:rsid w:val="00BC7635"/>
    <w:rsid w:val="00BD0B44"/>
    <w:rsid w:val="00BD2DD2"/>
    <w:rsid w:val="00BD454E"/>
    <w:rsid w:val="00BF53F0"/>
    <w:rsid w:val="00C01596"/>
    <w:rsid w:val="00C04DB5"/>
    <w:rsid w:val="00C06289"/>
    <w:rsid w:val="00C0748D"/>
    <w:rsid w:val="00C11C9D"/>
    <w:rsid w:val="00C12D5A"/>
    <w:rsid w:val="00C16A7A"/>
    <w:rsid w:val="00C22FF5"/>
    <w:rsid w:val="00C27ED7"/>
    <w:rsid w:val="00C32872"/>
    <w:rsid w:val="00C338C4"/>
    <w:rsid w:val="00C342C8"/>
    <w:rsid w:val="00C35DF0"/>
    <w:rsid w:val="00C379A5"/>
    <w:rsid w:val="00C472C9"/>
    <w:rsid w:val="00C61C52"/>
    <w:rsid w:val="00C71571"/>
    <w:rsid w:val="00C747D9"/>
    <w:rsid w:val="00C81A88"/>
    <w:rsid w:val="00CA258A"/>
    <w:rsid w:val="00CA350C"/>
    <w:rsid w:val="00CA7785"/>
    <w:rsid w:val="00CC000C"/>
    <w:rsid w:val="00CC293B"/>
    <w:rsid w:val="00CD3345"/>
    <w:rsid w:val="00CF75CB"/>
    <w:rsid w:val="00CF79D5"/>
    <w:rsid w:val="00D0089B"/>
    <w:rsid w:val="00D1142D"/>
    <w:rsid w:val="00D232D5"/>
    <w:rsid w:val="00D3342B"/>
    <w:rsid w:val="00D34573"/>
    <w:rsid w:val="00D412EC"/>
    <w:rsid w:val="00D46B4D"/>
    <w:rsid w:val="00D66DD0"/>
    <w:rsid w:val="00D81251"/>
    <w:rsid w:val="00D87479"/>
    <w:rsid w:val="00D96AD9"/>
    <w:rsid w:val="00DC4C11"/>
    <w:rsid w:val="00DC7E31"/>
    <w:rsid w:val="00DD0B47"/>
    <w:rsid w:val="00DD6570"/>
    <w:rsid w:val="00DE2136"/>
    <w:rsid w:val="00DF57D9"/>
    <w:rsid w:val="00E041F4"/>
    <w:rsid w:val="00E06C14"/>
    <w:rsid w:val="00E0749A"/>
    <w:rsid w:val="00E153C1"/>
    <w:rsid w:val="00E329FA"/>
    <w:rsid w:val="00E35883"/>
    <w:rsid w:val="00E361CE"/>
    <w:rsid w:val="00E632E0"/>
    <w:rsid w:val="00E643DC"/>
    <w:rsid w:val="00E82677"/>
    <w:rsid w:val="00E94BEA"/>
    <w:rsid w:val="00EB1311"/>
    <w:rsid w:val="00EB1817"/>
    <w:rsid w:val="00EB5038"/>
    <w:rsid w:val="00EC1EC3"/>
    <w:rsid w:val="00ED1041"/>
    <w:rsid w:val="00ED3939"/>
    <w:rsid w:val="00ED7F27"/>
    <w:rsid w:val="00EF2ED1"/>
    <w:rsid w:val="00F07EDF"/>
    <w:rsid w:val="00F13F15"/>
    <w:rsid w:val="00F17309"/>
    <w:rsid w:val="00F3261B"/>
    <w:rsid w:val="00F36D69"/>
    <w:rsid w:val="00F40AD5"/>
    <w:rsid w:val="00F4661F"/>
    <w:rsid w:val="00F60F61"/>
    <w:rsid w:val="00F63F4E"/>
    <w:rsid w:val="00F6638B"/>
    <w:rsid w:val="00F67B99"/>
    <w:rsid w:val="00F8004C"/>
    <w:rsid w:val="00F92616"/>
    <w:rsid w:val="00FA1992"/>
    <w:rsid w:val="00FA75F3"/>
    <w:rsid w:val="00FB0D3F"/>
    <w:rsid w:val="00FB1738"/>
    <w:rsid w:val="00FC7509"/>
    <w:rsid w:val="00FD0E24"/>
    <w:rsid w:val="00FE0DFD"/>
    <w:rsid w:val="00FE19AA"/>
    <w:rsid w:val="00FF29B3"/>
    <w:rsid w:val="01DD04F4"/>
    <w:rsid w:val="01FB2483"/>
    <w:rsid w:val="022E2F95"/>
    <w:rsid w:val="031ABC3D"/>
    <w:rsid w:val="0364FAEF"/>
    <w:rsid w:val="040102D1"/>
    <w:rsid w:val="04B3270B"/>
    <w:rsid w:val="0556C527"/>
    <w:rsid w:val="06467F76"/>
    <w:rsid w:val="07FEEFE1"/>
    <w:rsid w:val="08E22CF6"/>
    <w:rsid w:val="0C7D786C"/>
    <w:rsid w:val="0CAD1A52"/>
    <w:rsid w:val="0CF74D3C"/>
    <w:rsid w:val="0DD10277"/>
    <w:rsid w:val="0F5652B0"/>
    <w:rsid w:val="10580103"/>
    <w:rsid w:val="114E581D"/>
    <w:rsid w:val="130B1C0B"/>
    <w:rsid w:val="164F7AEB"/>
    <w:rsid w:val="16674C08"/>
    <w:rsid w:val="16BA5340"/>
    <w:rsid w:val="16DBB1CC"/>
    <w:rsid w:val="17189970"/>
    <w:rsid w:val="1755AE0F"/>
    <w:rsid w:val="1812694B"/>
    <w:rsid w:val="184B6363"/>
    <w:rsid w:val="193962E8"/>
    <w:rsid w:val="1A1BCE43"/>
    <w:rsid w:val="1B9F2F44"/>
    <w:rsid w:val="1BE94907"/>
    <w:rsid w:val="1CACAA0B"/>
    <w:rsid w:val="1DACC65D"/>
    <w:rsid w:val="1F2F11B9"/>
    <w:rsid w:val="1FA602C0"/>
    <w:rsid w:val="1FAA1935"/>
    <w:rsid w:val="21235DA0"/>
    <w:rsid w:val="21EE3436"/>
    <w:rsid w:val="220A5ACF"/>
    <w:rsid w:val="2465AD27"/>
    <w:rsid w:val="264D4A1E"/>
    <w:rsid w:val="2ACA72E1"/>
    <w:rsid w:val="2BD3A5F2"/>
    <w:rsid w:val="2D8F38B4"/>
    <w:rsid w:val="2DCC3436"/>
    <w:rsid w:val="2DEF1324"/>
    <w:rsid w:val="2F7A6C59"/>
    <w:rsid w:val="2F94AFFB"/>
    <w:rsid w:val="307FFC72"/>
    <w:rsid w:val="30A64FF0"/>
    <w:rsid w:val="32AFBAE2"/>
    <w:rsid w:val="3306ADF0"/>
    <w:rsid w:val="33CE65E9"/>
    <w:rsid w:val="34245200"/>
    <w:rsid w:val="35E4AD0B"/>
    <w:rsid w:val="39692854"/>
    <w:rsid w:val="3A9B369E"/>
    <w:rsid w:val="3B31A261"/>
    <w:rsid w:val="3CBB8A22"/>
    <w:rsid w:val="3D1AF829"/>
    <w:rsid w:val="4017C66A"/>
    <w:rsid w:val="421D896A"/>
    <w:rsid w:val="4364EAE5"/>
    <w:rsid w:val="454B8615"/>
    <w:rsid w:val="45FCDAD5"/>
    <w:rsid w:val="483A6C05"/>
    <w:rsid w:val="487CF608"/>
    <w:rsid w:val="4AC9D47F"/>
    <w:rsid w:val="4C547850"/>
    <w:rsid w:val="4CC0714E"/>
    <w:rsid w:val="4E33F41B"/>
    <w:rsid w:val="4ED431EA"/>
    <w:rsid w:val="4EDE3638"/>
    <w:rsid w:val="504833E1"/>
    <w:rsid w:val="52660341"/>
    <w:rsid w:val="526EC0D1"/>
    <w:rsid w:val="52C1D37E"/>
    <w:rsid w:val="5650F498"/>
    <w:rsid w:val="56FFD9E3"/>
    <w:rsid w:val="59BD5693"/>
    <w:rsid w:val="5A06E75C"/>
    <w:rsid w:val="5B3913A9"/>
    <w:rsid w:val="5BDEBC95"/>
    <w:rsid w:val="5D9F801D"/>
    <w:rsid w:val="5E009BD8"/>
    <w:rsid w:val="5F3A4CE4"/>
    <w:rsid w:val="5F43F6C3"/>
    <w:rsid w:val="5FAA48BA"/>
    <w:rsid w:val="5FFF7CC3"/>
    <w:rsid w:val="6115D81B"/>
    <w:rsid w:val="614D9AED"/>
    <w:rsid w:val="61C2C44E"/>
    <w:rsid w:val="6246527A"/>
    <w:rsid w:val="625F9C69"/>
    <w:rsid w:val="62B7D094"/>
    <w:rsid w:val="6436ED6D"/>
    <w:rsid w:val="64964AE8"/>
    <w:rsid w:val="6789F22B"/>
    <w:rsid w:val="68D5D9C5"/>
    <w:rsid w:val="6B61CD0A"/>
    <w:rsid w:val="6CB821CF"/>
    <w:rsid w:val="6CFAA668"/>
    <w:rsid w:val="6D9C01E2"/>
    <w:rsid w:val="6E49CED3"/>
    <w:rsid w:val="6E6C953B"/>
    <w:rsid w:val="6F5770B6"/>
    <w:rsid w:val="6FDCFDEA"/>
    <w:rsid w:val="6FEBBF35"/>
    <w:rsid w:val="70A27EC7"/>
    <w:rsid w:val="73445368"/>
    <w:rsid w:val="73DB3AF3"/>
    <w:rsid w:val="7421ABB1"/>
    <w:rsid w:val="746A3CC8"/>
    <w:rsid w:val="76BE536B"/>
    <w:rsid w:val="77FF2257"/>
    <w:rsid w:val="7856EC54"/>
    <w:rsid w:val="78FBB39E"/>
    <w:rsid w:val="79D82CA6"/>
    <w:rsid w:val="7A1508E1"/>
    <w:rsid w:val="7A55C7C9"/>
    <w:rsid w:val="7C89402E"/>
    <w:rsid w:val="7ED42AA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9CE0"/>
  <w15:chartTrackingRefBased/>
  <w15:docId w15:val="{99696C19-8881-4520-BFF6-B3250FD4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F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56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C81"/>
    <w:rPr>
      <w:rFonts w:eastAsiaTheme="majorEastAsia" w:cstheme="majorBidi"/>
      <w:color w:val="272727" w:themeColor="text1" w:themeTint="D8"/>
    </w:rPr>
  </w:style>
  <w:style w:type="paragraph" w:styleId="Title">
    <w:name w:val="Title"/>
    <w:basedOn w:val="Normal"/>
    <w:next w:val="Normal"/>
    <w:link w:val="TitleChar"/>
    <w:uiPriority w:val="10"/>
    <w:qFormat/>
    <w:rsid w:val="00856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C81"/>
    <w:pPr>
      <w:spacing w:before="160"/>
      <w:jc w:val="center"/>
    </w:pPr>
    <w:rPr>
      <w:i/>
      <w:iCs/>
      <w:color w:val="404040" w:themeColor="text1" w:themeTint="BF"/>
    </w:rPr>
  </w:style>
  <w:style w:type="character" w:customStyle="1" w:styleId="QuoteChar">
    <w:name w:val="Quote Char"/>
    <w:basedOn w:val="DefaultParagraphFont"/>
    <w:link w:val="Quote"/>
    <w:uiPriority w:val="29"/>
    <w:rsid w:val="00856C81"/>
    <w:rPr>
      <w:i/>
      <w:iCs/>
      <w:color w:val="404040" w:themeColor="text1" w:themeTint="BF"/>
    </w:rPr>
  </w:style>
  <w:style w:type="paragraph" w:styleId="ListParagraph">
    <w:name w:val="List Paragraph"/>
    <w:basedOn w:val="Normal"/>
    <w:uiPriority w:val="34"/>
    <w:qFormat/>
    <w:rsid w:val="00856C81"/>
    <w:pPr>
      <w:ind w:left="720"/>
      <w:contextualSpacing/>
    </w:pPr>
  </w:style>
  <w:style w:type="character" w:styleId="IntenseEmphasis">
    <w:name w:val="Intense Emphasis"/>
    <w:basedOn w:val="DefaultParagraphFont"/>
    <w:uiPriority w:val="21"/>
    <w:qFormat/>
    <w:rsid w:val="00856C81"/>
    <w:rPr>
      <w:i/>
      <w:iCs/>
      <w:color w:val="0F4761" w:themeColor="accent1" w:themeShade="BF"/>
    </w:rPr>
  </w:style>
  <w:style w:type="paragraph" w:styleId="IntenseQuote">
    <w:name w:val="Intense Quote"/>
    <w:basedOn w:val="Normal"/>
    <w:next w:val="Normal"/>
    <w:link w:val="IntenseQuoteChar"/>
    <w:uiPriority w:val="30"/>
    <w:qFormat/>
    <w:rsid w:val="00856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C81"/>
    <w:rPr>
      <w:i/>
      <w:iCs/>
      <w:color w:val="0F4761" w:themeColor="accent1" w:themeShade="BF"/>
    </w:rPr>
  </w:style>
  <w:style w:type="character" w:styleId="IntenseReference">
    <w:name w:val="Intense Reference"/>
    <w:basedOn w:val="DefaultParagraphFont"/>
    <w:uiPriority w:val="32"/>
    <w:qFormat/>
    <w:rsid w:val="00856C81"/>
    <w:rPr>
      <w:b/>
      <w:bCs/>
      <w:smallCaps/>
      <w:color w:val="0F4761" w:themeColor="accent1" w:themeShade="BF"/>
      <w:spacing w:val="5"/>
    </w:rPr>
  </w:style>
  <w:style w:type="paragraph" w:styleId="NormalWeb">
    <w:name w:val="Normal (Web)"/>
    <w:basedOn w:val="Normal"/>
    <w:uiPriority w:val="99"/>
    <w:semiHidden/>
    <w:unhideWhenUsed/>
    <w:rsid w:val="00812000"/>
    <w:rPr>
      <w:rFonts w:ascii="Times New Roman" w:hAnsi="Times New Roman" w:cs="Times New Roman"/>
      <w:sz w:val="24"/>
      <w:szCs w:val="24"/>
    </w:rPr>
  </w:style>
  <w:style w:type="character" w:styleId="Emphasis">
    <w:name w:val="Emphasis"/>
    <w:basedOn w:val="DefaultParagraphFont"/>
    <w:uiPriority w:val="20"/>
    <w:qFormat/>
    <w:rsid w:val="009D421E"/>
    <w:rPr>
      <w:i/>
      <w:iCs/>
    </w:rPr>
  </w:style>
  <w:style w:type="character" w:styleId="Strong">
    <w:name w:val="Strong"/>
    <w:basedOn w:val="DefaultParagraphFont"/>
    <w:uiPriority w:val="22"/>
    <w:qFormat/>
    <w:rsid w:val="00C71571"/>
    <w:rPr>
      <w:b/>
      <w:bCs/>
    </w:rPr>
  </w:style>
  <w:style w:type="paragraph" w:styleId="Revision">
    <w:name w:val="Revision"/>
    <w:hidden/>
    <w:uiPriority w:val="99"/>
    <w:semiHidden/>
    <w:rsid w:val="00AE1248"/>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BF53F0"/>
    <w:rPr>
      <w:sz w:val="16"/>
      <w:szCs w:val="16"/>
    </w:rPr>
  </w:style>
  <w:style w:type="paragraph" w:styleId="CommentText">
    <w:name w:val="annotation text"/>
    <w:basedOn w:val="Normal"/>
    <w:link w:val="CommentTextChar"/>
    <w:uiPriority w:val="99"/>
    <w:unhideWhenUsed/>
    <w:rsid w:val="00BF53F0"/>
    <w:pPr>
      <w:spacing w:line="240" w:lineRule="auto"/>
    </w:pPr>
    <w:rPr>
      <w:sz w:val="20"/>
      <w:szCs w:val="20"/>
    </w:rPr>
  </w:style>
  <w:style w:type="character" w:customStyle="1" w:styleId="CommentTextChar">
    <w:name w:val="Comment Text Char"/>
    <w:basedOn w:val="DefaultParagraphFont"/>
    <w:link w:val="CommentText"/>
    <w:uiPriority w:val="99"/>
    <w:rsid w:val="00BF53F0"/>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53F0"/>
    <w:rPr>
      <w:b/>
      <w:bCs/>
    </w:rPr>
  </w:style>
  <w:style w:type="character" w:customStyle="1" w:styleId="CommentSubjectChar">
    <w:name w:val="Comment Subject Char"/>
    <w:basedOn w:val="CommentTextChar"/>
    <w:link w:val="CommentSubject"/>
    <w:uiPriority w:val="99"/>
    <w:semiHidden/>
    <w:rsid w:val="00BF53F0"/>
    <w:rPr>
      <w:rFonts w:eastAsiaTheme="minorEastAsia"/>
      <w:b/>
      <w:bCs/>
      <w:kern w:val="0"/>
      <w:sz w:val="20"/>
      <w:szCs w:val="20"/>
      <w14:ligatures w14:val="none"/>
    </w:rPr>
  </w:style>
  <w:style w:type="paragraph" w:styleId="NoSpacing">
    <w:name w:val="No Spacing"/>
    <w:uiPriority w:val="1"/>
    <w:qFormat/>
    <w:rsid w:val="00B77FE4"/>
    <w:pPr>
      <w:spacing w:after="0" w:line="240" w:lineRule="auto"/>
    </w:pPr>
    <w:rPr>
      <w:rFonts w:eastAsiaTheme="minorEastAsia"/>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076B776323A04DA1EF33B2DD4E511E" ma:contentTypeVersion="3" ma:contentTypeDescription="Create a new document." ma:contentTypeScope="" ma:versionID="2aba7491a0356a6e926480d701ddb2e3">
  <xsd:schema xmlns:xsd="http://www.w3.org/2001/XMLSchema" xmlns:xs="http://www.w3.org/2001/XMLSchema" xmlns:p="http://schemas.microsoft.com/office/2006/metadata/properties" xmlns:ns2="108b123e-e507-4752-a4d0-61d835763edf" targetNamespace="http://schemas.microsoft.com/office/2006/metadata/properties" ma:root="true" ma:fieldsID="e220eca4952a66052b4dedafe6e0efc6" ns2:_="">
    <xsd:import namespace="108b123e-e507-4752-a4d0-61d835763e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123e-e507-4752-a4d0-61d83576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76446E-33EB-43A8-A123-89C3F9D1A979}">
  <ds:schemaRefs>
    <ds:schemaRef ds:uri="http://schemas.microsoft.com/sharepoint/v3/contenttype/forms"/>
  </ds:schemaRefs>
</ds:datastoreItem>
</file>

<file path=customXml/itemProps2.xml><?xml version="1.0" encoding="utf-8"?>
<ds:datastoreItem xmlns:ds="http://schemas.openxmlformats.org/officeDocument/2006/customXml" ds:itemID="{28421388-9616-4E24-AA2F-0A6FF6E903E3}">
  <ds:schemaRefs>
    <ds:schemaRef ds:uri="http://schemas.openxmlformats.org/officeDocument/2006/bibliography"/>
  </ds:schemaRefs>
</ds:datastoreItem>
</file>

<file path=customXml/itemProps3.xml><?xml version="1.0" encoding="utf-8"?>
<ds:datastoreItem xmlns:ds="http://schemas.openxmlformats.org/officeDocument/2006/customXml" ds:itemID="{01363DB1-4422-4598-9039-B27BED86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123e-e507-4752-a4d0-61d83576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18EC9-8874-425F-9FB9-392A8B2081A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3417</Words>
  <Characters>19481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E-Governance</dc:creator>
  <cp:keywords/>
  <dc:description/>
  <cp:lastModifiedBy>Ash  Mohomad</cp:lastModifiedBy>
  <cp:revision>6</cp:revision>
  <dcterms:created xsi:type="dcterms:W3CDTF">2025-12-12T10:15:00Z</dcterms:created>
  <dcterms:modified xsi:type="dcterms:W3CDTF">2025-12-12T10:19:00Z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0x010100C1076B776323A04DA1EF33B2DD4E511E</vt:lpwstr>
  </property>
</Properties>
</file>