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682E" w14:textId="77777777" w:rsidR="00AF03FA" w:rsidRPr="00777C7D" w:rsidRDefault="00AF03FA" w:rsidP="00AF03FA">
      <w:pPr>
        <w:jc w:val="center"/>
        <w:rPr>
          <w:rFonts w:cs="Times New Roman"/>
          <w:b/>
          <w:bCs/>
          <w:u w:val="single"/>
        </w:rPr>
      </w:pPr>
      <w:r w:rsidRPr="00777C7D">
        <w:rPr>
          <w:rFonts w:cs="Times New Roman"/>
          <w:b/>
          <w:bCs/>
          <w:u w:val="single"/>
        </w:rPr>
        <w:t xml:space="preserve">DRAFT </w:t>
      </w:r>
    </w:p>
    <w:p w14:paraId="2DB98C19" w14:textId="77777777" w:rsidR="00AF03FA" w:rsidRPr="00777C7D" w:rsidRDefault="00AF03FA" w:rsidP="00AF03FA">
      <w:pPr>
        <w:jc w:val="center"/>
        <w:rPr>
          <w:rFonts w:cs="Times New Roman"/>
          <w:b/>
          <w:bCs/>
        </w:rPr>
      </w:pPr>
      <w:r w:rsidRPr="00777C7D">
        <w:rPr>
          <w:rFonts w:cs="Times New Roman"/>
          <w:b/>
          <w:bCs/>
        </w:rPr>
        <w:t>FOR PUBLIC CONSULTATIONS (12.12.25 TO 11.01.26)</w:t>
      </w:r>
    </w:p>
    <w:p w14:paraId="42405753" w14:textId="77777777" w:rsidR="00AF03FA" w:rsidRPr="00777C7D" w:rsidRDefault="00AF03FA" w:rsidP="00AF03FA">
      <w:pPr>
        <w:jc w:val="center"/>
        <w:rPr>
          <w:rFonts w:cs="Times New Roman"/>
          <w:b/>
          <w:bCs/>
        </w:rPr>
      </w:pPr>
      <w:r w:rsidRPr="00777C7D">
        <w:rPr>
          <w:rFonts w:cs="Times New Roman"/>
          <w:b/>
          <w:bCs/>
        </w:rPr>
        <w:t>MINISTRY OF PORTS, SHIPPING AND WATERWAYS</w:t>
      </w:r>
    </w:p>
    <w:p w14:paraId="3962E67E" w14:textId="77777777" w:rsidR="00AF03FA" w:rsidRPr="00777C7D" w:rsidRDefault="00AF03FA" w:rsidP="00AF03FA">
      <w:pPr>
        <w:jc w:val="center"/>
        <w:rPr>
          <w:rFonts w:cs="Times New Roman"/>
          <w:b/>
          <w:bCs/>
        </w:rPr>
      </w:pPr>
      <w:r w:rsidRPr="00777C7D">
        <w:rPr>
          <w:rFonts w:cs="Times New Roman"/>
          <w:b/>
          <w:bCs/>
        </w:rPr>
        <w:t>NOTIFICATION</w:t>
      </w:r>
    </w:p>
    <w:p w14:paraId="2231335C" w14:textId="77777777" w:rsidR="00AF03FA" w:rsidRDefault="00AF03FA" w:rsidP="00AF03FA">
      <w:pPr>
        <w:jc w:val="right"/>
      </w:pPr>
      <w:r w:rsidRPr="00777C7D">
        <w:rPr>
          <w:rFonts w:cs="Times New Roman"/>
          <w:b/>
          <w:bCs/>
        </w:rPr>
        <w:t>New Delhi, the____________ 202</w:t>
      </w:r>
      <w:r>
        <w:rPr>
          <w:rFonts w:cs="Times New Roman"/>
          <w:b/>
          <w:bCs/>
        </w:rPr>
        <w:t>6</w:t>
      </w:r>
    </w:p>
    <w:p w14:paraId="6CF5CC5E" w14:textId="4339218E" w:rsidR="00CA2F2F" w:rsidRPr="00E452CF" w:rsidRDefault="00E452CF" w:rsidP="00E452CF">
      <w:pPr>
        <w:spacing w:before="240" w:line="276" w:lineRule="auto"/>
        <w:ind w:right="-472"/>
        <w:jc w:val="both"/>
        <w:rPr>
          <w:rFonts w:ascii="Palatino Linotype" w:hAnsi="Palatino Linotype"/>
          <w:i/>
          <w:iCs/>
          <w:sz w:val="22"/>
          <w:szCs w:val="22"/>
          <w:lang w:val="en-US"/>
        </w:rPr>
      </w:pPr>
      <w:r>
        <w:rPr>
          <w:rFonts w:ascii="Palatino Linotype" w:hAnsi="Palatino Linotype"/>
          <w:i/>
          <w:iCs/>
          <w:sz w:val="22"/>
          <w:szCs w:val="22"/>
          <w:lang w:val="en-US"/>
        </w:rPr>
        <w:t xml:space="preserve">GSR_____(E) </w:t>
      </w:r>
      <w:r w:rsidR="00CA2F2F" w:rsidRPr="00E452CF">
        <w:rPr>
          <w:rFonts w:ascii="Palatino Linotype" w:hAnsi="Palatino Linotype"/>
          <w:i/>
          <w:iCs/>
          <w:sz w:val="22"/>
          <w:szCs w:val="22"/>
          <w:lang w:val="en-US"/>
        </w:rPr>
        <w:t xml:space="preserve">“In exercise of the powers conferred by </w:t>
      </w:r>
      <w:r w:rsidR="00CA2F2F" w:rsidRPr="00E452CF">
        <w:rPr>
          <w:rFonts w:ascii="Palatino Linotype" w:hAnsi="Palatino Linotype" w:cs="Times New Roman"/>
          <w:i/>
          <w:iCs/>
          <w:color w:val="000000" w:themeColor="text1"/>
          <w:sz w:val="22"/>
          <w:szCs w:val="22"/>
        </w:rPr>
        <w:t xml:space="preserve">sections 133(4), 134(1), 135(2), 136, 138(1), 142(1), 143(1) and 143(2)(n) </w:t>
      </w:r>
      <w:r w:rsidR="00CA2F2F" w:rsidRPr="00E452CF">
        <w:rPr>
          <w:rFonts w:ascii="Palatino Linotype" w:hAnsi="Palatino Linotype"/>
          <w:i/>
          <w:iCs/>
          <w:sz w:val="22"/>
          <w:szCs w:val="22"/>
          <w:lang w:val="en-US"/>
        </w:rPr>
        <w:t>under Part VII of the Merchant Shipping Act, 2025 (24 of 2025), and in supersession of the Merchant Shipping (</w:t>
      </w:r>
      <w:r w:rsidR="00CA2F2F" w:rsidRPr="00E452CF">
        <w:rPr>
          <w:rFonts w:ascii="Palatino Linotype" w:hAnsi="Palatino Linotype"/>
          <w:i/>
          <w:iCs/>
          <w:sz w:val="22"/>
          <w:szCs w:val="22"/>
        </w:rPr>
        <w:t>Prevention of Pollution by Garbage  from Ships</w:t>
      </w:r>
      <w:r w:rsidR="00CA2F2F" w:rsidRPr="00E452CF">
        <w:rPr>
          <w:rFonts w:ascii="Palatino Linotype" w:hAnsi="Palatino Linotype"/>
          <w:i/>
          <w:iCs/>
          <w:sz w:val="22"/>
          <w:szCs w:val="22"/>
          <w:lang w:val="en-US"/>
        </w:rPr>
        <w:t>) Rules, 2009, except as respects things done or omitted to be done before such supersession, the Central Government hereby makes the following rules, namely: –“</w:t>
      </w:r>
    </w:p>
    <w:p w14:paraId="6D3A9350" w14:textId="4211D00B" w:rsidR="00366F8F" w:rsidRPr="00B0562B" w:rsidRDefault="00FC2EA0" w:rsidP="008F5C15">
      <w:pPr>
        <w:jc w:val="center"/>
        <w:rPr>
          <w:rFonts w:ascii="Arial" w:hAnsi="Arial" w:cs="Arial"/>
          <w:b/>
          <w:bCs/>
          <w:sz w:val="22"/>
          <w:szCs w:val="22"/>
        </w:rPr>
      </w:pPr>
      <w:r w:rsidRPr="00B0562B">
        <w:rPr>
          <w:rFonts w:ascii="Arial" w:hAnsi="Arial" w:cs="Arial"/>
          <w:b/>
          <w:bCs/>
          <w:sz w:val="22"/>
          <w:szCs w:val="22"/>
        </w:rPr>
        <w:t>[</w:t>
      </w:r>
      <w:r w:rsidR="00686FC2" w:rsidRPr="00B0562B">
        <w:rPr>
          <w:rFonts w:ascii="Arial" w:hAnsi="Arial" w:cs="Arial"/>
          <w:b/>
          <w:bCs/>
          <w:sz w:val="22"/>
          <w:szCs w:val="22"/>
        </w:rPr>
        <w:t>CHAPTER I — PRELIMINARY</w:t>
      </w:r>
      <w:r w:rsidRPr="00B0562B">
        <w:rPr>
          <w:rFonts w:ascii="Arial" w:hAnsi="Arial" w:cs="Arial"/>
          <w:b/>
          <w:bCs/>
          <w:sz w:val="22"/>
          <w:szCs w:val="22"/>
        </w:rPr>
        <w:t>]</w:t>
      </w:r>
    </w:p>
    <w:p w14:paraId="0EABE87A" w14:textId="77777777" w:rsidR="00933CA7" w:rsidRPr="00B0562B" w:rsidRDefault="00366F8F" w:rsidP="00320A7A">
      <w:pPr>
        <w:numPr>
          <w:ilvl w:val="0"/>
          <w:numId w:val="2"/>
        </w:numPr>
        <w:tabs>
          <w:tab w:val="num" w:pos="720"/>
        </w:tabs>
        <w:jc w:val="both"/>
        <w:rPr>
          <w:rFonts w:ascii="Arial" w:hAnsi="Arial" w:cs="Arial"/>
          <w:b/>
          <w:bCs/>
          <w:sz w:val="22"/>
          <w:szCs w:val="22"/>
        </w:rPr>
      </w:pPr>
      <w:r w:rsidRPr="00B0562B">
        <w:rPr>
          <w:rFonts w:ascii="Arial" w:hAnsi="Arial" w:cs="Arial"/>
          <w:b/>
          <w:bCs/>
          <w:sz w:val="22"/>
          <w:szCs w:val="22"/>
        </w:rPr>
        <w:t>Short title</w:t>
      </w:r>
      <w:r w:rsidR="00320A7A" w:rsidRPr="00B0562B">
        <w:rPr>
          <w:rFonts w:ascii="Arial" w:hAnsi="Arial" w:cs="Arial"/>
          <w:b/>
          <w:bCs/>
          <w:sz w:val="22"/>
          <w:szCs w:val="22"/>
        </w:rPr>
        <w:t xml:space="preserve"> and</w:t>
      </w:r>
      <w:r w:rsidRPr="00B0562B">
        <w:rPr>
          <w:rFonts w:ascii="Arial" w:hAnsi="Arial" w:cs="Arial"/>
          <w:b/>
          <w:bCs/>
          <w:sz w:val="22"/>
          <w:szCs w:val="22"/>
        </w:rPr>
        <w:t xml:space="preserve"> commencement</w:t>
      </w:r>
      <w:r w:rsidR="00320A7A" w:rsidRPr="00B0562B">
        <w:rPr>
          <w:rFonts w:ascii="Arial" w:hAnsi="Arial" w:cs="Arial"/>
          <w:b/>
          <w:bCs/>
          <w:sz w:val="22"/>
          <w:szCs w:val="22"/>
        </w:rPr>
        <w:t xml:space="preserve">. </w:t>
      </w:r>
      <w:r w:rsidR="00320A7A" w:rsidRPr="00B0562B">
        <w:rPr>
          <w:rFonts w:ascii="Arial" w:hAnsi="Arial" w:cs="Arial"/>
          <w:sz w:val="22"/>
          <w:szCs w:val="22"/>
        </w:rPr>
        <w:t xml:space="preserve">(1) </w:t>
      </w:r>
      <w:r w:rsidRPr="00B0562B">
        <w:rPr>
          <w:rFonts w:ascii="Arial" w:hAnsi="Arial" w:cs="Arial"/>
          <w:sz w:val="22"/>
          <w:szCs w:val="22"/>
        </w:rPr>
        <w:t xml:space="preserve">These rules may be called the </w:t>
      </w:r>
      <w:r w:rsidRPr="00B0562B">
        <w:rPr>
          <w:rFonts w:ascii="Arial" w:hAnsi="Arial" w:cs="Arial"/>
          <w:b/>
          <w:bCs/>
          <w:sz w:val="22"/>
          <w:szCs w:val="22"/>
        </w:rPr>
        <w:t>Merchant Shipping (Prevention of Pollution by Garbage from Ships) Rules, 202</w:t>
      </w:r>
      <w:r w:rsidR="00F610D3" w:rsidRPr="00B0562B">
        <w:rPr>
          <w:rFonts w:ascii="Arial" w:hAnsi="Arial" w:cs="Arial"/>
          <w:b/>
          <w:bCs/>
          <w:sz w:val="22"/>
          <w:szCs w:val="22"/>
        </w:rPr>
        <w:t>6</w:t>
      </w:r>
      <w:r w:rsidRPr="00B0562B">
        <w:rPr>
          <w:rFonts w:ascii="Arial" w:hAnsi="Arial" w:cs="Arial"/>
          <w:sz w:val="22"/>
          <w:szCs w:val="22"/>
        </w:rPr>
        <w:t>.</w:t>
      </w:r>
    </w:p>
    <w:p w14:paraId="073EDD47" w14:textId="183F0C85" w:rsidR="00B35CCA" w:rsidRPr="00B0562B" w:rsidRDefault="00366F8F" w:rsidP="00933CA7">
      <w:pPr>
        <w:numPr>
          <w:ilvl w:val="1"/>
          <w:numId w:val="29"/>
        </w:numPr>
        <w:jc w:val="both"/>
        <w:rPr>
          <w:rFonts w:ascii="Arial" w:hAnsi="Arial" w:cs="Arial"/>
          <w:b/>
          <w:bCs/>
          <w:sz w:val="22"/>
          <w:szCs w:val="22"/>
        </w:rPr>
      </w:pPr>
      <w:r w:rsidRPr="00B0562B">
        <w:rPr>
          <w:rFonts w:ascii="Arial" w:hAnsi="Arial" w:cs="Arial"/>
          <w:sz w:val="22"/>
          <w:szCs w:val="22"/>
        </w:rPr>
        <w:t>They shall come into force on the date of their publication in the Official Gazette.</w:t>
      </w:r>
    </w:p>
    <w:p w14:paraId="074CA00B" w14:textId="5A6DD339" w:rsidR="00B35CCA" w:rsidRPr="00B0562B" w:rsidRDefault="00366F8F" w:rsidP="00E326CB">
      <w:pPr>
        <w:numPr>
          <w:ilvl w:val="0"/>
          <w:numId w:val="2"/>
        </w:numPr>
        <w:tabs>
          <w:tab w:val="num" w:pos="720"/>
        </w:tabs>
        <w:jc w:val="both"/>
        <w:rPr>
          <w:rFonts w:ascii="Arial" w:hAnsi="Arial" w:cs="Arial"/>
          <w:sz w:val="22"/>
          <w:szCs w:val="22"/>
        </w:rPr>
      </w:pPr>
      <w:r w:rsidRPr="00B0562B">
        <w:rPr>
          <w:rFonts w:ascii="Arial" w:hAnsi="Arial" w:cs="Arial"/>
          <w:b/>
          <w:bCs/>
          <w:sz w:val="22"/>
          <w:szCs w:val="22"/>
        </w:rPr>
        <w:t>Definitions</w:t>
      </w:r>
      <w:r w:rsidR="00B35CCA" w:rsidRPr="00B0562B">
        <w:rPr>
          <w:rFonts w:ascii="Arial" w:hAnsi="Arial" w:cs="Arial"/>
          <w:b/>
          <w:bCs/>
          <w:sz w:val="22"/>
          <w:szCs w:val="22"/>
        </w:rPr>
        <w:t xml:space="preserve">. </w:t>
      </w:r>
      <w:r w:rsidR="00B35CCA" w:rsidRPr="00B0562B">
        <w:rPr>
          <w:rFonts w:ascii="Arial" w:hAnsi="Arial" w:cs="Arial"/>
          <w:sz w:val="22"/>
          <w:szCs w:val="22"/>
        </w:rPr>
        <w:t>(1)</w:t>
      </w:r>
      <w:r w:rsidR="00B35CCA" w:rsidRPr="00B0562B">
        <w:rPr>
          <w:rFonts w:ascii="Arial" w:hAnsi="Arial" w:cs="Arial"/>
          <w:b/>
          <w:bCs/>
          <w:sz w:val="22"/>
          <w:szCs w:val="22"/>
        </w:rPr>
        <w:t xml:space="preserve"> </w:t>
      </w:r>
      <w:r w:rsidRPr="00B0562B">
        <w:rPr>
          <w:rFonts w:ascii="Arial" w:hAnsi="Arial" w:cs="Arial"/>
          <w:sz w:val="22"/>
          <w:szCs w:val="22"/>
        </w:rPr>
        <w:t>In these rules, unless the context otherwise requires—</w:t>
      </w:r>
    </w:p>
    <w:p w14:paraId="1101A848" w14:textId="3942EA68" w:rsidR="00B35CCA" w:rsidRPr="00B0562B" w:rsidRDefault="00366F8F" w:rsidP="00933CA7">
      <w:pPr>
        <w:pStyle w:val="ListParagraph"/>
        <w:numPr>
          <w:ilvl w:val="2"/>
          <w:numId w:val="29"/>
        </w:numPr>
        <w:ind w:left="924" w:hanging="357"/>
        <w:rPr>
          <w:rFonts w:ascii="Arial" w:hAnsi="Arial" w:cs="Arial"/>
          <w:sz w:val="22"/>
          <w:szCs w:val="22"/>
        </w:rPr>
      </w:pPr>
      <w:r w:rsidRPr="00B0562B">
        <w:rPr>
          <w:rFonts w:ascii="Arial" w:hAnsi="Arial" w:cs="Arial"/>
          <w:sz w:val="22"/>
          <w:szCs w:val="22"/>
        </w:rPr>
        <w:t>“Act” means the Merchant Shipping Act, 2025</w:t>
      </w:r>
      <w:r w:rsidR="00570049" w:rsidRPr="00B0562B">
        <w:rPr>
          <w:rFonts w:ascii="Arial" w:hAnsi="Arial" w:cs="Arial"/>
          <w:sz w:val="22"/>
          <w:szCs w:val="22"/>
        </w:rPr>
        <w:t xml:space="preserve"> (24 of 2025)</w:t>
      </w:r>
      <w:r w:rsidRPr="00B0562B">
        <w:rPr>
          <w:rFonts w:ascii="Arial" w:hAnsi="Arial" w:cs="Arial"/>
          <w:sz w:val="22"/>
          <w:szCs w:val="22"/>
        </w:rPr>
        <w:t>;</w:t>
      </w:r>
    </w:p>
    <w:p w14:paraId="6642F598" w14:textId="77777777" w:rsidR="00BE0443" w:rsidRPr="00B0562B" w:rsidRDefault="00366F8F" w:rsidP="00933CA7">
      <w:pPr>
        <w:pStyle w:val="ListParagraph"/>
        <w:numPr>
          <w:ilvl w:val="2"/>
          <w:numId w:val="29"/>
        </w:numPr>
        <w:ind w:left="924" w:hanging="357"/>
        <w:jc w:val="both"/>
        <w:rPr>
          <w:rFonts w:ascii="Arial" w:hAnsi="Arial" w:cs="Arial"/>
          <w:sz w:val="22"/>
          <w:szCs w:val="22"/>
        </w:rPr>
      </w:pPr>
      <w:r w:rsidRPr="00B0562B">
        <w:rPr>
          <w:rFonts w:ascii="Arial" w:hAnsi="Arial" w:cs="Arial"/>
          <w:sz w:val="22"/>
          <w:szCs w:val="22"/>
        </w:rPr>
        <w:t xml:space="preserve">“Administration” means </w:t>
      </w:r>
      <w:r w:rsidR="004B2718" w:rsidRPr="00B0562B">
        <w:rPr>
          <w:rStyle w:val="Emphasis"/>
          <w:rFonts w:ascii="Arial" w:hAnsi="Arial" w:cs="Arial"/>
          <w:color w:val="000000" w:themeColor="text1"/>
          <w:sz w:val="22"/>
          <w:szCs w:val="22"/>
        </w:rPr>
        <w:t>the Central Government</w:t>
      </w:r>
      <w:r w:rsidRPr="00B0562B">
        <w:rPr>
          <w:rFonts w:ascii="Arial" w:hAnsi="Arial" w:cs="Arial"/>
          <w:sz w:val="22"/>
          <w:szCs w:val="22"/>
        </w:rPr>
        <w:t>;</w:t>
      </w:r>
    </w:p>
    <w:p w14:paraId="27B988EC" w14:textId="10014D65" w:rsidR="00B35CCA" w:rsidRPr="00B0562B" w:rsidRDefault="008E1665" w:rsidP="00933CA7">
      <w:pPr>
        <w:pStyle w:val="ListParagraph"/>
        <w:numPr>
          <w:ilvl w:val="2"/>
          <w:numId w:val="29"/>
        </w:numPr>
        <w:ind w:left="924" w:hanging="357"/>
        <w:jc w:val="both"/>
        <w:rPr>
          <w:rFonts w:ascii="Arial" w:hAnsi="Arial" w:cs="Arial"/>
          <w:sz w:val="22"/>
          <w:szCs w:val="22"/>
        </w:rPr>
      </w:pPr>
      <w:r w:rsidRPr="00B0562B">
        <w:rPr>
          <w:rFonts w:ascii="Arial" w:hAnsi="Arial" w:cs="Arial"/>
          <w:sz w:val="22"/>
          <w:szCs w:val="22"/>
        </w:rPr>
        <w:t>“</w:t>
      </w:r>
      <w:r w:rsidR="00366F8F" w:rsidRPr="00B0562B">
        <w:rPr>
          <w:rFonts w:ascii="Arial" w:hAnsi="Arial" w:cs="Arial"/>
          <w:sz w:val="22"/>
          <w:szCs w:val="22"/>
        </w:rPr>
        <w:t xml:space="preserve">Annex” </w:t>
      </w:r>
      <w:r w:rsidR="00A37566" w:rsidRPr="00B0562B">
        <w:rPr>
          <w:rFonts w:ascii="Arial" w:hAnsi="Arial" w:cs="Arial"/>
          <w:sz w:val="22"/>
          <w:szCs w:val="22"/>
        </w:rPr>
        <w:t>means Annex V to the International Convention for the Prevention of Pollution from Ships, 1973, as modified by the Protocol of 1978 (MARPOL), as amended from time to time</w:t>
      </w:r>
      <w:r w:rsidR="006D42BC" w:rsidRPr="00B0562B">
        <w:rPr>
          <w:rFonts w:ascii="Arial" w:hAnsi="Arial" w:cs="Arial"/>
          <w:sz w:val="22"/>
          <w:szCs w:val="22"/>
        </w:rPr>
        <w:t>;</w:t>
      </w:r>
    </w:p>
    <w:p w14:paraId="7169A83A" w14:textId="4EF2110D" w:rsidR="00CA0D33" w:rsidRPr="00B0562B" w:rsidRDefault="00366F8F" w:rsidP="00933CA7">
      <w:pPr>
        <w:pStyle w:val="ListParagraph"/>
        <w:numPr>
          <w:ilvl w:val="2"/>
          <w:numId w:val="29"/>
        </w:numPr>
        <w:ind w:left="924" w:hanging="357"/>
        <w:jc w:val="both"/>
        <w:rPr>
          <w:rFonts w:ascii="Arial" w:hAnsi="Arial" w:cs="Arial"/>
          <w:sz w:val="22"/>
          <w:szCs w:val="22"/>
        </w:rPr>
      </w:pPr>
      <w:r w:rsidRPr="00B0562B">
        <w:rPr>
          <w:rFonts w:ascii="Arial" w:hAnsi="Arial" w:cs="Arial"/>
          <w:sz w:val="22"/>
          <w:szCs w:val="22"/>
        </w:rPr>
        <w:t>“</w:t>
      </w:r>
      <w:proofErr w:type="gramStart"/>
      <w:r w:rsidR="0008390B" w:rsidRPr="00B0562B">
        <w:rPr>
          <w:rFonts w:ascii="Arial" w:hAnsi="Arial" w:cs="Arial"/>
          <w:sz w:val="22"/>
          <w:szCs w:val="22"/>
        </w:rPr>
        <w:t>c</w:t>
      </w:r>
      <w:r w:rsidRPr="00B0562B">
        <w:rPr>
          <w:rFonts w:ascii="Arial" w:hAnsi="Arial" w:cs="Arial"/>
          <w:sz w:val="22"/>
          <w:szCs w:val="22"/>
        </w:rPr>
        <w:t>argo</w:t>
      </w:r>
      <w:proofErr w:type="gramEnd"/>
      <w:r w:rsidRPr="00B0562B">
        <w:rPr>
          <w:rFonts w:ascii="Arial" w:hAnsi="Arial" w:cs="Arial"/>
          <w:sz w:val="22"/>
          <w:szCs w:val="22"/>
        </w:rPr>
        <w:t xml:space="preserve"> residues” means the remnants of any cargo which remain on deck or in holds following loading or unloading, including spillages and dust, not otherwise cleaned for </w:t>
      </w:r>
      <w:proofErr w:type="gramStart"/>
      <w:r w:rsidRPr="00B0562B">
        <w:rPr>
          <w:rFonts w:ascii="Arial" w:hAnsi="Arial" w:cs="Arial"/>
          <w:sz w:val="22"/>
          <w:szCs w:val="22"/>
        </w:rPr>
        <w:t>reuse;</w:t>
      </w:r>
      <w:proofErr w:type="gramEnd"/>
    </w:p>
    <w:p w14:paraId="62F1A20F" w14:textId="6ED022F2" w:rsidR="0008390B" w:rsidRPr="00B0562B" w:rsidRDefault="0008390B" w:rsidP="00933CA7">
      <w:pPr>
        <w:pStyle w:val="ListParagraph"/>
        <w:numPr>
          <w:ilvl w:val="2"/>
          <w:numId w:val="29"/>
        </w:numPr>
        <w:ind w:left="924" w:hanging="357"/>
        <w:jc w:val="both"/>
        <w:rPr>
          <w:rFonts w:ascii="Arial" w:hAnsi="Arial" w:cs="Arial"/>
          <w:sz w:val="22"/>
          <w:szCs w:val="22"/>
        </w:rPr>
      </w:pPr>
      <w:r w:rsidRPr="00B0562B">
        <w:rPr>
          <w:rFonts w:ascii="Arial" w:hAnsi="Arial" w:cs="Arial"/>
          <w:sz w:val="22"/>
          <w:szCs w:val="22"/>
        </w:rPr>
        <w:t>“</w:t>
      </w:r>
      <w:proofErr w:type="gramStart"/>
      <w:r w:rsidRPr="00B0562B">
        <w:rPr>
          <w:rFonts w:ascii="Arial" w:hAnsi="Arial" w:cs="Arial"/>
          <w:sz w:val="22"/>
          <w:szCs w:val="22"/>
        </w:rPr>
        <w:t>domestic</w:t>
      </w:r>
      <w:proofErr w:type="gramEnd"/>
      <w:r w:rsidRPr="00B0562B">
        <w:rPr>
          <w:rFonts w:ascii="Arial" w:hAnsi="Arial" w:cs="Arial"/>
          <w:sz w:val="22"/>
          <w:szCs w:val="22"/>
        </w:rPr>
        <w:t xml:space="preserve"> waste</w:t>
      </w:r>
      <w:r w:rsidR="004E4727" w:rsidRPr="00B0562B">
        <w:rPr>
          <w:rFonts w:ascii="Arial" w:hAnsi="Arial" w:cs="Arial"/>
          <w:sz w:val="22"/>
          <w:szCs w:val="22"/>
        </w:rPr>
        <w:t>s</w:t>
      </w:r>
      <w:r w:rsidRPr="00B0562B">
        <w:rPr>
          <w:rFonts w:ascii="Arial" w:hAnsi="Arial" w:cs="Arial"/>
          <w:sz w:val="22"/>
          <w:szCs w:val="22"/>
        </w:rPr>
        <w:t xml:space="preserve">” </w:t>
      </w:r>
      <w:r w:rsidR="008372A1" w:rsidRPr="00B0562B">
        <w:rPr>
          <w:rFonts w:ascii="Arial" w:hAnsi="Arial" w:cs="Arial"/>
          <w:sz w:val="22"/>
          <w:szCs w:val="22"/>
        </w:rPr>
        <w:t xml:space="preserve">all types of wastes not covered by other </w:t>
      </w:r>
      <w:r w:rsidR="001B6228" w:rsidRPr="00B0562B">
        <w:rPr>
          <w:rFonts w:ascii="Arial" w:hAnsi="Arial" w:cs="Arial"/>
          <w:sz w:val="22"/>
          <w:szCs w:val="22"/>
        </w:rPr>
        <w:t xml:space="preserve">Merchant Shipping Rules in relation of Pollution Prevention, </w:t>
      </w:r>
      <w:r w:rsidR="008372A1" w:rsidRPr="00B0562B">
        <w:rPr>
          <w:rFonts w:ascii="Arial" w:hAnsi="Arial" w:cs="Arial"/>
          <w:sz w:val="22"/>
          <w:szCs w:val="22"/>
        </w:rPr>
        <w:t>that are generated in the accommodation spaces on board the ship. Domestic wastes do not include grey water</w:t>
      </w:r>
      <w:r w:rsidR="00E853B6" w:rsidRPr="00B0562B">
        <w:rPr>
          <w:rFonts w:ascii="Arial" w:hAnsi="Arial" w:cs="Arial"/>
          <w:sz w:val="22"/>
          <w:szCs w:val="22"/>
        </w:rPr>
        <w:t>;</w:t>
      </w:r>
    </w:p>
    <w:p w14:paraId="510C8E5F" w14:textId="54FC0250" w:rsidR="00CA0D33" w:rsidRPr="00B0562B" w:rsidRDefault="00366F8F" w:rsidP="00933CA7">
      <w:pPr>
        <w:pStyle w:val="ListParagraph"/>
        <w:numPr>
          <w:ilvl w:val="2"/>
          <w:numId w:val="29"/>
        </w:numPr>
        <w:ind w:left="924" w:hanging="357"/>
        <w:jc w:val="both"/>
        <w:rPr>
          <w:rFonts w:ascii="Arial" w:hAnsi="Arial" w:cs="Arial"/>
          <w:sz w:val="22"/>
          <w:szCs w:val="22"/>
        </w:rPr>
      </w:pPr>
      <w:r w:rsidRPr="00B0562B">
        <w:rPr>
          <w:rFonts w:ascii="Arial" w:hAnsi="Arial" w:cs="Arial"/>
          <w:sz w:val="22"/>
          <w:szCs w:val="22"/>
        </w:rPr>
        <w:t>“e-waste” means electrical and electronic equipment and components from shipboard use that are disposed of;</w:t>
      </w:r>
    </w:p>
    <w:p w14:paraId="60499B9E" w14:textId="77777777" w:rsidR="00CA0D33" w:rsidRPr="00B0562B" w:rsidRDefault="00366F8F" w:rsidP="00933CA7">
      <w:pPr>
        <w:pStyle w:val="ListParagraph"/>
        <w:numPr>
          <w:ilvl w:val="2"/>
          <w:numId w:val="29"/>
        </w:numPr>
        <w:ind w:left="924" w:hanging="357"/>
        <w:jc w:val="both"/>
        <w:rPr>
          <w:rFonts w:ascii="Arial" w:hAnsi="Arial" w:cs="Arial"/>
          <w:sz w:val="22"/>
          <w:szCs w:val="22"/>
        </w:rPr>
      </w:pPr>
      <w:r w:rsidRPr="00B0562B">
        <w:rPr>
          <w:rFonts w:ascii="Arial" w:hAnsi="Arial" w:cs="Arial"/>
          <w:sz w:val="22"/>
          <w:szCs w:val="22"/>
        </w:rPr>
        <w:t>“</w:t>
      </w:r>
      <w:proofErr w:type="gramStart"/>
      <w:r w:rsidRPr="00B0562B">
        <w:rPr>
          <w:rFonts w:ascii="Arial" w:hAnsi="Arial" w:cs="Arial"/>
          <w:sz w:val="22"/>
          <w:szCs w:val="22"/>
        </w:rPr>
        <w:t>fishing</w:t>
      </w:r>
      <w:proofErr w:type="gramEnd"/>
      <w:r w:rsidRPr="00B0562B">
        <w:rPr>
          <w:rFonts w:ascii="Arial" w:hAnsi="Arial" w:cs="Arial"/>
          <w:sz w:val="22"/>
          <w:szCs w:val="22"/>
        </w:rPr>
        <w:t xml:space="preserve"> gear” includes any physical device or part thereof used to capture marine </w:t>
      </w:r>
      <w:proofErr w:type="gramStart"/>
      <w:r w:rsidRPr="00B0562B">
        <w:rPr>
          <w:rFonts w:ascii="Arial" w:hAnsi="Arial" w:cs="Arial"/>
          <w:sz w:val="22"/>
          <w:szCs w:val="22"/>
        </w:rPr>
        <w:t>life;</w:t>
      </w:r>
      <w:proofErr w:type="gramEnd"/>
    </w:p>
    <w:p w14:paraId="0E31AB29" w14:textId="77777777" w:rsidR="00CA0D33" w:rsidRPr="00B0562B" w:rsidRDefault="00366F8F" w:rsidP="00933CA7">
      <w:pPr>
        <w:pStyle w:val="ListParagraph"/>
        <w:numPr>
          <w:ilvl w:val="2"/>
          <w:numId w:val="29"/>
        </w:numPr>
        <w:ind w:left="924" w:hanging="357"/>
        <w:jc w:val="both"/>
        <w:rPr>
          <w:rFonts w:ascii="Arial" w:hAnsi="Arial" w:cs="Arial"/>
          <w:sz w:val="22"/>
          <w:szCs w:val="22"/>
        </w:rPr>
      </w:pPr>
      <w:r w:rsidRPr="00B0562B">
        <w:rPr>
          <w:rFonts w:ascii="Arial" w:hAnsi="Arial" w:cs="Arial"/>
          <w:sz w:val="22"/>
          <w:szCs w:val="22"/>
        </w:rPr>
        <w:lastRenderedPageBreak/>
        <w:t>“garbage” has the meaning assigned in the Annex and includes all kinds of food, domestic and operational waste, plastics, dunnage, lining and packing materials, cargo residues, incinerator ashes, cooking oil, e-waste, operational wastes, animal carcasses and fishing gear;</w:t>
      </w:r>
    </w:p>
    <w:p w14:paraId="55AC74F1" w14:textId="77777777" w:rsidR="00CA0D33" w:rsidRPr="00B0562B" w:rsidRDefault="00366F8F" w:rsidP="00933CA7">
      <w:pPr>
        <w:pStyle w:val="ListParagraph"/>
        <w:numPr>
          <w:ilvl w:val="2"/>
          <w:numId w:val="29"/>
        </w:numPr>
        <w:ind w:left="924" w:hanging="357"/>
        <w:jc w:val="both"/>
        <w:rPr>
          <w:rFonts w:ascii="Arial" w:hAnsi="Arial" w:cs="Arial"/>
          <w:sz w:val="22"/>
          <w:szCs w:val="22"/>
        </w:rPr>
      </w:pPr>
      <w:r w:rsidRPr="00B0562B">
        <w:rPr>
          <w:rFonts w:ascii="Arial" w:hAnsi="Arial" w:cs="Arial"/>
          <w:sz w:val="22"/>
          <w:szCs w:val="22"/>
        </w:rPr>
        <w:t>“</w:t>
      </w:r>
      <w:proofErr w:type="gramStart"/>
      <w:r w:rsidRPr="00B0562B">
        <w:rPr>
          <w:rFonts w:ascii="Arial" w:hAnsi="Arial" w:cs="Arial"/>
          <w:sz w:val="22"/>
          <w:szCs w:val="22"/>
        </w:rPr>
        <w:t>gross</w:t>
      </w:r>
      <w:proofErr w:type="gramEnd"/>
      <w:r w:rsidRPr="00B0562B">
        <w:rPr>
          <w:rFonts w:ascii="Arial" w:hAnsi="Arial" w:cs="Arial"/>
          <w:sz w:val="22"/>
          <w:szCs w:val="22"/>
        </w:rPr>
        <w:t xml:space="preserve"> tonnage” means gross tonnage as determined under the International Convention on Tonnage Measurement of Ships, </w:t>
      </w:r>
      <w:proofErr w:type="gramStart"/>
      <w:r w:rsidRPr="00B0562B">
        <w:rPr>
          <w:rFonts w:ascii="Arial" w:hAnsi="Arial" w:cs="Arial"/>
          <w:sz w:val="22"/>
          <w:szCs w:val="22"/>
        </w:rPr>
        <w:t>1969;</w:t>
      </w:r>
      <w:proofErr w:type="gramEnd"/>
    </w:p>
    <w:p w14:paraId="7B5529BA" w14:textId="7536E2DE" w:rsidR="00CA0D33" w:rsidRPr="00B0562B" w:rsidRDefault="00366F8F" w:rsidP="00933CA7">
      <w:pPr>
        <w:pStyle w:val="ListParagraph"/>
        <w:numPr>
          <w:ilvl w:val="2"/>
          <w:numId w:val="29"/>
        </w:numPr>
        <w:ind w:left="924" w:hanging="357"/>
        <w:jc w:val="both"/>
        <w:rPr>
          <w:rFonts w:ascii="Arial" w:hAnsi="Arial" w:cs="Arial"/>
          <w:sz w:val="22"/>
          <w:szCs w:val="22"/>
        </w:rPr>
      </w:pPr>
      <w:r w:rsidRPr="00B0562B">
        <w:rPr>
          <w:rFonts w:ascii="Arial" w:hAnsi="Arial" w:cs="Arial"/>
          <w:sz w:val="22"/>
          <w:szCs w:val="22"/>
        </w:rPr>
        <w:t>“HME” (harmful to the marine environment) in relation to solid bulk cargoes has the meaning and criteria set out in Schedule I</w:t>
      </w:r>
      <w:r w:rsidR="00F86579" w:rsidRPr="00B0562B">
        <w:rPr>
          <w:rFonts w:ascii="Arial" w:hAnsi="Arial" w:cs="Arial"/>
          <w:sz w:val="22"/>
          <w:szCs w:val="22"/>
        </w:rPr>
        <w:t>V</w:t>
      </w:r>
      <w:r w:rsidRPr="00B0562B">
        <w:rPr>
          <w:rFonts w:ascii="Arial" w:hAnsi="Arial" w:cs="Arial"/>
          <w:sz w:val="22"/>
          <w:szCs w:val="22"/>
        </w:rPr>
        <w:t>;</w:t>
      </w:r>
    </w:p>
    <w:p w14:paraId="2379B339" w14:textId="4BC96E2A" w:rsidR="00CA0D33" w:rsidRPr="00B0562B" w:rsidRDefault="00366F8F" w:rsidP="00933CA7">
      <w:pPr>
        <w:pStyle w:val="ListParagraph"/>
        <w:numPr>
          <w:ilvl w:val="2"/>
          <w:numId w:val="29"/>
        </w:numPr>
        <w:ind w:left="924" w:hanging="357"/>
        <w:jc w:val="both"/>
        <w:rPr>
          <w:rFonts w:ascii="Arial" w:hAnsi="Arial" w:cs="Arial"/>
          <w:sz w:val="22"/>
          <w:szCs w:val="22"/>
        </w:rPr>
      </w:pPr>
      <w:r w:rsidRPr="00B0562B">
        <w:rPr>
          <w:rFonts w:ascii="Arial" w:hAnsi="Arial" w:cs="Arial"/>
          <w:sz w:val="22"/>
          <w:szCs w:val="22"/>
        </w:rPr>
        <w:t xml:space="preserve">“MMD” means the Mercantile Marine Department of the Directorate General of </w:t>
      </w:r>
      <w:r w:rsidR="00F94812" w:rsidRPr="00B0562B">
        <w:rPr>
          <w:rFonts w:ascii="Arial" w:hAnsi="Arial" w:cs="Arial"/>
          <w:sz w:val="22"/>
          <w:szCs w:val="22"/>
        </w:rPr>
        <w:t>Maritime Administration</w:t>
      </w:r>
      <w:r w:rsidRPr="00B0562B">
        <w:rPr>
          <w:rFonts w:ascii="Arial" w:hAnsi="Arial" w:cs="Arial"/>
          <w:sz w:val="22"/>
          <w:szCs w:val="22"/>
        </w:rPr>
        <w:t>;</w:t>
      </w:r>
    </w:p>
    <w:p w14:paraId="3C75342F" w14:textId="444012AD" w:rsidR="001F66BC" w:rsidRPr="00B0562B" w:rsidRDefault="001F66BC" w:rsidP="00933CA7">
      <w:pPr>
        <w:pStyle w:val="ListParagraph"/>
        <w:numPr>
          <w:ilvl w:val="2"/>
          <w:numId w:val="29"/>
        </w:numPr>
        <w:ind w:left="924" w:hanging="357"/>
        <w:jc w:val="both"/>
        <w:rPr>
          <w:rFonts w:ascii="Arial" w:hAnsi="Arial" w:cs="Arial"/>
          <w:sz w:val="22"/>
          <w:szCs w:val="22"/>
        </w:rPr>
      </w:pPr>
      <w:r w:rsidRPr="00B0562B">
        <w:rPr>
          <w:rFonts w:ascii="Arial" w:hAnsi="Arial" w:cs="Arial"/>
          <w:sz w:val="22"/>
          <w:szCs w:val="22"/>
        </w:rPr>
        <w:t>“Polar Code” means the International Code for Ships Operating in Polar Waters, adopted by IMO Resolutions MSC.385(94)/MEPC.264(68), as amended;</w:t>
      </w:r>
    </w:p>
    <w:p w14:paraId="3982B34B" w14:textId="7C161090" w:rsidR="009D4444" w:rsidRPr="00B0562B" w:rsidRDefault="00AD0DE8" w:rsidP="00933CA7">
      <w:pPr>
        <w:pStyle w:val="ListParagraph"/>
        <w:numPr>
          <w:ilvl w:val="2"/>
          <w:numId w:val="29"/>
        </w:numPr>
        <w:ind w:left="924" w:hanging="357"/>
        <w:jc w:val="both"/>
        <w:rPr>
          <w:rFonts w:ascii="Arial" w:hAnsi="Arial" w:cs="Arial"/>
          <w:sz w:val="22"/>
          <w:szCs w:val="22"/>
        </w:rPr>
      </w:pPr>
      <w:r w:rsidRPr="00B0562B">
        <w:rPr>
          <w:rFonts w:ascii="Arial" w:hAnsi="Arial" w:cs="Arial"/>
          <w:sz w:val="22"/>
          <w:szCs w:val="22"/>
        </w:rPr>
        <w:t>“</w:t>
      </w:r>
      <w:r w:rsidR="009D4444" w:rsidRPr="00B0562B">
        <w:rPr>
          <w:rFonts w:ascii="Arial" w:hAnsi="Arial" w:cs="Arial"/>
          <w:sz w:val="22"/>
          <w:szCs w:val="22"/>
        </w:rPr>
        <w:t>Reception facility” means a reception facility as defined in clause (47) of section 3 of the Act;</w:t>
      </w:r>
    </w:p>
    <w:p w14:paraId="630134BB" w14:textId="191385AA" w:rsidR="00CF4687" w:rsidRPr="00B0562B" w:rsidRDefault="00366F8F" w:rsidP="00933CA7">
      <w:pPr>
        <w:pStyle w:val="ListParagraph"/>
        <w:numPr>
          <w:ilvl w:val="2"/>
          <w:numId w:val="29"/>
        </w:numPr>
        <w:ind w:left="924" w:hanging="357"/>
        <w:jc w:val="both"/>
        <w:rPr>
          <w:rFonts w:ascii="Arial" w:hAnsi="Arial" w:cs="Arial"/>
          <w:sz w:val="22"/>
          <w:szCs w:val="22"/>
        </w:rPr>
      </w:pPr>
      <w:r w:rsidRPr="00B0562B">
        <w:rPr>
          <w:rFonts w:ascii="Arial" w:hAnsi="Arial" w:cs="Arial"/>
          <w:sz w:val="22"/>
          <w:szCs w:val="22"/>
        </w:rPr>
        <w:t>“</w:t>
      </w:r>
      <w:proofErr w:type="gramStart"/>
      <w:r w:rsidRPr="00B0562B">
        <w:rPr>
          <w:rFonts w:ascii="Arial" w:hAnsi="Arial" w:cs="Arial"/>
          <w:sz w:val="22"/>
          <w:szCs w:val="22"/>
        </w:rPr>
        <w:t>special</w:t>
      </w:r>
      <w:proofErr w:type="gramEnd"/>
      <w:r w:rsidRPr="00B0562B">
        <w:rPr>
          <w:rFonts w:ascii="Arial" w:hAnsi="Arial" w:cs="Arial"/>
          <w:sz w:val="22"/>
          <w:szCs w:val="22"/>
        </w:rPr>
        <w:t xml:space="preserve"> area” means any sea area designated as such under the Annex and listed in Schedule </w:t>
      </w:r>
      <w:proofErr w:type="gramStart"/>
      <w:r w:rsidRPr="00B0562B">
        <w:rPr>
          <w:rFonts w:ascii="Arial" w:hAnsi="Arial" w:cs="Arial"/>
          <w:sz w:val="22"/>
          <w:szCs w:val="22"/>
        </w:rPr>
        <w:t>V</w:t>
      </w:r>
      <w:r w:rsidR="00F768BB" w:rsidRPr="00B0562B">
        <w:rPr>
          <w:rFonts w:ascii="Arial" w:hAnsi="Arial" w:cs="Arial"/>
          <w:sz w:val="22"/>
          <w:szCs w:val="22"/>
        </w:rPr>
        <w:t>I</w:t>
      </w:r>
      <w:r w:rsidRPr="00B0562B">
        <w:rPr>
          <w:rFonts w:ascii="Arial" w:hAnsi="Arial" w:cs="Arial"/>
          <w:sz w:val="22"/>
          <w:szCs w:val="22"/>
        </w:rPr>
        <w:t>I</w:t>
      </w:r>
      <w:r w:rsidR="002E15C0" w:rsidRPr="00B0562B">
        <w:rPr>
          <w:rFonts w:ascii="Arial" w:hAnsi="Arial" w:cs="Arial"/>
          <w:sz w:val="22"/>
          <w:szCs w:val="22"/>
        </w:rPr>
        <w:t>;</w:t>
      </w:r>
      <w:proofErr w:type="gramEnd"/>
    </w:p>
    <w:p w14:paraId="6B51B830" w14:textId="0A93969E" w:rsidR="00CF4687" w:rsidRPr="00B0562B" w:rsidRDefault="002E15C0" w:rsidP="00933CA7">
      <w:pPr>
        <w:pStyle w:val="ListParagraph"/>
        <w:numPr>
          <w:ilvl w:val="2"/>
          <w:numId w:val="29"/>
        </w:numPr>
        <w:ind w:left="924" w:hanging="357"/>
        <w:jc w:val="both"/>
        <w:rPr>
          <w:rFonts w:ascii="Arial" w:hAnsi="Arial" w:cs="Arial"/>
          <w:sz w:val="22"/>
          <w:szCs w:val="22"/>
        </w:rPr>
      </w:pPr>
      <w:r w:rsidRPr="00B0562B">
        <w:rPr>
          <w:rFonts w:ascii="Arial" w:hAnsi="Arial" w:cs="Arial"/>
          <w:sz w:val="22"/>
          <w:szCs w:val="22"/>
        </w:rPr>
        <w:t>“</w:t>
      </w:r>
      <w:r w:rsidR="00E17EDD" w:rsidRPr="00B0562B">
        <w:rPr>
          <w:rFonts w:ascii="Arial" w:hAnsi="Arial" w:cs="Arial"/>
          <w:sz w:val="22"/>
          <w:szCs w:val="22"/>
        </w:rPr>
        <w:t xml:space="preserve">Sensitive Area for </w:t>
      </w:r>
      <w:r w:rsidR="0007013D" w:rsidRPr="00B0562B">
        <w:rPr>
          <w:rFonts w:ascii="Arial" w:hAnsi="Arial" w:cs="Arial"/>
          <w:sz w:val="22"/>
          <w:szCs w:val="22"/>
        </w:rPr>
        <w:t>Pollution</w:t>
      </w:r>
      <w:r w:rsidR="00E17EDD" w:rsidRPr="00B0562B">
        <w:rPr>
          <w:rFonts w:ascii="Arial" w:hAnsi="Arial" w:cs="Arial"/>
          <w:sz w:val="22"/>
          <w:szCs w:val="22"/>
        </w:rPr>
        <w:t xml:space="preserve"> Control (SA</w:t>
      </w:r>
      <w:r w:rsidR="0007013D" w:rsidRPr="00B0562B">
        <w:rPr>
          <w:rFonts w:ascii="Arial" w:hAnsi="Arial" w:cs="Arial"/>
          <w:sz w:val="22"/>
          <w:szCs w:val="22"/>
        </w:rPr>
        <w:t>P</w:t>
      </w:r>
      <w:r w:rsidR="00E17EDD" w:rsidRPr="00B0562B">
        <w:rPr>
          <w:rFonts w:ascii="Arial" w:hAnsi="Arial" w:cs="Arial"/>
          <w:sz w:val="22"/>
          <w:szCs w:val="22"/>
        </w:rPr>
        <w:t>C)</w:t>
      </w:r>
      <w:r w:rsidR="00507E33" w:rsidRPr="00B0562B">
        <w:rPr>
          <w:rFonts w:ascii="Arial" w:hAnsi="Arial" w:cs="Arial"/>
          <w:sz w:val="22"/>
          <w:szCs w:val="22"/>
        </w:rPr>
        <w:t>”</w:t>
      </w:r>
      <w:r w:rsidR="00E17EDD" w:rsidRPr="00B0562B">
        <w:rPr>
          <w:rFonts w:ascii="Arial" w:hAnsi="Arial" w:cs="Arial"/>
          <w:sz w:val="22"/>
          <w:szCs w:val="22"/>
        </w:rPr>
        <w:t xml:space="preserve"> means an area declared under Rule </w:t>
      </w:r>
      <w:r w:rsidR="009B543F" w:rsidRPr="00B0562B">
        <w:rPr>
          <w:rFonts w:ascii="Arial" w:hAnsi="Arial" w:cs="Arial"/>
          <w:sz w:val="22"/>
          <w:szCs w:val="22"/>
        </w:rPr>
        <w:t>7</w:t>
      </w:r>
      <w:r w:rsidR="00104953" w:rsidRPr="00B0562B">
        <w:rPr>
          <w:rFonts w:ascii="Arial" w:hAnsi="Arial" w:cs="Arial"/>
          <w:sz w:val="22"/>
          <w:szCs w:val="22"/>
        </w:rPr>
        <w:t>;</w:t>
      </w:r>
    </w:p>
    <w:p w14:paraId="1EF570F1" w14:textId="52F3897C" w:rsidR="005C5C3B" w:rsidRPr="00B0562B" w:rsidRDefault="00D752DF" w:rsidP="00933CA7">
      <w:pPr>
        <w:pStyle w:val="ListParagraph"/>
        <w:numPr>
          <w:ilvl w:val="2"/>
          <w:numId w:val="29"/>
        </w:numPr>
        <w:ind w:left="924" w:hanging="357"/>
        <w:jc w:val="both"/>
        <w:rPr>
          <w:rFonts w:ascii="Arial" w:hAnsi="Arial" w:cs="Arial"/>
          <w:sz w:val="22"/>
          <w:szCs w:val="22"/>
        </w:rPr>
      </w:pPr>
      <w:r w:rsidRPr="00B0562B">
        <w:rPr>
          <w:rFonts w:ascii="Arial" w:hAnsi="Arial" w:cs="Arial"/>
          <w:sz w:val="22"/>
          <w:szCs w:val="22"/>
        </w:rPr>
        <w:t>“</w:t>
      </w:r>
      <w:r w:rsidR="005C5C3B" w:rsidRPr="00B0562B">
        <w:rPr>
          <w:rFonts w:ascii="Arial" w:hAnsi="Arial" w:cs="Arial"/>
          <w:sz w:val="22"/>
          <w:szCs w:val="22"/>
        </w:rPr>
        <w:t>Nearest land</w:t>
      </w:r>
      <w:r w:rsidRPr="00B0562B">
        <w:rPr>
          <w:rFonts w:ascii="Arial" w:hAnsi="Arial" w:cs="Arial"/>
          <w:sz w:val="22"/>
          <w:szCs w:val="22"/>
        </w:rPr>
        <w:t>”</w:t>
      </w:r>
      <w:r w:rsidR="005C5C3B" w:rsidRPr="00B0562B">
        <w:rPr>
          <w:rFonts w:ascii="Arial" w:hAnsi="Arial" w:cs="Arial"/>
          <w:sz w:val="22"/>
          <w:szCs w:val="22"/>
        </w:rPr>
        <w:t xml:space="preserve"> has the meaning assigned in the Annex, including the special baseline off the north-eastern coast of Australia</w:t>
      </w:r>
      <w:r w:rsidR="0007013D" w:rsidRPr="00B0562B">
        <w:rPr>
          <w:rFonts w:ascii="Arial" w:hAnsi="Arial" w:cs="Arial"/>
          <w:sz w:val="22"/>
          <w:szCs w:val="22"/>
        </w:rPr>
        <w:t>;</w:t>
      </w:r>
    </w:p>
    <w:p w14:paraId="1AA4E6C4" w14:textId="58C794E5" w:rsidR="00BB3772" w:rsidRPr="00B0562B" w:rsidRDefault="003C3EBF" w:rsidP="00933CA7">
      <w:pPr>
        <w:pStyle w:val="ListParagraph"/>
        <w:numPr>
          <w:ilvl w:val="2"/>
          <w:numId w:val="29"/>
        </w:numPr>
        <w:ind w:left="924" w:hanging="357"/>
        <w:jc w:val="both"/>
        <w:rPr>
          <w:rFonts w:ascii="Arial" w:hAnsi="Arial" w:cs="Arial"/>
          <w:sz w:val="22"/>
          <w:szCs w:val="22"/>
        </w:rPr>
      </w:pPr>
      <w:r w:rsidRPr="00B0562B">
        <w:rPr>
          <w:rFonts w:ascii="Arial" w:hAnsi="Arial" w:cs="Arial"/>
          <w:sz w:val="22"/>
          <w:szCs w:val="22"/>
        </w:rPr>
        <w:t>“</w:t>
      </w:r>
      <w:proofErr w:type="gramStart"/>
      <w:r w:rsidRPr="00B0562B">
        <w:rPr>
          <w:rFonts w:ascii="Arial" w:hAnsi="Arial" w:cs="Arial"/>
          <w:sz w:val="22"/>
          <w:szCs w:val="22"/>
        </w:rPr>
        <w:t>o</w:t>
      </w:r>
      <w:r w:rsidR="00BB3772" w:rsidRPr="00B0562B">
        <w:rPr>
          <w:rFonts w:ascii="Arial" w:hAnsi="Arial" w:cs="Arial"/>
          <w:sz w:val="22"/>
          <w:szCs w:val="22"/>
        </w:rPr>
        <w:t>peration</w:t>
      </w:r>
      <w:proofErr w:type="gramEnd"/>
      <w:r w:rsidR="00BB3772" w:rsidRPr="00B0562B">
        <w:rPr>
          <w:rFonts w:ascii="Arial" w:hAnsi="Arial" w:cs="Arial"/>
          <w:sz w:val="22"/>
          <w:szCs w:val="22"/>
        </w:rPr>
        <w:t xml:space="preserve"> </w:t>
      </w:r>
      <w:r w:rsidR="009A298D" w:rsidRPr="00B0562B">
        <w:rPr>
          <w:rFonts w:ascii="Arial" w:hAnsi="Arial" w:cs="Arial"/>
          <w:sz w:val="22"/>
          <w:szCs w:val="22"/>
        </w:rPr>
        <w:t>waste</w:t>
      </w:r>
      <w:r w:rsidR="00624412" w:rsidRPr="00B0562B">
        <w:rPr>
          <w:rFonts w:ascii="Arial" w:hAnsi="Arial" w:cs="Arial"/>
          <w:sz w:val="22"/>
          <w:szCs w:val="22"/>
        </w:rPr>
        <w:t>s</w:t>
      </w:r>
      <w:r w:rsidR="009A298D" w:rsidRPr="00B0562B">
        <w:rPr>
          <w:rFonts w:ascii="Arial" w:hAnsi="Arial" w:cs="Arial"/>
          <w:sz w:val="22"/>
          <w:szCs w:val="22"/>
        </w:rPr>
        <w:t xml:space="preserve">” has the same meaning as </w:t>
      </w:r>
      <w:r w:rsidR="003B1EDE" w:rsidRPr="00B0562B">
        <w:rPr>
          <w:rFonts w:ascii="Arial" w:hAnsi="Arial" w:cs="Arial"/>
          <w:sz w:val="22"/>
          <w:szCs w:val="22"/>
        </w:rPr>
        <w:t xml:space="preserve">defined in the Annex. </w:t>
      </w:r>
    </w:p>
    <w:p w14:paraId="481F8FC5" w14:textId="1E4438FC" w:rsidR="00F94812" w:rsidRPr="00B0562B" w:rsidRDefault="00366F8F" w:rsidP="00DC04DF">
      <w:pPr>
        <w:pStyle w:val="ListParagraph"/>
        <w:numPr>
          <w:ilvl w:val="1"/>
          <w:numId w:val="30"/>
        </w:numPr>
        <w:jc w:val="both"/>
        <w:rPr>
          <w:rFonts w:ascii="Arial" w:hAnsi="Arial" w:cs="Arial"/>
          <w:sz w:val="22"/>
          <w:szCs w:val="22"/>
        </w:rPr>
      </w:pPr>
      <w:r w:rsidRPr="00B0562B">
        <w:rPr>
          <w:rFonts w:ascii="Arial" w:hAnsi="Arial" w:cs="Arial"/>
          <w:sz w:val="22"/>
          <w:szCs w:val="22"/>
        </w:rPr>
        <w:t>Words and expressions used but not defined in these rules shall have the meanings respectively assigned to them in the Act</w:t>
      </w:r>
      <w:r w:rsidR="00E94086" w:rsidRPr="00B0562B">
        <w:rPr>
          <w:rFonts w:ascii="Arial" w:hAnsi="Arial" w:cs="Arial"/>
          <w:sz w:val="22"/>
          <w:szCs w:val="22"/>
        </w:rPr>
        <w:t>, the Rule</w:t>
      </w:r>
      <w:r w:rsidRPr="00B0562B">
        <w:rPr>
          <w:rFonts w:ascii="Arial" w:hAnsi="Arial" w:cs="Arial"/>
          <w:sz w:val="22"/>
          <w:szCs w:val="22"/>
        </w:rPr>
        <w:t xml:space="preserve"> </w:t>
      </w:r>
      <w:r w:rsidR="00F04FC2" w:rsidRPr="00B0562B">
        <w:rPr>
          <w:rFonts w:ascii="Arial" w:hAnsi="Arial" w:cs="Arial"/>
          <w:sz w:val="22"/>
          <w:szCs w:val="22"/>
        </w:rPr>
        <w:t>and those applicable Regulations, Codes and Conventions</w:t>
      </w:r>
      <w:r w:rsidRPr="00B0562B">
        <w:rPr>
          <w:rFonts w:ascii="Arial" w:hAnsi="Arial" w:cs="Arial"/>
          <w:sz w:val="22"/>
          <w:szCs w:val="22"/>
        </w:rPr>
        <w:t>.</w:t>
      </w:r>
    </w:p>
    <w:p w14:paraId="4439F358" w14:textId="4E977E0B" w:rsidR="000411BE" w:rsidRPr="00B0562B" w:rsidRDefault="004C67AE" w:rsidP="00E326CB">
      <w:pPr>
        <w:numPr>
          <w:ilvl w:val="0"/>
          <w:numId w:val="2"/>
        </w:numPr>
        <w:tabs>
          <w:tab w:val="num" w:pos="720"/>
        </w:tabs>
        <w:jc w:val="both"/>
        <w:rPr>
          <w:rFonts w:ascii="Arial" w:hAnsi="Arial" w:cs="Arial"/>
          <w:sz w:val="22"/>
          <w:szCs w:val="22"/>
        </w:rPr>
      </w:pPr>
      <w:r w:rsidRPr="00B0562B">
        <w:rPr>
          <w:rFonts w:ascii="Arial" w:hAnsi="Arial" w:cs="Arial"/>
          <w:b/>
          <w:bCs/>
          <w:sz w:val="22"/>
          <w:szCs w:val="22"/>
        </w:rPr>
        <w:t>Application</w:t>
      </w:r>
      <w:r w:rsidRPr="00B0562B">
        <w:rPr>
          <w:rFonts w:ascii="Arial" w:hAnsi="Arial" w:cs="Arial"/>
          <w:sz w:val="22"/>
          <w:szCs w:val="22"/>
        </w:rPr>
        <w:t xml:space="preserve">. </w:t>
      </w:r>
      <w:r w:rsidR="005D6188" w:rsidRPr="00B0562B">
        <w:rPr>
          <w:rFonts w:ascii="Arial" w:hAnsi="Arial" w:cs="Arial"/>
          <w:sz w:val="22"/>
          <w:szCs w:val="22"/>
        </w:rPr>
        <w:t xml:space="preserve">(1) </w:t>
      </w:r>
      <w:r w:rsidRPr="00B0562B">
        <w:rPr>
          <w:rFonts w:ascii="Arial" w:hAnsi="Arial" w:cs="Arial"/>
          <w:sz w:val="22"/>
          <w:szCs w:val="22"/>
        </w:rPr>
        <w:t>Unless expressly provided otherwise</w:t>
      </w:r>
      <w:r w:rsidR="003D4AA1" w:rsidRPr="00B0562B">
        <w:rPr>
          <w:rFonts w:ascii="Arial" w:hAnsi="Arial" w:cs="Arial"/>
          <w:sz w:val="22"/>
          <w:szCs w:val="22"/>
        </w:rPr>
        <w:t>,</w:t>
      </w:r>
      <w:r w:rsidRPr="00B0562B">
        <w:rPr>
          <w:rFonts w:ascii="Arial" w:hAnsi="Arial" w:cs="Arial"/>
          <w:sz w:val="22"/>
          <w:szCs w:val="22"/>
        </w:rPr>
        <w:t xml:space="preserve"> these rules</w:t>
      </w:r>
      <w:r w:rsidR="005D6188" w:rsidRPr="00B0562B">
        <w:rPr>
          <w:rFonts w:ascii="Arial" w:hAnsi="Arial" w:cs="Arial"/>
          <w:sz w:val="22"/>
          <w:szCs w:val="22"/>
        </w:rPr>
        <w:t xml:space="preserve"> </w:t>
      </w:r>
      <w:r w:rsidRPr="00B0562B">
        <w:rPr>
          <w:rFonts w:ascii="Arial" w:hAnsi="Arial" w:cs="Arial"/>
          <w:sz w:val="22"/>
          <w:szCs w:val="22"/>
        </w:rPr>
        <w:t>apply to</w:t>
      </w:r>
      <w:r w:rsidR="00644A51" w:rsidRPr="00B0562B">
        <w:rPr>
          <w:rFonts w:ascii="Arial" w:hAnsi="Arial" w:cs="Arial"/>
          <w:sz w:val="22"/>
          <w:szCs w:val="22"/>
        </w:rPr>
        <w:t>-</w:t>
      </w:r>
    </w:p>
    <w:p w14:paraId="1D823B05" w14:textId="77777777" w:rsidR="001F764F" w:rsidRPr="00B0562B" w:rsidRDefault="004C67AE" w:rsidP="00644A51">
      <w:pPr>
        <w:pStyle w:val="ListParagraph"/>
        <w:numPr>
          <w:ilvl w:val="2"/>
          <w:numId w:val="30"/>
        </w:numPr>
        <w:jc w:val="both"/>
        <w:rPr>
          <w:rFonts w:ascii="Arial" w:hAnsi="Arial" w:cs="Arial"/>
          <w:sz w:val="22"/>
          <w:szCs w:val="22"/>
        </w:rPr>
      </w:pPr>
      <w:r w:rsidRPr="00B0562B">
        <w:rPr>
          <w:rFonts w:ascii="Arial" w:hAnsi="Arial" w:cs="Arial"/>
          <w:sz w:val="22"/>
          <w:szCs w:val="22"/>
        </w:rPr>
        <w:t xml:space="preserve">every Indian </w:t>
      </w:r>
      <w:r w:rsidR="00BA3990" w:rsidRPr="00B0562B">
        <w:rPr>
          <w:rFonts w:ascii="Arial" w:hAnsi="Arial" w:cs="Arial"/>
          <w:sz w:val="22"/>
          <w:szCs w:val="22"/>
        </w:rPr>
        <w:t>vessel</w:t>
      </w:r>
      <w:r w:rsidRPr="00B0562B">
        <w:rPr>
          <w:rFonts w:ascii="Arial" w:hAnsi="Arial" w:cs="Arial"/>
          <w:sz w:val="22"/>
          <w:szCs w:val="22"/>
        </w:rPr>
        <w:t xml:space="preserve"> wherever it may be; and</w:t>
      </w:r>
    </w:p>
    <w:p w14:paraId="52D061FA" w14:textId="41F70CA0" w:rsidR="001F764F" w:rsidRPr="00B0562B" w:rsidRDefault="004C67AE" w:rsidP="00644A51">
      <w:pPr>
        <w:pStyle w:val="ListParagraph"/>
        <w:numPr>
          <w:ilvl w:val="2"/>
          <w:numId w:val="30"/>
        </w:numPr>
        <w:jc w:val="both"/>
        <w:rPr>
          <w:rFonts w:ascii="Arial" w:hAnsi="Arial" w:cs="Arial"/>
          <w:sz w:val="22"/>
          <w:szCs w:val="22"/>
        </w:rPr>
      </w:pPr>
      <w:r w:rsidRPr="00B0562B">
        <w:rPr>
          <w:rFonts w:ascii="Arial" w:hAnsi="Arial" w:cs="Arial"/>
          <w:sz w:val="22"/>
          <w:szCs w:val="22"/>
        </w:rPr>
        <w:t xml:space="preserve">every other </w:t>
      </w:r>
      <w:r w:rsidR="00BA3990" w:rsidRPr="00B0562B">
        <w:rPr>
          <w:rFonts w:ascii="Arial" w:hAnsi="Arial" w:cs="Arial"/>
          <w:sz w:val="22"/>
          <w:szCs w:val="22"/>
        </w:rPr>
        <w:t>vessel</w:t>
      </w:r>
      <w:r w:rsidRPr="00B0562B">
        <w:rPr>
          <w:rFonts w:ascii="Arial" w:hAnsi="Arial" w:cs="Arial"/>
          <w:sz w:val="22"/>
          <w:szCs w:val="22"/>
        </w:rPr>
        <w:t xml:space="preserve"> while in any port, terminal, offshore facility, or maritime zones of India as defined in section 2 of the Territorial Waters, Continental Shelf, Exclusive Economic Zone and Other Maritime Zones Act, 1976</w:t>
      </w:r>
      <w:r w:rsidR="00206308" w:rsidRPr="00B0562B">
        <w:rPr>
          <w:rFonts w:ascii="Arial" w:hAnsi="Arial" w:cs="Arial"/>
          <w:sz w:val="22"/>
          <w:szCs w:val="22"/>
        </w:rPr>
        <w:t xml:space="preserve"> (80 of 1976)</w:t>
      </w:r>
      <w:r w:rsidRPr="00B0562B">
        <w:rPr>
          <w:rFonts w:ascii="Arial" w:hAnsi="Arial" w:cs="Arial"/>
          <w:sz w:val="22"/>
          <w:szCs w:val="22"/>
        </w:rPr>
        <w:t>; and</w:t>
      </w:r>
    </w:p>
    <w:p w14:paraId="0EBC0F47" w14:textId="245B04B5" w:rsidR="004C67AE" w:rsidRPr="00B0562B" w:rsidRDefault="004C67AE" w:rsidP="00644A51">
      <w:pPr>
        <w:pStyle w:val="ListParagraph"/>
        <w:numPr>
          <w:ilvl w:val="2"/>
          <w:numId w:val="30"/>
        </w:numPr>
        <w:jc w:val="both"/>
        <w:rPr>
          <w:rFonts w:ascii="Arial" w:hAnsi="Arial" w:cs="Arial"/>
          <w:sz w:val="22"/>
          <w:szCs w:val="22"/>
        </w:rPr>
      </w:pPr>
      <w:r w:rsidRPr="00B0562B">
        <w:rPr>
          <w:rFonts w:ascii="Arial" w:hAnsi="Arial" w:cs="Arial"/>
          <w:sz w:val="22"/>
          <w:szCs w:val="22"/>
        </w:rPr>
        <w:t>offshore platforms, fixed or floating, engaged in exploration, exploitation or associated processing of sea-bed mineral resources within areas under Indian jurisdiction.</w:t>
      </w:r>
    </w:p>
    <w:p w14:paraId="1CD128FB" w14:textId="5FA2CF10" w:rsidR="002106C4" w:rsidRPr="00B0562B" w:rsidRDefault="004C67AE" w:rsidP="009B0C5C">
      <w:pPr>
        <w:pStyle w:val="ListParagraph"/>
        <w:numPr>
          <w:ilvl w:val="1"/>
          <w:numId w:val="31"/>
        </w:numPr>
        <w:jc w:val="both"/>
        <w:rPr>
          <w:rFonts w:ascii="Arial" w:hAnsi="Arial" w:cs="Arial"/>
          <w:sz w:val="22"/>
          <w:szCs w:val="22"/>
        </w:rPr>
      </w:pPr>
      <w:r w:rsidRPr="00B0562B">
        <w:rPr>
          <w:rFonts w:ascii="Arial" w:hAnsi="Arial" w:cs="Arial"/>
          <w:sz w:val="22"/>
          <w:szCs w:val="22"/>
        </w:rPr>
        <w:t>These rules are in addition to, and not in derogation of, the Act and any other law for the time being in force</w:t>
      </w:r>
    </w:p>
    <w:p w14:paraId="67332D96" w14:textId="77777777" w:rsidR="00043E87" w:rsidRPr="00B0562B" w:rsidRDefault="00366F8F" w:rsidP="00E326CB">
      <w:pPr>
        <w:numPr>
          <w:ilvl w:val="0"/>
          <w:numId w:val="2"/>
        </w:numPr>
        <w:tabs>
          <w:tab w:val="num" w:pos="720"/>
        </w:tabs>
        <w:jc w:val="both"/>
        <w:rPr>
          <w:rFonts w:ascii="Arial" w:hAnsi="Arial" w:cs="Arial"/>
          <w:sz w:val="22"/>
          <w:szCs w:val="22"/>
        </w:rPr>
      </w:pPr>
      <w:r w:rsidRPr="00B0562B">
        <w:rPr>
          <w:rFonts w:ascii="Arial" w:hAnsi="Arial" w:cs="Arial"/>
          <w:b/>
          <w:bCs/>
          <w:sz w:val="22"/>
          <w:szCs w:val="22"/>
        </w:rPr>
        <w:lastRenderedPageBreak/>
        <w:t>General obligation and prohibition</w:t>
      </w:r>
    </w:p>
    <w:p w14:paraId="6220B2F3" w14:textId="08F0F6AE" w:rsidR="00043E87" w:rsidRPr="00B0562B" w:rsidRDefault="00366F8F" w:rsidP="009B0C5C">
      <w:pPr>
        <w:pStyle w:val="ListParagraph"/>
        <w:numPr>
          <w:ilvl w:val="1"/>
          <w:numId w:val="32"/>
        </w:numPr>
        <w:jc w:val="both"/>
        <w:rPr>
          <w:rFonts w:ascii="Arial" w:hAnsi="Arial" w:cs="Arial"/>
          <w:sz w:val="22"/>
          <w:szCs w:val="22"/>
        </w:rPr>
      </w:pPr>
      <w:r w:rsidRPr="00B0562B">
        <w:rPr>
          <w:rFonts w:ascii="Arial" w:hAnsi="Arial" w:cs="Arial"/>
          <w:sz w:val="22"/>
          <w:szCs w:val="22"/>
        </w:rPr>
        <w:t xml:space="preserve">No owner, master or person in charge of a </w:t>
      </w:r>
      <w:r w:rsidR="00E12F1C" w:rsidRPr="00B0562B">
        <w:rPr>
          <w:rFonts w:ascii="Arial" w:hAnsi="Arial" w:cs="Arial"/>
          <w:sz w:val="22"/>
          <w:szCs w:val="22"/>
        </w:rPr>
        <w:t>vessel</w:t>
      </w:r>
      <w:r w:rsidRPr="00B0562B">
        <w:rPr>
          <w:rFonts w:ascii="Arial" w:hAnsi="Arial" w:cs="Arial"/>
          <w:sz w:val="22"/>
          <w:szCs w:val="22"/>
        </w:rPr>
        <w:t xml:space="preserve"> shall discharge or cause to be discharged any garbage into the sea except in accordance with these rules and the Annex.</w:t>
      </w:r>
    </w:p>
    <w:p w14:paraId="49F81F92" w14:textId="22BA5A23" w:rsidR="003C297A" w:rsidRPr="00B0562B" w:rsidRDefault="00366F8F" w:rsidP="005F4AC9">
      <w:pPr>
        <w:pStyle w:val="ListParagraph"/>
        <w:numPr>
          <w:ilvl w:val="1"/>
          <w:numId w:val="32"/>
        </w:numPr>
        <w:jc w:val="both"/>
        <w:rPr>
          <w:rFonts w:ascii="Arial" w:hAnsi="Arial" w:cs="Arial"/>
          <w:sz w:val="22"/>
          <w:szCs w:val="22"/>
        </w:rPr>
      </w:pPr>
      <w:r w:rsidRPr="00B0562B">
        <w:rPr>
          <w:rFonts w:ascii="Arial" w:hAnsi="Arial" w:cs="Arial"/>
          <w:sz w:val="22"/>
          <w:szCs w:val="22"/>
        </w:rPr>
        <w:t>Disposal of plastics, including synthetic ropes, nets and plastic garbage bags, and garbage mixed with plastics is prohibited in all areas.</w:t>
      </w:r>
    </w:p>
    <w:p w14:paraId="5545B522" w14:textId="77777777" w:rsidR="003C297A" w:rsidRPr="00B0562B" w:rsidRDefault="00366F8F" w:rsidP="00365C6F">
      <w:pPr>
        <w:pStyle w:val="ListParagraph"/>
        <w:numPr>
          <w:ilvl w:val="1"/>
          <w:numId w:val="32"/>
        </w:numPr>
        <w:jc w:val="both"/>
        <w:rPr>
          <w:rFonts w:ascii="Arial" w:hAnsi="Arial" w:cs="Arial"/>
          <w:sz w:val="22"/>
          <w:szCs w:val="22"/>
        </w:rPr>
      </w:pPr>
      <w:r w:rsidRPr="00B0562B">
        <w:rPr>
          <w:rFonts w:ascii="Arial" w:hAnsi="Arial" w:cs="Arial"/>
          <w:sz w:val="22"/>
          <w:szCs w:val="22"/>
        </w:rPr>
        <w:t>Where garbage is mixed with other matter having different discharge requirements, the more stringent requirements shall apply.</w:t>
      </w:r>
    </w:p>
    <w:p w14:paraId="43473A52" w14:textId="77777777" w:rsidR="003C297A" w:rsidRPr="00B0562B" w:rsidRDefault="00366F8F" w:rsidP="00365C6F">
      <w:pPr>
        <w:pStyle w:val="ListParagraph"/>
        <w:numPr>
          <w:ilvl w:val="1"/>
          <w:numId w:val="32"/>
        </w:numPr>
        <w:jc w:val="both"/>
        <w:rPr>
          <w:rFonts w:ascii="Arial" w:hAnsi="Arial" w:cs="Arial"/>
          <w:sz w:val="22"/>
          <w:szCs w:val="22"/>
        </w:rPr>
      </w:pPr>
      <w:r w:rsidRPr="00B0562B">
        <w:rPr>
          <w:rFonts w:ascii="Arial" w:hAnsi="Arial" w:cs="Arial"/>
          <w:sz w:val="22"/>
          <w:szCs w:val="22"/>
        </w:rPr>
        <w:t>Compliance with these rules is a condition for proceeding to sea and for entry into, or departure from, any Indian port or offshore terminal.</w:t>
      </w:r>
    </w:p>
    <w:p w14:paraId="6CB311C0" w14:textId="1CAA8BDC" w:rsidR="001755A6" w:rsidRPr="00B0562B" w:rsidRDefault="007831DA" w:rsidP="00365C6F">
      <w:pPr>
        <w:pStyle w:val="ListParagraph"/>
        <w:numPr>
          <w:ilvl w:val="1"/>
          <w:numId w:val="32"/>
        </w:numPr>
        <w:jc w:val="both"/>
        <w:rPr>
          <w:rFonts w:ascii="Arial" w:hAnsi="Arial" w:cs="Arial"/>
          <w:sz w:val="22"/>
          <w:szCs w:val="22"/>
        </w:rPr>
      </w:pPr>
      <w:r w:rsidRPr="00B0562B">
        <w:rPr>
          <w:rFonts w:ascii="Arial" w:hAnsi="Arial" w:cs="Arial"/>
          <w:sz w:val="22"/>
          <w:szCs w:val="22"/>
        </w:rPr>
        <w:t>Except as expressly permitted by the Schedule (and Rule 6 exceptions)</w:t>
      </w:r>
      <w:r w:rsidR="001755A6" w:rsidRPr="00B0562B">
        <w:rPr>
          <w:rFonts w:ascii="Arial" w:hAnsi="Arial" w:cs="Arial"/>
          <w:sz w:val="22"/>
          <w:szCs w:val="22"/>
        </w:rPr>
        <w:t>, the discharge of any garbage into the sea is prohibited</w:t>
      </w:r>
      <w:r w:rsidR="00C62C62" w:rsidRPr="00B0562B">
        <w:rPr>
          <w:rFonts w:ascii="Arial" w:hAnsi="Arial" w:cs="Arial"/>
          <w:sz w:val="22"/>
          <w:szCs w:val="22"/>
        </w:rPr>
        <w:t>.</w:t>
      </w:r>
    </w:p>
    <w:p w14:paraId="5314F1EE" w14:textId="4ECBC495" w:rsidR="00C62C62" w:rsidRPr="00B0562B" w:rsidRDefault="00C62C62" w:rsidP="00365C6F">
      <w:pPr>
        <w:pStyle w:val="ListParagraph"/>
        <w:numPr>
          <w:ilvl w:val="1"/>
          <w:numId w:val="32"/>
        </w:numPr>
        <w:jc w:val="both"/>
        <w:rPr>
          <w:rFonts w:ascii="Arial" w:hAnsi="Arial" w:cs="Arial"/>
          <w:sz w:val="22"/>
          <w:szCs w:val="22"/>
        </w:rPr>
      </w:pPr>
      <w:r w:rsidRPr="00B0562B">
        <w:rPr>
          <w:rFonts w:ascii="Arial" w:hAnsi="Arial" w:cs="Arial"/>
          <w:sz w:val="22"/>
          <w:szCs w:val="22"/>
        </w:rPr>
        <w:t>Irrespective of sea area, the discharge into the sea of cooking oil, domestic wastes, operational wastes, incinerator ashes, e-waste and fishing gear is prohibited.</w:t>
      </w:r>
    </w:p>
    <w:p w14:paraId="59D58A57" w14:textId="06E82057" w:rsidR="00A203E9" w:rsidRPr="00B0562B" w:rsidRDefault="008C1B1D" w:rsidP="00E326CB">
      <w:pPr>
        <w:numPr>
          <w:ilvl w:val="0"/>
          <w:numId w:val="2"/>
        </w:numPr>
        <w:tabs>
          <w:tab w:val="num" w:pos="720"/>
        </w:tabs>
        <w:jc w:val="both"/>
        <w:rPr>
          <w:rFonts w:ascii="Arial" w:hAnsi="Arial" w:cs="Arial"/>
          <w:sz w:val="22"/>
          <w:szCs w:val="22"/>
        </w:rPr>
      </w:pPr>
      <w:r w:rsidRPr="00B0562B">
        <w:rPr>
          <w:rFonts w:ascii="Arial" w:hAnsi="Arial" w:cs="Arial"/>
          <w:b/>
          <w:bCs/>
          <w:sz w:val="22"/>
          <w:szCs w:val="22"/>
        </w:rPr>
        <w:t>Exceptions.</w:t>
      </w:r>
      <w:r w:rsidRPr="00B0562B">
        <w:rPr>
          <w:rFonts w:ascii="Arial" w:hAnsi="Arial" w:cs="Arial"/>
          <w:sz w:val="22"/>
          <w:szCs w:val="22"/>
        </w:rPr>
        <w:t xml:space="preserve"> </w:t>
      </w:r>
      <w:r w:rsidR="00A203E9" w:rsidRPr="00B0562B">
        <w:rPr>
          <w:rFonts w:ascii="Arial" w:hAnsi="Arial" w:cs="Arial"/>
          <w:sz w:val="22"/>
          <w:szCs w:val="22"/>
        </w:rPr>
        <w:t xml:space="preserve">(1) </w:t>
      </w:r>
      <w:r w:rsidRPr="00B0562B">
        <w:rPr>
          <w:rFonts w:ascii="Arial" w:hAnsi="Arial" w:cs="Arial"/>
          <w:sz w:val="22"/>
          <w:szCs w:val="22"/>
        </w:rPr>
        <w:t>Rules in the Schedule permitting limited discharges shall not apply</w:t>
      </w:r>
      <w:r w:rsidR="00B30822" w:rsidRPr="00B0562B">
        <w:rPr>
          <w:rFonts w:ascii="Arial" w:hAnsi="Arial" w:cs="Arial"/>
          <w:sz w:val="22"/>
          <w:szCs w:val="22"/>
        </w:rPr>
        <w:t>-</w:t>
      </w:r>
    </w:p>
    <w:p w14:paraId="51AEC8E3" w14:textId="77777777" w:rsidR="00B30822" w:rsidRPr="00B0562B" w:rsidRDefault="008C1B1D" w:rsidP="009B0C5C">
      <w:pPr>
        <w:pStyle w:val="ListParagraph"/>
        <w:numPr>
          <w:ilvl w:val="2"/>
          <w:numId w:val="32"/>
        </w:numPr>
        <w:ind w:left="924" w:hanging="357"/>
        <w:jc w:val="both"/>
        <w:rPr>
          <w:rFonts w:ascii="Arial" w:hAnsi="Arial" w:cs="Arial"/>
          <w:sz w:val="22"/>
          <w:szCs w:val="22"/>
        </w:rPr>
      </w:pPr>
      <w:r w:rsidRPr="00B0562B">
        <w:rPr>
          <w:rFonts w:ascii="Arial" w:hAnsi="Arial" w:cs="Arial"/>
          <w:sz w:val="22"/>
          <w:szCs w:val="22"/>
        </w:rPr>
        <w:t>where the disposal of garbage is necessary for the purpose of securing the safety of a vessel or those on board, or saving life at sea; or</w:t>
      </w:r>
    </w:p>
    <w:p w14:paraId="19572CCE" w14:textId="77777777" w:rsidR="00B30822" w:rsidRPr="00B0562B" w:rsidRDefault="008C1B1D" w:rsidP="009B0C5C">
      <w:pPr>
        <w:pStyle w:val="ListParagraph"/>
        <w:numPr>
          <w:ilvl w:val="2"/>
          <w:numId w:val="32"/>
        </w:numPr>
        <w:ind w:left="924" w:hanging="357"/>
        <w:jc w:val="both"/>
        <w:rPr>
          <w:rFonts w:ascii="Arial" w:hAnsi="Arial" w:cs="Arial"/>
          <w:sz w:val="22"/>
          <w:szCs w:val="22"/>
        </w:rPr>
      </w:pPr>
      <w:r w:rsidRPr="00B0562B">
        <w:rPr>
          <w:rFonts w:ascii="Arial" w:hAnsi="Arial" w:cs="Arial"/>
          <w:sz w:val="22"/>
          <w:szCs w:val="22"/>
        </w:rPr>
        <w:t>where the escape of garbage results from damage to a vessel or its equipment, provided all reasonable precautions have been taken before and after the occurrence to prevent or minimise the escape; or</w:t>
      </w:r>
    </w:p>
    <w:p w14:paraId="576E99A8" w14:textId="0187D27A" w:rsidR="00CF6978" w:rsidRPr="00B0562B" w:rsidRDefault="003A1AA2" w:rsidP="009B0C5C">
      <w:pPr>
        <w:pStyle w:val="ListParagraph"/>
        <w:numPr>
          <w:ilvl w:val="2"/>
          <w:numId w:val="32"/>
        </w:numPr>
        <w:ind w:left="924" w:hanging="357"/>
        <w:jc w:val="both"/>
        <w:rPr>
          <w:rFonts w:ascii="Arial" w:hAnsi="Arial" w:cs="Arial"/>
          <w:sz w:val="22"/>
          <w:szCs w:val="22"/>
        </w:rPr>
      </w:pPr>
      <w:r w:rsidRPr="00B0562B">
        <w:rPr>
          <w:rFonts w:ascii="Arial" w:hAnsi="Arial" w:cs="Arial"/>
          <w:sz w:val="22"/>
          <w:szCs w:val="22"/>
        </w:rPr>
        <w:t>In</w:t>
      </w:r>
      <w:r w:rsidR="008C1B1D" w:rsidRPr="00B0562B">
        <w:rPr>
          <w:rFonts w:ascii="Arial" w:hAnsi="Arial" w:cs="Arial"/>
          <w:sz w:val="22"/>
          <w:szCs w:val="22"/>
        </w:rPr>
        <w:t xml:space="preserve"> case of accidental loss of fishing gear, provided that all reasonable precautions were taken to prevent such loss and all reasonable measures are taken to retrieve the gear where practicable and safe, and the loss is reported in accordance with the Schedule.</w:t>
      </w:r>
    </w:p>
    <w:p w14:paraId="627BE937" w14:textId="6724AD5F" w:rsidR="0008340A" w:rsidRPr="00B0562B" w:rsidRDefault="0008340A" w:rsidP="00E326CB">
      <w:pPr>
        <w:numPr>
          <w:ilvl w:val="0"/>
          <w:numId w:val="2"/>
        </w:numPr>
        <w:tabs>
          <w:tab w:val="num" w:pos="720"/>
        </w:tabs>
        <w:jc w:val="both"/>
        <w:rPr>
          <w:rFonts w:ascii="Arial" w:hAnsi="Arial" w:cs="Arial"/>
          <w:sz w:val="22"/>
          <w:szCs w:val="22"/>
        </w:rPr>
      </w:pPr>
      <w:r w:rsidRPr="00B0562B">
        <w:rPr>
          <w:rFonts w:ascii="Arial" w:hAnsi="Arial" w:cs="Arial"/>
          <w:b/>
          <w:bCs/>
          <w:sz w:val="22"/>
          <w:szCs w:val="22"/>
        </w:rPr>
        <w:t>Compliance with the Schedule</w:t>
      </w:r>
      <w:r w:rsidR="00E23978" w:rsidRPr="00B0562B">
        <w:rPr>
          <w:rFonts w:ascii="Arial" w:hAnsi="Arial" w:cs="Arial"/>
          <w:b/>
          <w:bCs/>
          <w:sz w:val="22"/>
          <w:szCs w:val="22"/>
        </w:rPr>
        <w:t>:</w:t>
      </w:r>
      <w:r w:rsidR="002220F3" w:rsidRPr="00B0562B">
        <w:rPr>
          <w:rFonts w:ascii="Arial" w:hAnsi="Arial" w:cs="Arial"/>
          <w:b/>
          <w:bCs/>
          <w:sz w:val="22"/>
          <w:szCs w:val="22"/>
        </w:rPr>
        <w:t>-</w:t>
      </w:r>
      <w:r w:rsidR="002220F3" w:rsidRPr="00B0562B">
        <w:rPr>
          <w:rFonts w:ascii="Arial" w:hAnsi="Arial" w:cs="Arial"/>
          <w:sz w:val="22"/>
          <w:szCs w:val="22"/>
        </w:rPr>
        <w:t xml:space="preserve">(1) </w:t>
      </w:r>
      <w:r w:rsidRPr="00B0562B">
        <w:rPr>
          <w:rFonts w:ascii="Arial" w:hAnsi="Arial" w:cs="Arial"/>
          <w:sz w:val="22"/>
          <w:szCs w:val="22"/>
        </w:rPr>
        <w:t xml:space="preserve">Every vessel to which these rules apply shall comply with the requirements contained in the Schedule, which </w:t>
      </w:r>
      <w:r w:rsidR="00E64A00" w:rsidRPr="00B0562B">
        <w:rPr>
          <w:rFonts w:ascii="Arial" w:hAnsi="Arial" w:cs="Arial"/>
          <w:sz w:val="22"/>
          <w:szCs w:val="22"/>
        </w:rPr>
        <w:t>reproduces</w:t>
      </w:r>
      <w:r w:rsidRPr="00B0562B">
        <w:rPr>
          <w:rFonts w:ascii="Arial" w:hAnsi="Arial" w:cs="Arial"/>
          <w:sz w:val="22"/>
          <w:szCs w:val="22"/>
        </w:rPr>
        <w:t xml:space="preserve"> and </w:t>
      </w:r>
      <w:r w:rsidR="00E64A00" w:rsidRPr="00B0562B">
        <w:rPr>
          <w:rFonts w:ascii="Arial" w:hAnsi="Arial" w:cs="Arial"/>
          <w:sz w:val="22"/>
          <w:szCs w:val="22"/>
        </w:rPr>
        <w:t>gives</w:t>
      </w:r>
      <w:r w:rsidRPr="00B0562B">
        <w:rPr>
          <w:rFonts w:ascii="Arial" w:hAnsi="Arial" w:cs="Arial"/>
          <w:sz w:val="22"/>
          <w:szCs w:val="22"/>
        </w:rPr>
        <w:t xml:space="preserve"> effect to the provisions of </w:t>
      </w:r>
      <w:r w:rsidR="00E64A00" w:rsidRPr="00B0562B">
        <w:rPr>
          <w:rFonts w:ascii="Arial" w:hAnsi="Arial" w:cs="Arial"/>
          <w:sz w:val="22"/>
          <w:szCs w:val="22"/>
        </w:rPr>
        <w:t>Annex</w:t>
      </w:r>
      <w:r w:rsidRPr="00B0562B">
        <w:rPr>
          <w:rFonts w:ascii="Arial" w:hAnsi="Arial" w:cs="Arial"/>
          <w:sz w:val="22"/>
          <w:szCs w:val="22"/>
        </w:rPr>
        <w:t xml:space="preserve"> V of the Convention as in force for India, together with domestic procedural formats and flexibilities consistent therewith. The Central Government may, by notification, publish revised text of the Schedule to reflect amendments to Annex V as and when they take effect for India.</w:t>
      </w:r>
    </w:p>
    <w:p w14:paraId="44B66525" w14:textId="1F5CEBC6" w:rsidR="004B0D11" w:rsidRPr="00B0562B" w:rsidRDefault="000558B6" w:rsidP="000558B6">
      <w:pPr>
        <w:numPr>
          <w:ilvl w:val="1"/>
          <w:numId w:val="33"/>
        </w:numPr>
        <w:jc w:val="both"/>
        <w:rPr>
          <w:rFonts w:ascii="Arial" w:hAnsi="Arial" w:cs="Arial"/>
          <w:sz w:val="22"/>
          <w:szCs w:val="22"/>
        </w:rPr>
      </w:pPr>
      <w:r w:rsidRPr="00B0562B">
        <w:rPr>
          <w:rFonts w:ascii="Arial" w:hAnsi="Arial" w:cs="Arial"/>
          <w:sz w:val="22"/>
          <w:szCs w:val="22"/>
        </w:rPr>
        <w:t>Every port and terminal in India shall comply with the port-related obligations under these rules and the Schedule, including</w:t>
      </w:r>
      <w:r w:rsidR="00BC0018" w:rsidRPr="00B0562B">
        <w:rPr>
          <w:rFonts w:ascii="Arial" w:hAnsi="Arial" w:cs="Arial"/>
          <w:sz w:val="22"/>
          <w:szCs w:val="22"/>
        </w:rPr>
        <w:t xml:space="preserve"> the requirement of adequate waste reception facility</w:t>
      </w:r>
      <w:r w:rsidR="00FB010D" w:rsidRPr="00B0562B">
        <w:rPr>
          <w:rFonts w:ascii="Arial" w:hAnsi="Arial" w:cs="Arial"/>
          <w:sz w:val="22"/>
          <w:szCs w:val="22"/>
        </w:rPr>
        <w:t xml:space="preserve">. </w:t>
      </w:r>
      <w:r w:rsidR="00BC0018" w:rsidRPr="00B0562B">
        <w:rPr>
          <w:rFonts w:ascii="Arial" w:hAnsi="Arial" w:cs="Arial"/>
          <w:sz w:val="22"/>
          <w:szCs w:val="22"/>
        </w:rPr>
        <w:t xml:space="preserve"> </w:t>
      </w:r>
    </w:p>
    <w:p w14:paraId="3EC39005" w14:textId="529634DC" w:rsidR="00E41660" w:rsidRPr="00B0562B" w:rsidRDefault="001861E7" w:rsidP="000558B6">
      <w:pPr>
        <w:numPr>
          <w:ilvl w:val="0"/>
          <w:numId w:val="33"/>
        </w:numPr>
        <w:tabs>
          <w:tab w:val="num" w:pos="720"/>
        </w:tabs>
        <w:jc w:val="both"/>
        <w:rPr>
          <w:rFonts w:ascii="Arial" w:hAnsi="Arial" w:cs="Arial"/>
          <w:sz w:val="22"/>
          <w:szCs w:val="22"/>
        </w:rPr>
      </w:pPr>
      <w:r w:rsidRPr="00B0562B">
        <w:rPr>
          <w:rFonts w:ascii="Arial" w:hAnsi="Arial" w:cs="Arial"/>
          <w:b/>
          <w:bCs/>
          <w:sz w:val="22"/>
          <w:szCs w:val="22"/>
        </w:rPr>
        <w:lastRenderedPageBreak/>
        <w:t xml:space="preserve">Sensitive Areas for </w:t>
      </w:r>
      <w:r w:rsidR="002A5F53" w:rsidRPr="00B0562B">
        <w:rPr>
          <w:rFonts w:ascii="Arial" w:hAnsi="Arial" w:cs="Arial"/>
          <w:b/>
          <w:bCs/>
          <w:sz w:val="22"/>
          <w:szCs w:val="22"/>
        </w:rPr>
        <w:t>Pollution</w:t>
      </w:r>
      <w:r w:rsidRPr="00B0562B">
        <w:rPr>
          <w:rFonts w:ascii="Arial" w:hAnsi="Arial" w:cs="Arial"/>
          <w:b/>
          <w:bCs/>
          <w:sz w:val="22"/>
          <w:szCs w:val="22"/>
        </w:rPr>
        <w:t xml:space="preserve"> Control</w:t>
      </w:r>
      <w:r w:rsidR="00D20ED3" w:rsidRPr="00B0562B">
        <w:rPr>
          <w:rFonts w:ascii="Arial" w:hAnsi="Arial" w:cs="Arial"/>
          <w:b/>
          <w:bCs/>
          <w:sz w:val="22"/>
          <w:szCs w:val="22"/>
        </w:rPr>
        <w:t>:-</w:t>
      </w:r>
      <w:r w:rsidR="00D20ED3" w:rsidRPr="00B0562B">
        <w:rPr>
          <w:rFonts w:ascii="Arial" w:hAnsi="Arial" w:cs="Arial"/>
          <w:sz w:val="22"/>
          <w:szCs w:val="22"/>
        </w:rPr>
        <w:t xml:space="preserve"> </w:t>
      </w:r>
      <w:r w:rsidRPr="00B0562B">
        <w:rPr>
          <w:rFonts w:ascii="Arial" w:hAnsi="Arial" w:cs="Arial"/>
          <w:sz w:val="22"/>
          <w:szCs w:val="22"/>
        </w:rPr>
        <w:t xml:space="preserve">(1) </w:t>
      </w:r>
      <w:r w:rsidR="00E34428" w:rsidRPr="00B0562B">
        <w:rPr>
          <w:rFonts w:ascii="Arial" w:hAnsi="Arial" w:cs="Arial"/>
          <w:sz w:val="22"/>
          <w:szCs w:val="22"/>
        </w:rPr>
        <w:t>For the purpose</w:t>
      </w:r>
      <w:r w:rsidR="005030A4" w:rsidRPr="00B0562B">
        <w:rPr>
          <w:rFonts w:ascii="Arial" w:hAnsi="Arial" w:cs="Arial"/>
          <w:sz w:val="22"/>
          <w:szCs w:val="22"/>
        </w:rPr>
        <w:t>s</w:t>
      </w:r>
      <w:r w:rsidR="00E34428" w:rsidRPr="00B0562B">
        <w:rPr>
          <w:rFonts w:ascii="Arial" w:hAnsi="Arial" w:cs="Arial"/>
          <w:sz w:val="22"/>
          <w:szCs w:val="22"/>
        </w:rPr>
        <w:t xml:space="preserve"> of this </w:t>
      </w:r>
      <w:r w:rsidR="00AD32BB" w:rsidRPr="00B0562B">
        <w:rPr>
          <w:rFonts w:ascii="Arial" w:hAnsi="Arial" w:cs="Arial"/>
          <w:sz w:val="22"/>
          <w:szCs w:val="22"/>
        </w:rPr>
        <w:t>rules, t</w:t>
      </w:r>
      <w:r w:rsidR="00822D29" w:rsidRPr="00B0562B">
        <w:rPr>
          <w:rFonts w:ascii="Arial" w:hAnsi="Arial" w:cs="Arial"/>
          <w:sz w:val="22"/>
          <w:szCs w:val="22"/>
        </w:rPr>
        <w:t xml:space="preserve">he </w:t>
      </w:r>
      <w:r w:rsidR="00E34428" w:rsidRPr="00B0562B">
        <w:rPr>
          <w:rFonts w:ascii="Arial" w:hAnsi="Arial" w:cs="Arial"/>
          <w:sz w:val="22"/>
          <w:szCs w:val="22"/>
        </w:rPr>
        <w:t>Director General</w:t>
      </w:r>
      <w:r w:rsidR="00822D29" w:rsidRPr="00B0562B">
        <w:rPr>
          <w:rFonts w:ascii="Arial" w:hAnsi="Arial" w:cs="Arial"/>
          <w:sz w:val="22"/>
          <w:szCs w:val="22"/>
        </w:rPr>
        <w:t>, on the recommendation of the Ministry of Environment, Forest and Climate Change (</w:t>
      </w:r>
      <w:proofErr w:type="spellStart"/>
      <w:r w:rsidR="00822D29" w:rsidRPr="00B0562B">
        <w:rPr>
          <w:rFonts w:ascii="Arial" w:hAnsi="Arial" w:cs="Arial"/>
          <w:sz w:val="22"/>
          <w:szCs w:val="22"/>
        </w:rPr>
        <w:t>MoEFCC</w:t>
      </w:r>
      <w:proofErr w:type="spellEnd"/>
      <w:r w:rsidR="00822D29" w:rsidRPr="00B0562B">
        <w:rPr>
          <w:rFonts w:ascii="Arial" w:hAnsi="Arial" w:cs="Arial"/>
          <w:sz w:val="22"/>
          <w:szCs w:val="22"/>
        </w:rPr>
        <w:t xml:space="preserve">) or any of its designated statutory agencies, may, by notification in the Official Gazette, declare any area within India’s maritime zones to be a “Sensitive Area for </w:t>
      </w:r>
      <w:r w:rsidR="002A5F53" w:rsidRPr="00B0562B">
        <w:rPr>
          <w:rFonts w:ascii="Arial" w:hAnsi="Arial" w:cs="Arial"/>
          <w:sz w:val="22"/>
          <w:szCs w:val="22"/>
        </w:rPr>
        <w:t>Pollution</w:t>
      </w:r>
      <w:r w:rsidR="00822D29" w:rsidRPr="00B0562B">
        <w:rPr>
          <w:rFonts w:ascii="Arial" w:hAnsi="Arial" w:cs="Arial"/>
          <w:sz w:val="22"/>
          <w:szCs w:val="22"/>
        </w:rPr>
        <w:t xml:space="preserve"> Control (SA</w:t>
      </w:r>
      <w:r w:rsidR="00C96039" w:rsidRPr="00B0562B">
        <w:rPr>
          <w:rFonts w:ascii="Arial" w:hAnsi="Arial" w:cs="Arial"/>
          <w:sz w:val="22"/>
          <w:szCs w:val="22"/>
        </w:rPr>
        <w:t>P</w:t>
      </w:r>
      <w:r w:rsidR="00822D29" w:rsidRPr="00B0562B">
        <w:rPr>
          <w:rFonts w:ascii="Arial" w:hAnsi="Arial" w:cs="Arial"/>
          <w:sz w:val="22"/>
          <w:szCs w:val="22"/>
        </w:rPr>
        <w:t>C)” for the purposes of these rules</w:t>
      </w:r>
      <w:r w:rsidRPr="00B0562B">
        <w:rPr>
          <w:rFonts w:ascii="Arial" w:hAnsi="Arial" w:cs="Arial"/>
          <w:sz w:val="22"/>
          <w:szCs w:val="22"/>
        </w:rPr>
        <w:t>.</w:t>
      </w:r>
    </w:p>
    <w:p w14:paraId="1524230C" w14:textId="77777777" w:rsidR="00E41660" w:rsidRPr="00B0562B" w:rsidRDefault="001861E7" w:rsidP="005523E2">
      <w:pPr>
        <w:pStyle w:val="ListParagraph"/>
        <w:numPr>
          <w:ilvl w:val="1"/>
          <w:numId w:val="27"/>
        </w:numPr>
        <w:ind w:left="641" w:hanging="357"/>
        <w:jc w:val="both"/>
        <w:rPr>
          <w:rFonts w:ascii="Arial" w:hAnsi="Arial" w:cs="Arial"/>
          <w:sz w:val="22"/>
          <w:szCs w:val="22"/>
        </w:rPr>
      </w:pPr>
      <w:r w:rsidRPr="00B0562B">
        <w:rPr>
          <w:rFonts w:ascii="Arial" w:hAnsi="Arial" w:cs="Arial"/>
          <w:sz w:val="22"/>
          <w:szCs w:val="22"/>
        </w:rPr>
        <w:t>A notification under sub-rule (1) shall specify—</w:t>
      </w:r>
    </w:p>
    <w:p w14:paraId="6719EAC7" w14:textId="26B43DCD" w:rsidR="00E41660" w:rsidRPr="00B0562B" w:rsidRDefault="001861E7" w:rsidP="00822D29">
      <w:pPr>
        <w:pStyle w:val="ListParagraph"/>
        <w:numPr>
          <w:ilvl w:val="2"/>
          <w:numId w:val="27"/>
        </w:numPr>
        <w:ind w:left="924" w:hanging="357"/>
        <w:jc w:val="both"/>
        <w:rPr>
          <w:rFonts w:ascii="Arial" w:hAnsi="Arial" w:cs="Arial"/>
          <w:sz w:val="22"/>
          <w:szCs w:val="22"/>
        </w:rPr>
      </w:pPr>
      <w:r w:rsidRPr="00B0562B">
        <w:rPr>
          <w:rFonts w:ascii="Arial" w:hAnsi="Arial" w:cs="Arial"/>
          <w:sz w:val="22"/>
          <w:szCs w:val="22"/>
        </w:rPr>
        <w:t>the geographical limits of the SA</w:t>
      </w:r>
      <w:r w:rsidR="00C96039" w:rsidRPr="00B0562B">
        <w:rPr>
          <w:rFonts w:ascii="Arial" w:hAnsi="Arial" w:cs="Arial"/>
          <w:sz w:val="22"/>
          <w:szCs w:val="22"/>
        </w:rPr>
        <w:t>P</w:t>
      </w:r>
      <w:r w:rsidRPr="00B0562B">
        <w:rPr>
          <w:rFonts w:ascii="Arial" w:hAnsi="Arial" w:cs="Arial"/>
          <w:sz w:val="22"/>
          <w:szCs w:val="22"/>
        </w:rPr>
        <w:t>C (by coordinates or chart references), including any seasonal or time-bound applicability;</w:t>
      </w:r>
    </w:p>
    <w:p w14:paraId="77D36463" w14:textId="77E067C7" w:rsidR="00E41660" w:rsidRPr="00B0562B" w:rsidRDefault="001861E7" w:rsidP="00822D29">
      <w:pPr>
        <w:pStyle w:val="ListParagraph"/>
        <w:numPr>
          <w:ilvl w:val="2"/>
          <w:numId w:val="27"/>
        </w:numPr>
        <w:ind w:left="924" w:hanging="357"/>
        <w:jc w:val="both"/>
        <w:rPr>
          <w:rFonts w:ascii="Arial" w:hAnsi="Arial" w:cs="Arial"/>
          <w:sz w:val="22"/>
          <w:szCs w:val="22"/>
        </w:rPr>
      </w:pPr>
      <w:r w:rsidRPr="00B0562B">
        <w:rPr>
          <w:rFonts w:ascii="Arial" w:hAnsi="Arial" w:cs="Arial"/>
          <w:sz w:val="22"/>
          <w:szCs w:val="22"/>
        </w:rPr>
        <w:t>the prescription for discharge applicable in the SA</w:t>
      </w:r>
      <w:r w:rsidR="00C96039" w:rsidRPr="00B0562B">
        <w:rPr>
          <w:rFonts w:ascii="Arial" w:hAnsi="Arial" w:cs="Arial"/>
          <w:sz w:val="22"/>
          <w:szCs w:val="22"/>
        </w:rPr>
        <w:t>P</w:t>
      </w:r>
      <w:r w:rsidRPr="00B0562B">
        <w:rPr>
          <w:rFonts w:ascii="Arial" w:hAnsi="Arial" w:cs="Arial"/>
          <w:sz w:val="22"/>
          <w:szCs w:val="22"/>
        </w:rPr>
        <w:t>C, which may include a zero-discharge standard (including food wastes) or any stricter restriction than those provided in the Schedule; and</w:t>
      </w:r>
    </w:p>
    <w:p w14:paraId="48A8AACB" w14:textId="2891AE2B" w:rsidR="001861E7" w:rsidRPr="00B0562B" w:rsidRDefault="001861E7" w:rsidP="00822D29">
      <w:pPr>
        <w:pStyle w:val="ListParagraph"/>
        <w:numPr>
          <w:ilvl w:val="2"/>
          <w:numId w:val="27"/>
        </w:numPr>
        <w:ind w:left="924" w:hanging="357"/>
        <w:jc w:val="both"/>
        <w:rPr>
          <w:rFonts w:ascii="Arial" w:hAnsi="Arial" w:cs="Arial"/>
          <w:sz w:val="22"/>
          <w:szCs w:val="22"/>
        </w:rPr>
      </w:pPr>
      <w:r w:rsidRPr="00B0562B">
        <w:rPr>
          <w:rFonts w:ascii="Arial" w:hAnsi="Arial" w:cs="Arial"/>
          <w:sz w:val="22"/>
          <w:szCs w:val="22"/>
        </w:rPr>
        <w:t>any additional operational requirements, including mandatory retention on board, delivery to reception facilities, record-keeping and reporting obligations.</w:t>
      </w:r>
    </w:p>
    <w:p w14:paraId="09AD0471" w14:textId="76FA31F4" w:rsidR="001861E7" w:rsidRPr="00B0562B" w:rsidRDefault="001861E7" w:rsidP="00822D29">
      <w:pPr>
        <w:pStyle w:val="ListParagraph"/>
        <w:numPr>
          <w:ilvl w:val="1"/>
          <w:numId w:val="27"/>
        </w:numPr>
        <w:ind w:left="641" w:hanging="357"/>
        <w:jc w:val="both"/>
        <w:rPr>
          <w:rFonts w:ascii="Arial" w:hAnsi="Arial" w:cs="Arial"/>
          <w:sz w:val="22"/>
          <w:szCs w:val="22"/>
        </w:rPr>
      </w:pPr>
      <w:r w:rsidRPr="00B0562B">
        <w:rPr>
          <w:rFonts w:ascii="Arial" w:hAnsi="Arial" w:cs="Arial"/>
          <w:sz w:val="22"/>
          <w:szCs w:val="22"/>
        </w:rPr>
        <w:t>In cases of urgent environmental risk, the Central Government may issue an interim order declaring a temporary SA</w:t>
      </w:r>
      <w:r w:rsidR="00C96039" w:rsidRPr="00B0562B">
        <w:rPr>
          <w:rFonts w:ascii="Arial" w:hAnsi="Arial" w:cs="Arial"/>
          <w:sz w:val="22"/>
          <w:szCs w:val="22"/>
        </w:rPr>
        <w:t>P</w:t>
      </w:r>
      <w:r w:rsidRPr="00B0562B">
        <w:rPr>
          <w:rFonts w:ascii="Arial" w:hAnsi="Arial" w:cs="Arial"/>
          <w:sz w:val="22"/>
          <w:szCs w:val="22"/>
        </w:rPr>
        <w:t>C for a period not exceeding ninety days, pending notification under sub-rule (1).</w:t>
      </w:r>
    </w:p>
    <w:p w14:paraId="4D901C98" w14:textId="775B56CC" w:rsidR="001861E7" w:rsidRPr="00B0562B" w:rsidRDefault="001861E7" w:rsidP="00822D29">
      <w:pPr>
        <w:pStyle w:val="ListParagraph"/>
        <w:numPr>
          <w:ilvl w:val="1"/>
          <w:numId w:val="27"/>
        </w:numPr>
        <w:ind w:left="641" w:hanging="357"/>
        <w:jc w:val="both"/>
        <w:rPr>
          <w:rFonts w:ascii="Arial" w:hAnsi="Arial" w:cs="Arial"/>
          <w:sz w:val="22"/>
          <w:szCs w:val="22"/>
        </w:rPr>
      </w:pPr>
      <w:r w:rsidRPr="00B0562B">
        <w:rPr>
          <w:rFonts w:ascii="Arial" w:hAnsi="Arial" w:cs="Arial"/>
          <w:sz w:val="22"/>
          <w:szCs w:val="22"/>
        </w:rPr>
        <w:t>Prescriptions notified for a SA</w:t>
      </w:r>
      <w:r w:rsidR="00C96039" w:rsidRPr="00B0562B">
        <w:rPr>
          <w:rFonts w:ascii="Arial" w:hAnsi="Arial" w:cs="Arial"/>
          <w:sz w:val="22"/>
          <w:szCs w:val="22"/>
        </w:rPr>
        <w:t>P</w:t>
      </w:r>
      <w:r w:rsidRPr="00B0562B">
        <w:rPr>
          <w:rFonts w:ascii="Arial" w:hAnsi="Arial" w:cs="Arial"/>
          <w:sz w:val="22"/>
          <w:szCs w:val="22"/>
        </w:rPr>
        <w:t>C shall not be less stringent than those applicable under the Schedule for special areas, and nothing in this rule shall derogate from obligations under the Convention.</w:t>
      </w:r>
    </w:p>
    <w:p w14:paraId="342E006E" w14:textId="0092D0B9" w:rsidR="00BE22AC" w:rsidRPr="00B0562B" w:rsidRDefault="000B6FA1" w:rsidP="001861E7">
      <w:pPr>
        <w:jc w:val="both"/>
        <w:rPr>
          <w:rFonts w:ascii="Arial" w:hAnsi="Arial" w:cs="Arial"/>
          <w:i/>
          <w:iCs/>
          <w:sz w:val="22"/>
          <w:szCs w:val="22"/>
        </w:rPr>
      </w:pPr>
      <w:r w:rsidRPr="00B0562B">
        <w:rPr>
          <w:rFonts w:ascii="Arial" w:hAnsi="Arial" w:cs="Arial"/>
          <w:i/>
          <w:iCs/>
          <w:sz w:val="22"/>
          <w:szCs w:val="22"/>
        </w:rPr>
        <w:t>[</w:t>
      </w:r>
      <w:r w:rsidR="001861E7" w:rsidRPr="00B0562B">
        <w:rPr>
          <w:rFonts w:ascii="Arial" w:hAnsi="Arial" w:cs="Arial"/>
          <w:i/>
          <w:iCs/>
          <w:sz w:val="22"/>
          <w:szCs w:val="22"/>
        </w:rPr>
        <w:t>Note: Enforcement, powers of inspection and detention, and issuance of directions shall be exercised under the Act (including sections 7, 135, 138, 140, 281 and 301) and any orders made thereunder.</w:t>
      </w:r>
      <w:r w:rsidRPr="00B0562B">
        <w:rPr>
          <w:rFonts w:ascii="Arial" w:hAnsi="Arial" w:cs="Arial"/>
          <w:i/>
          <w:iCs/>
          <w:sz w:val="22"/>
          <w:szCs w:val="22"/>
        </w:rPr>
        <w:t>]</w:t>
      </w:r>
    </w:p>
    <w:p w14:paraId="514FBF6D" w14:textId="47298973" w:rsidR="0050610A" w:rsidRPr="00B0562B" w:rsidRDefault="00000000">
      <w:pPr>
        <w:spacing w:line="278" w:lineRule="auto"/>
        <w:rPr>
          <w:rFonts w:ascii="Arial" w:hAnsi="Arial" w:cs="Arial"/>
          <w:b/>
          <w:bCs/>
          <w:sz w:val="22"/>
          <w:szCs w:val="22"/>
        </w:rPr>
      </w:pPr>
      <w:r>
        <w:rPr>
          <w:rFonts w:ascii="Arial" w:hAnsi="Arial" w:cs="Arial"/>
          <w:sz w:val="22"/>
          <w:szCs w:val="22"/>
        </w:rPr>
        <w:pict w14:anchorId="2D94F937">
          <v:rect id="_x0000_i1025" style="width:0;height:1.5pt" o:hralign="center" o:hrstd="t" o:hr="t" fillcolor="#a0a0a0" stroked="f"/>
        </w:pict>
      </w:r>
      <w:r w:rsidR="0050610A" w:rsidRPr="00B0562B">
        <w:rPr>
          <w:rFonts w:ascii="Arial" w:hAnsi="Arial" w:cs="Arial"/>
          <w:b/>
          <w:bCs/>
          <w:sz w:val="22"/>
          <w:szCs w:val="22"/>
        </w:rPr>
        <w:br w:type="page"/>
      </w:r>
    </w:p>
    <w:p w14:paraId="17616697" w14:textId="404A0167" w:rsidR="00B94BCC" w:rsidRPr="00B0562B" w:rsidRDefault="00B0562B" w:rsidP="00B94BCC">
      <w:pPr>
        <w:jc w:val="center"/>
        <w:rPr>
          <w:rFonts w:ascii="Arial" w:hAnsi="Arial" w:cs="Arial"/>
          <w:b/>
          <w:bCs/>
          <w:sz w:val="22"/>
          <w:szCs w:val="22"/>
        </w:rPr>
      </w:pPr>
      <w:r>
        <w:rPr>
          <w:rFonts w:ascii="Arial" w:hAnsi="Arial" w:cs="Arial"/>
          <w:b/>
          <w:bCs/>
          <w:sz w:val="22"/>
          <w:szCs w:val="22"/>
        </w:rPr>
        <w:lastRenderedPageBreak/>
        <w:t xml:space="preserve">FIRST </w:t>
      </w:r>
      <w:r w:rsidR="00B94BCC" w:rsidRPr="00B0562B">
        <w:rPr>
          <w:rFonts w:ascii="Arial" w:hAnsi="Arial" w:cs="Arial"/>
          <w:b/>
          <w:bCs/>
          <w:sz w:val="22"/>
          <w:szCs w:val="22"/>
        </w:rPr>
        <w:t>SCHEDULE</w:t>
      </w:r>
    </w:p>
    <w:p w14:paraId="0EA96F99" w14:textId="076B865C" w:rsidR="00B94BCC" w:rsidRPr="00B0562B" w:rsidRDefault="00A65A55" w:rsidP="00B94BCC">
      <w:pPr>
        <w:jc w:val="center"/>
        <w:rPr>
          <w:rFonts w:ascii="Arial" w:hAnsi="Arial" w:cs="Arial"/>
          <w:sz w:val="22"/>
          <w:szCs w:val="22"/>
        </w:rPr>
      </w:pPr>
      <w:r w:rsidRPr="00B0562B">
        <w:rPr>
          <w:rFonts w:ascii="Arial" w:hAnsi="Arial" w:cs="Arial"/>
          <w:sz w:val="22"/>
          <w:szCs w:val="22"/>
        </w:rPr>
        <w:t>[</w:t>
      </w:r>
      <w:r w:rsidR="00B94BCC" w:rsidRPr="00B0562B">
        <w:rPr>
          <w:rFonts w:ascii="Arial" w:hAnsi="Arial" w:cs="Arial"/>
          <w:sz w:val="22"/>
          <w:szCs w:val="22"/>
        </w:rPr>
        <w:t>See Rule 6</w:t>
      </w:r>
      <w:r w:rsidRPr="00B0562B">
        <w:rPr>
          <w:rFonts w:ascii="Arial" w:hAnsi="Arial" w:cs="Arial"/>
          <w:sz w:val="22"/>
          <w:szCs w:val="22"/>
        </w:rPr>
        <w:t>]</w:t>
      </w:r>
    </w:p>
    <w:p w14:paraId="7D746221" w14:textId="5FD5D808" w:rsidR="006B0F49" w:rsidRPr="00B0562B" w:rsidRDefault="006B0F49" w:rsidP="00B94BCC">
      <w:pPr>
        <w:jc w:val="center"/>
        <w:rPr>
          <w:rFonts w:ascii="Arial" w:hAnsi="Arial" w:cs="Arial"/>
          <w:sz w:val="22"/>
          <w:szCs w:val="22"/>
        </w:rPr>
      </w:pPr>
      <w:r w:rsidRPr="00B0562B">
        <w:rPr>
          <w:rFonts w:ascii="Arial" w:hAnsi="Arial" w:cs="Arial"/>
          <w:sz w:val="22"/>
          <w:szCs w:val="22"/>
        </w:rPr>
        <w:t>Prevention of Pollution by Garbage (Annex V, Regs. 3–6)</w:t>
      </w:r>
    </w:p>
    <w:p w14:paraId="65141474" w14:textId="68C6B9C4" w:rsidR="006F56FE" w:rsidRPr="00B0562B" w:rsidRDefault="00E27658" w:rsidP="006D5CE1">
      <w:pPr>
        <w:pStyle w:val="ListParagraph"/>
        <w:numPr>
          <w:ilvl w:val="0"/>
          <w:numId w:val="24"/>
        </w:numPr>
        <w:jc w:val="both"/>
        <w:rPr>
          <w:rFonts w:ascii="Arial" w:hAnsi="Arial" w:cs="Arial"/>
          <w:sz w:val="22"/>
          <w:szCs w:val="22"/>
        </w:rPr>
      </w:pPr>
      <w:r w:rsidRPr="00B0562B">
        <w:rPr>
          <w:rFonts w:ascii="Arial" w:hAnsi="Arial" w:cs="Arial"/>
          <w:b/>
          <w:bCs/>
          <w:sz w:val="22"/>
          <w:szCs w:val="22"/>
        </w:rPr>
        <w:t>General prohibition and baseline regime (outside special areas</w:t>
      </w:r>
      <w:proofErr w:type="gramStart"/>
      <w:r w:rsidRPr="00B0562B">
        <w:rPr>
          <w:rFonts w:ascii="Arial" w:hAnsi="Arial" w:cs="Arial"/>
          <w:b/>
          <w:bCs/>
          <w:sz w:val="22"/>
          <w:szCs w:val="22"/>
        </w:rPr>
        <w:t>)</w:t>
      </w:r>
      <w:r w:rsidR="00087135" w:rsidRPr="00B0562B">
        <w:rPr>
          <w:rFonts w:ascii="Arial" w:hAnsi="Arial" w:cs="Arial"/>
          <w:b/>
          <w:bCs/>
          <w:sz w:val="22"/>
          <w:szCs w:val="22"/>
        </w:rPr>
        <w:t xml:space="preserve"> :</w:t>
      </w:r>
      <w:proofErr w:type="gramEnd"/>
      <w:r w:rsidR="00087135" w:rsidRPr="00B0562B">
        <w:rPr>
          <w:rFonts w:ascii="Arial" w:hAnsi="Arial" w:cs="Arial"/>
          <w:b/>
          <w:bCs/>
          <w:sz w:val="22"/>
          <w:szCs w:val="22"/>
        </w:rPr>
        <w:t xml:space="preserve">- </w:t>
      </w:r>
      <w:r w:rsidR="003E03DD" w:rsidRPr="00B0562B">
        <w:rPr>
          <w:rFonts w:ascii="Arial" w:hAnsi="Arial" w:cs="Arial"/>
          <w:sz w:val="22"/>
          <w:szCs w:val="22"/>
        </w:rPr>
        <w:t xml:space="preserve">(1) </w:t>
      </w:r>
      <w:r w:rsidR="00366F8F" w:rsidRPr="00B0562B">
        <w:rPr>
          <w:rFonts w:ascii="Arial" w:hAnsi="Arial" w:cs="Arial"/>
          <w:sz w:val="22"/>
          <w:szCs w:val="22"/>
        </w:rPr>
        <w:t>Subject to</w:t>
      </w:r>
      <w:r w:rsidR="00087135" w:rsidRPr="00B0562B">
        <w:rPr>
          <w:rFonts w:ascii="Arial" w:hAnsi="Arial" w:cs="Arial"/>
          <w:sz w:val="22"/>
          <w:szCs w:val="22"/>
        </w:rPr>
        <w:t xml:space="preserve"> paragraph </w:t>
      </w:r>
      <w:r w:rsidR="00011288" w:rsidRPr="00B0562B">
        <w:rPr>
          <w:rFonts w:ascii="Arial" w:hAnsi="Arial" w:cs="Arial"/>
          <w:sz w:val="22"/>
          <w:szCs w:val="22"/>
        </w:rPr>
        <w:t>2 and 5 of this Schedule and rule 5</w:t>
      </w:r>
      <w:r w:rsidR="00366F8F" w:rsidRPr="00B0562B">
        <w:rPr>
          <w:rFonts w:ascii="Arial" w:hAnsi="Arial" w:cs="Arial"/>
          <w:sz w:val="22"/>
          <w:szCs w:val="22"/>
        </w:rPr>
        <w:t>, discharge into the sea outside special areas shall comply with the Annex and the following principles—</w:t>
      </w:r>
    </w:p>
    <w:p w14:paraId="361C401F" w14:textId="17DB5DA3" w:rsidR="009C43AE" w:rsidRPr="00B0562B" w:rsidRDefault="00366F8F" w:rsidP="00E41660">
      <w:pPr>
        <w:pStyle w:val="ListParagraph"/>
        <w:numPr>
          <w:ilvl w:val="2"/>
          <w:numId w:val="24"/>
        </w:numPr>
        <w:ind w:left="924" w:hanging="357"/>
        <w:rPr>
          <w:rFonts w:ascii="Arial" w:hAnsi="Arial" w:cs="Arial"/>
          <w:sz w:val="22"/>
          <w:szCs w:val="22"/>
        </w:rPr>
      </w:pPr>
      <w:r w:rsidRPr="00B0562B">
        <w:rPr>
          <w:rFonts w:ascii="Arial" w:hAnsi="Arial" w:cs="Arial"/>
          <w:b/>
          <w:bCs/>
          <w:sz w:val="22"/>
          <w:szCs w:val="22"/>
        </w:rPr>
        <w:t>Food wastes</w:t>
      </w:r>
      <w:r w:rsidRPr="00B0562B">
        <w:rPr>
          <w:rFonts w:ascii="Arial" w:hAnsi="Arial" w:cs="Arial"/>
          <w:sz w:val="22"/>
          <w:szCs w:val="22"/>
        </w:rPr>
        <w:t>: permitted only—</w:t>
      </w:r>
      <w:r w:rsidRPr="00B0562B">
        <w:rPr>
          <w:rFonts w:ascii="Arial" w:hAnsi="Arial" w:cs="Arial"/>
          <w:sz w:val="22"/>
          <w:szCs w:val="22"/>
        </w:rPr>
        <w:br/>
      </w:r>
      <w:r w:rsidRPr="00B0562B">
        <w:rPr>
          <w:rFonts w:ascii="Arial" w:hAnsi="Arial" w:cs="Arial"/>
          <w:sz w:val="22"/>
          <w:szCs w:val="22"/>
        </w:rPr>
        <w:t> </w:t>
      </w:r>
      <w:r w:rsidRPr="00B0562B">
        <w:rPr>
          <w:rFonts w:ascii="Arial" w:hAnsi="Arial" w:cs="Arial"/>
          <w:sz w:val="22"/>
          <w:szCs w:val="22"/>
        </w:rPr>
        <w:t>(</w:t>
      </w:r>
      <w:proofErr w:type="spellStart"/>
      <w:r w:rsidRPr="00B0562B">
        <w:rPr>
          <w:rFonts w:ascii="Arial" w:hAnsi="Arial" w:cs="Arial"/>
          <w:sz w:val="22"/>
          <w:szCs w:val="22"/>
        </w:rPr>
        <w:t>i</w:t>
      </w:r>
      <w:proofErr w:type="spellEnd"/>
      <w:r w:rsidRPr="00B0562B">
        <w:rPr>
          <w:rFonts w:ascii="Arial" w:hAnsi="Arial" w:cs="Arial"/>
          <w:sz w:val="22"/>
          <w:szCs w:val="22"/>
        </w:rPr>
        <w:t xml:space="preserve">) </w:t>
      </w:r>
      <w:r w:rsidRPr="00B0562B">
        <w:rPr>
          <w:rFonts w:ascii="Arial" w:hAnsi="Arial" w:cs="Arial"/>
          <w:b/>
          <w:bCs/>
          <w:sz w:val="22"/>
          <w:szCs w:val="22"/>
        </w:rPr>
        <w:t>&gt;12 nautical miles</w:t>
      </w:r>
      <w:r w:rsidRPr="00B0562B">
        <w:rPr>
          <w:rFonts w:ascii="Arial" w:hAnsi="Arial" w:cs="Arial"/>
          <w:sz w:val="22"/>
          <w:szCs w:val="22"/>
        </w:rPr>
        <w:t xml:space="preserve"> from the nearest land; or</w:t>
      </w:r>
      <w:r w:rsidRPr="00B0562B">
        <w:rPr>
          <w:rFonts w:ascii="Arial" w:hAnsi="Arial" w:cs="Arial"/>
          <w:sz w:val="22"/>
          <w:szCs w:val="22"/>
        </w:rPr>
        <w:br/>
      </w:r>
      <w:r w:rsidRPr="00B0562B">
        <w:rPr>
          <w:rFonts w:ascii="Arial" w:hAnsi="Arial" w:cs="Arial"/>
          <w:sz w:val="22"/>
          <w:szCs w:val="22"/>
        </w:rPr>
        <w:t> </w:t>
      </w:r>
      <w:r w:rsidRPr="00B0562B">
        <w:rPr>
          <w:rFonts w:ascii="Arial" w:hAnsi="Arial" w:cs="Arial"/>
          <w:sz w:val="22"/>
          <w:szCs w:val="22"/>
        </w:rPr>
        <w:t xml:space="preserve">(ii) </w:t>
      </w:r>
      <w:r w:rsidRPr="00B0562B">
        <w:rPr>
          <w:rFonts w:ascii="Arial" w:hAnsi="Arial" w:cs="Arial"/>
          <w:b/>
          <w:bCs/>
          <w:sz w:val="22"/>
          <w:szCs w:val="22"/>
        </w:rPr>
        <w:t>&gt;3 nautical miles</w:t>
      </w:r>
      <w:r w:rsidRPr="00B0562B">
        <w:rPr>
          <w:rFonts w:ascii="Arial" w:hAnsi="Arial" w:cs="Arial"/>
          <w:sz w:val="22"/>
          <w:szCs w:val="22"/>
        </w:rPr>
        <w:t xml:space="preserve"> if </w:t>
      </w:r>
      <w:proofErr w:type="spellStart"/>
      <w:r w:rsidRPr="00B0562B">
        <w:rPr>
          <w:rFonts w:ascii="Arial" w:hAnsi="Arial" w:cs="Arial"/>
          <w:sz w:val="22"/>
          <w:szCs w:val="22"/>
        </w:rPr>
        <w:t>comminuted</w:t>
      </w:r>
      <w:proofErr w:type="spellEnd"/>
      <w:r w:rsidRPr="00B0562B">
        <w:rPr>
          <w:rFonts w:ascii="Arial" w:hAnsi="Arial" w:cs="Arial"/>
          <w:sz w:val="22"/>
          <w:szCs w:val="22"/>
        </w:rPr>
        <w:t xml:space="preserve"> or ground to pass a 25 mm screen,</w:t>
      </w:r>
      <w:r w:rsidR="006F56FE" w:rsidRPr="00B0562B">
        <w:rPr>
          <w:rFonts w:ascii="Arial" w:hAnsi="Arial" w:cs="Arial"/>
          <w:sz w:val="22"/>
          <w:szCs w:val="22"/>
        </w:rPr>
        <w:t xml:space="preserve"> </w:t>
      </w:r>
      <w:r w:rsidRPr="00B0562B">
        <w:rPr>
          <w:rFonts w:ascii="Arial" w:hAnsi="Arial" w:cs="Arial"/>
          <w:sz w:val="22"/>
          <w:szCs w:val="22"/>
        </w:rPr>
        <w:t xml:space="preserve">and in all cases the </w:t>
      </w:r>
      <w:r w:rsidR="00E12F1C" w:rsidRPr="00B0562B">
        <w:rPr>
          <w:rFonts w:ascii="Arial" w:hAnsi="Arial" w:cs="Arial"/>
          <w:sz w:val="22"/>
          <w:szCs w:val="22"/>
        </w:rPr>
        <w:t>vessel</w:t>
      </w:r>
      <w:r w:rsidRPr="00B0562B">
        <w:rPr>
          <w:rFonts w:ascii="Arial" w:hAnsi="Arial" w:cs="Arial"/>
          <w:sz w:val="22"/>
          <w:szCs w:val="22"/>
        </w:rPr>
        <w:t xml:space="preserve"> shall be </w:t>
      </w:r>
      <w:proofErr w:type="spellStart"/>
      <w:r w:rsidRPr="00B0562B">
        <w:rPr>
          <w:rFonts w:ascii="Arial" w:hAnsi="Arial" w:cs="Arial"/>
          <w:sz w:val="22"/>
          <w:szCs w:val="22"/>
        </w:rPr>
        <w:t>en</w:t>
      </w:r>
      <w:proofErr w:type="spellEnd"/>
      <w:r w:rsidRPr="00B0562B">
        <w:rPr>
          <w:rFonts w:ascii="Arial" w:hAnsi="Arial" w:cs="Arial"/>
          <w:sz w:val="22"/>
          <w:szCs w:val="22"/>
        </w:rPr>
        <w:t xml:space="preserve"> route and the discharge made as far as practicable from the nearest land.</w:t>
      </w:r>
    </w:p>
    <w:p w14:paraId="39AC0DAB" w14:textId="77777777" w:rsidR="009C43AE" w:rsidRPr="00B0562B" w:rsidRDefault="00366F8F" w:rsidP="00E41660">
      <w:pPr>
        <w:pStyle w:val="ListParagraph"/>
        <w:numPr>
          <w:ilvl w:val="2"/>
          <w:numId w:val="24"/>
        </w:numPr>
        <w:ind w:left="924" w:hanging="357"/>
        <w:jc w:val="both"/>
        <w:rPr>
          <w:rFonts w:ascii="Arial" w:hAnsi="Arial" w:cs="Arial"/>
          <w:sz w:val="22"/>
          <w:szCs w:val="22"/>
        </w:rPr>
      </w:pPr>
      <w:r w:rsidRPr="00B0562B">
        <w:rPr>
          <w:rFonts w:ascii="Arial" w:hAnsi="Arial" w:cs="Arial"/>
          <w:sz w:val="22"/>
          <w:szCs w:val="22"/>
        </w:rPr>
        <w:t xml:space="preserve">Dunnage, lining and packing materials that float: permitted only &gt;25 nautical miles from the nearest land and when </w:t>
      </w:r>
      <w:proofErr w:type="spellStart"/>
      <w:r w:rsidRPr="00B0562B">
        <w:rPr>
          <w:rFonts w:ascii="Arial" w:hAnsi="Arial" w:cs="Arial"/>
          <w:sz w:val="22"/>
          <w:szCs w:val="22"/>
        </w:rPr>
        <w:t>en</w:t>
      </w:r>
      <w:proofErr w:type="spellEnd"/>
      <w:r w:rsidRPr="00B0562B">
        <w:rPr>
          <w:rFonts w:ascii="Arial" w:hAnsi="Arial" w:cs="Arial"/>
          <w:sz w:val="22"/>
          <w:szCs w:val="22"/>
        </w:rPr>
        <w:t xml:space="preserve"> route.</w:t>
      </w:r>
    </w:p>
    <w:p w14:paraId="11B7C400" w14:textId="046E3DB9" w:rsidR="009C43AE" w:rsidRPr="00B0562B" w:rsidRDefault="00366F8F" w:rsidP="00E41660">
      <w:pPr>
        <w:pStyle w:val="ListParagraph"/>
        <w:numPr>
          <w:ilvl w:val="2"/>
          <w:numId w:val="24"/>
        </w:numPr>
        <w:ind w:left="924" w:hanging="357"/>
        <w:jc w:val="both"/>
        <w:rPr>
          <w:rFonts w:ascii="Arial" w:hAnsi="Arial" w:cs="Arial"/>
          <w:sz w:val="22"/>
          <w:szCs w:val="22"/>
        </w:rPr>
      </w:pPr>
      <w:r w:rsidRPr="00B0562B">
        <w:rPr>
          <w:rFonts w:ascii="Arial" w:hAnsi="Arial" w:cs="Arial"/>
          <w:b/>
          <w:bCs/>
          <w:sz w:val="22"/>
          <w:szCs w:val="22"/>
        </w:rPr>
        <w:t>Cargo residues (non-HME)</w:t>
      </w:r>
      <w:r w:rsidRPr="00B0562B">
        <w:rPr>
          <w:rFonts w:ascii="Arial" w:hAnsi="Arial" w:cs="Arial"/>
          <w:sz w:val="22"/>
          <w:szCs w:val="22"/>
        </w:rPr>
        <w:t xml:space="preserve">: discharge of residues and wash-water may be permitted outside special areas when the cargo is not HME, the residues do not contain plastics, appropriate reception facilities are not available or practicable, the </w:t>
      </w:r>
      <w:r w:rsidR="00863A1A" w:rsidRPr="00B0562B">
        <w:rPr>
          <w:rFonts w:ascii="Arial" w:hAnsi="Arial" w:cs="Arial"/>
          <w:sz w:val="22"/>
          <w:szCs w:val="22"/>
        </w:rPr>
        <w:t>vessel</w:t>
      </w:r>
      <w:r w:rsidRPr="00B0562B">
        <w:rPr>
          <w:rFonts w:ascii="Arial" w:hAnsi="Arial" w:cs="Arial"/>
          <w:sz w:val="22"/>
          <w:szCs w:val="22"/>
        </w:rPr>
        <w:t xml:space="preserve"> is </w:t>
      </w:r>
      <w:proofErr w:type="spellStart"/>
      <w:r w:rsidRPr="00B0562B">
        <w:rPr>
          <w:rFonts w:ascii="Arial" w:hAnsi="Arial" w:cs="Arial"/>
          <w:sz w:val="22"/>
          <w:szCs w:val="22"/>
        </w:rPr>
        <w:t>en</w:t>
      </w:r>
      <w:proofErr w:type="spellEnd"/>
      <w:r w:rsidRPr="00B0562B">
        <w:rPr>
          <w:rFonts w:ascii="Arial" w:hAnsi="Arial" w:cs="Arial"/>
          <w:sz w:val="22"/>
          <w:szCs w:val="22"/>
        </w:rPr>
        <w:t xml:space="preserve"> route and the discharge is made as far as practicable from the nearest land, in accordance with the Annex and IMO guidelines.</w:t>
      </w:r>
    </w:p>
    <w:p w14:paraId="0386CD3F" w14:textId="77777777" w:rsidR="009C43AE" w:rsidRPr="00B0562B" w:rsidRDefault="00366F8F" w:rsidP="00E41660">
      <w:pPr>
        <w:pStyle w:val="ListParagraph"/>
        <w:numPr>
          <w:ilvl w:val="2"/>
          <w:numId w:val="24"/>
        </w:numPr>
        <w:ind w:left="924" w:hanging="357"/>
        <w:jc w:val="both"/>
        <w:rPr>
          <w:rFonts w:ascii="Arial" w:hAnsi="Arial" w:cs="Arial"/>
          <w:sz w:val="22"/>
          <w:szCs w:val="22"/>
        </w:rPr>
      </w:pPr>
      <w:r w:rsidRPr="00B0562B">
        <w:rPr>
          <w:rFonts w:ascii="Arial" w:hAnsi="Arial" w:cs="Arial"/>
          <w:b/>
          <w:bCs/>
          <w:sz w:val="22"/>
          <w:szCs w:val="22"/>
        </w:rPr>
        <w:t>Cleaning agents and additives</w:t>
      </w:r>
      <w:r w:rsidRPr="00B0562B">
        <w:rPr>
          <w:rFonts w:ascii="Arial" w:hAnsi="Arial" w:cs="Arial"/>
          <w:sz w:val="22"/>
          <w:szCs w:val="22"/>
        </w:rPr>
        <w:t>: residues in wash-water may be discharged outside special areas only if such substances are not harmful to the marine environment as per Annex V guidelines.</w:t>
      </w:r>
    </w:p>
    <w:p w14:paraId="00EF705A" w14:textId="77777777" w:rsidR="009C43AE" w:rsidRPr="00B0562B" w:rsidRDefault="00366F8F" w:rsidP="00E41660">
      <w:pPr>
        <w:pStyle w:val="ListParagraph"/>
        <w:numPr>
          <w:ilvl w:val="2"/>
          <w:numId w:val="24"/>
        </w:numPr>
        <w:ind w:left="924" w:hanging="357"/>
        <w:jc w:val="both"/>
        <w:rPr>
          <w:rFonts w:ascii="Arial" w:hAnsi="Arial" w:cs="Arial"/>
          <w:sz w:val="22"/>
          <w:szCs w:val="22"/>
        </w:rPr>
      </w:pPr>
      <w:r w:rsidRPr="00B0562B">
        <w:rPr>
          <w:rFonts w:ascii="Arial" w:hAnsi="Arial" w:cs="Arial"/>
          <w:b/>
          <w:bCs/>
          <w:sz w:val="22"/>
          <w:szCs w:val="22"/>
        </w:rPr>
        <w:t>Animal carcasses</w:t>
      </w:r>
      <w:r w:rsidRPr="00B0562B">
        <w:rPr>
          <w:rFonts w:ascii="Arial" w:hAnsi="Arial" w:cs="Arial"/>
          <w:sz w:val="22"/>
          <w:szCs w:val="22"/>
        </w:rPr>
        <w:t>: only in accordance with IMO guidelines and at a maximum feasible distance from the nearest land.</w:t>
      </w:r>
    </w:p>
    <w:p w14:paraId="12F25D7A" w14:textId="3CB9A916" w:rsidR="00797226" w:rsidRPr="00B0562B" w:rsidRDefault="00366F8F" w:rsidP="00E41660">
      <w:pPr>
        <w:pStyle w:val="ListParagraph"/>
        <w:numPr>
          <w:ilvl w:val="0"/>
          <w:numId w:val="24"/>
        </w:numPr>
        <w:jc w:val="both"/>
        <w:rPr>
          <w:rFonts w:ascii="Arial" w:hAnsi="Arial" w:cs="Arial"/>
          <w:sz w:val="22"/>
          <w:szCs w:val="22"/>
        </w:rPr>
      </w:pPr>
      <w:r w:rsidRPr="00B0562B">
        <w:rPr>
          <w:rFonts w:ascii="Arial" w:hAnsi="Arial" w:cs="Arial"/>
          <w:b/>
          <w:bCs/>
          <w:sz w:val="22"/>
          <w:szCs w:val="22"/>
        </w:rPr>
        <w:t>Discharge within special areas</w:t>
      </w:r>
      <w:r w:rsidR="00797226" w:rsidRPr="00B0562B">
        <w:rPr>
          <w:rFonts w:ascii="Arial" w:hAnsi="Arial" w:cs="Arial"/>
          <w:b/>
          <w:bCs/>
          <w:sz w:val="22"/>
          <w:szCs w:val="22"/>
        </w:rPr>
        <w:t xml:space="preserve">. </w:t>
      </w:r>
      <w:r w:rsidRPr="00B0562B">
        <w:rPr>
          <w:rFonts w:ascii="Arial" w:hAnsi="Arial" w:cs="Arial"/>
          <w:sz w:val="22"/>
          <w:szCs w:val="22"/>
        </w:rPr>
        <w:t>(1) Within a special area listed in Schedule V</w:t>
      </w:r>
      <w:r w:rsidR="00F768BB" w:rsidRPr="00B0562B">
        <w:rPr>
          <w:rFonts w:ascii="Arial" w:hAnsi="Arial" w:cs="Arial"/>
          <w:sz w:val="22"/>
          <w:szCs w:val="22"/>
        </w:rPr>
        <w:t>I</w:t>
      </w:r>
      <w:r w:rsidRPr="00B0562B">
        <w:rPr>
          <w:rFonts w:ascii="Arial" w:hAnsi="Arial" w:cs="Arial"/>
          <w:sz w:val="22"/>
          <w:szCs w:val="22"/>
        </w:rPr>
        <w:t xml:space="preserve">I, the discharge of all garbage into the sea is prohibited except as permitted for food wastes that are </w:t>
      </w:r>
      <w:proofErr w:type="spellStart"/>
      <w:r w:rsidRPr="00B0562B">
        <w:rPr>
          <w:rFonts w:ascii="Arial" w:hAnsi="Arial" w:cs="Arial"/>
          <w:sz w:val="22"/>
          <w:szCs w:val="22"/>
        </w:rPr>
        <w:t>comminuted</w:t>
      </w:r>
      <w:proofErr w:type="spellEnd"/>
      <w:r w:rsidRPr="00B0562B">
        <w:rPr>
          <w:rFonts w:ascii="Arial" w:hAnsi="Arial" w:cs="Arial"/>
          <w:sz w:val="22"/>
          <w:szCs w:val="22"/>
        </w:rPr>
        <w:t xml:space="preserve"> or ground, and then only &gt;12 nautical miles from the nearest land and when the </w:t>
      </w:r>
      <w:r w:rsidR="00863A1A" w:rsidRPr="00B0562B">
        <w:rPr>
          <w:rFonts w:ascii="Arial" w:hAnsi="Arial" w:cs="Arial"/>
          <w:sz w:val="22"/>
          <w:szCs w:val="22"/>
        </w:rPr>
        <w:t>vessel</w:t>
      </w:r>
      <w:r w:rsidRPr="00B0562B">
        <w:rPr>
          <w:rFonts w:ascii="Arial" w:hAnsi="Arial" w:cs="Arial"/>
          <w:sz w:val="22"/>
          <w:szCs w:val="22"/>
        </w:rPr>
        <w:t xml:space="preserve"> is </w:t>
      </w:r>
      <w:proofErr w:type="spellStart"/>
      <w:r w:rsidRPr="00B0562B">
        <w:rPr>
          <w:rFonts w:ascii="Arial" w:hAnsi="Arial" w:cs="Arial"/>
          <w:sz w:val="22"/>
          <w:szCs w:val="22"/>
        </w:rPr>
        <w:t>en</w:t>
      </w:r>
      <w:proofErr w:type="spellEnd"/>
      <w:r w:rsidRPr="00B0562B">
        <w:rPr>
          <w:rFonts w:ascii="Arial" w:hAnsi="Arial" w:cs="Arial"/>
          <w:sz w:val="22"/>
          <w:szCs w:val="22"/>
        </w:rPr>
        <w:t xml:space="preserve"> route.</w:t>
      </w:r>
    </w:p>
    <w:p w14:paraId="7128D8E6" w14:textId="77777777" w:rsidR="00797226" w:rsidRPr="00B0562B" w:rsidRDefault="00366F8F" w:rsidP="005228B3">
      <w:pPr>
        <w:pStyle w:val="ListParagraph"/>
        <w:numPr>
          <w:ilvl w:val="1"/>
          <w:numId w:val="21"/>
        </w:numPr>
        <w:ind w:left="641" w:hanging="357"/>
        <w:jc w:val="both"/>
        <w:rPr>
          <w:rFonts w:ascii="Arial" w:hAnsi="Arial" w:cs="Arial"/>
          <w:sz w:val="22"/>
          <w:szCs w:val="22"/>
        </w:rPr>
      </w:pPr>
      <w:r w:rsidRPr="00B0562B">
        <w:rPr>
          <w:rFonts w:ascii="Arial" w:hAnsi="Arial" w:cs="Arial"/>
          <w:sz w:val="22"/>
          <w:szCs w:val="22"/>
        </w:rPr>
        <w:t>In the Antarctic area, the discharge of any garbage, including food wastes, is prohibited.</w:t>
      </w:r>
    </w:p>
    <w:p w14:paraId="09075775" w14:textId="7F7B171A" w:rsidR="001374B1" w:rsidRPr="00B0562B" w:rsidRDefault="00366F8F" w:rsidP="00957599">
      <w:pPr>
        <w:pStyle w:val="ListParagraph"/>
        <w:numPr>
          <w:ilvl w:val="1"/>
          <w:numId w:val="21"/>
        </w:numPr>
        <w:ind w:left="641" w:hanging="357"/>
        <w:jc w:val="both"/>
        <w:rPr>
          <w:rFonts w:ascii="Arial" w:hAnsi="Arial" w:cs="Arial"/>
          <w:sz w:val="22"/>
          <w:szCs w:val="22"/>
        </w:rPr>
      </w:pPr>
      <w:r w:rsidRPr="00B0562B">
        <w:rPr>
          <w:rFonts w:ascii="Arial" w:hAnsi="Arial" w:cs="Arial"/>
          <w:sz w:val="22"/>
          <w:szCs w:val="22"/>
        </w:rPr>
        <w:t>Nothing in this rule permits discharge of plastics or cargo residues that are HME.</w:t>
      </w:r>
    </w:p>
    <w:p w14:paraId="4345A021" w14:textId="5F49F031" w:rsidR="006077F2" w:rsidRPr="00B0562B" w:rsidRDefault="00366F8F" w:rsidP="00290576">
      <w:pPr>
        <w:pStyle w:val="ListParagraph"/>
        <w:numPr>
          <w:ilvl w:val="0"/>
          <w:numId w:val="24"/>
        </w:numPr>
        <w:jc w:val="both"/>
        <w:rPr>
          <w:rFonts w:ascii="Arial" w:hAnsi="Arial" w:cs="Arial"/>
          <w:sz w:val="22"/>
          <w:szCs w:val="22"/>
        </w:rPr>
      </w:pPr>
      <w:r w:rsidRPr="00B0562B">
        <w:rPr>
          <w:rFonts w:ascii="Arial" w:hAnsi="Arial" w:cs="Arial"/>
          <w:b/>
          <w:bCs/>
          <w:sz w:val="22"/>
          <w:szCs w:val="22"/>
        </w:rPr>
        <w:t xml:space="preserve">Fixed or floating platforms and </w:t>
      </w:r>
      <w:r w:rsidR="003F4F7A" w:rsidRPr="00B0562B">
        <w:rPr>
          <w:rFonts w:ascii="Arial" w:hAnsi="Arial" w:cs="Arial"/>
          <w:b/>
          <w:bCs/>
          <w:sz w:val="22"/>
          <w:szCs w:val="22"/>
        </w:rPr>
        <w:t>vessel</w:t>
      </w:r>
      <w:r w:rsidRPr="00B0562B">
        <w:rPr>
          <w:rFonts w:ascii="Arial" w:hAnsi="Arial" w:cs="Arial"/>
          <w:b/>
          <w:bCs/>
          <w:sz w:val="22"/>
          <w:szCs w:val="22"/>
        </w:rPr>
        <w:t xml:space="preserve"> within 500 metres</w:t>
      </w:r>
      <w:r w:rsidR="00F326C8" w:rsidRPr="00B0562B">
        <w:rPr>
          <w:rFonts w:ascii="Arial" w:hAnsi="Arial" w:cs="Arial"/>
          <w:b/>
          <w:bCs/>
          <w:sz w:val="22"/>
          <w:szCs w:val="22"/>
        </w:rPr>
        <w:t xml:space="preserve">. </w:t>
      </w:r>
      <w:r w:rsidRPr="00B0562B">
        <w:rPr>
          <w:rFonts w:ascii="Arial" w:hAnsi="Arial" w:cs="Arial"/>
          <w:sz w:val="22"/>
          <w:szCs w:val="22"/>
        </w:rPr>
        <w:t xml:space="preserve">(1) From fixed or floating platforms engaged in exploration, exploitation or associated offshore processing of sea-bed mineral resources, and from any other </w:t>
      </w:r>
      <w:r w:rsidR="00FC3E5C" w:rsidRPr="00B0562B">
        <w:rPr>
          <w:rFonts w:ascii="Arial" w:hAnsi="Arial" w:cs="Arial"/>
          <w:sz w:val="22"/>
          <w:szCs w:val="22"/>
        </w:rPr>
        <w:t>vessel</w:t>
      </w:r>
      <w:r w:rsidRPr="00B0562B">
        <w:rPr>
          <w:rFonts w:ascii="Arial" w:hAnsi="Arial" w:cs="Arial"/>
          <w:sz w:val="22"/>
          <w:szCs w:val="22"/>
        </w:rPr>
        <w:t xml:space="preserve"> alongside or within 500 metres of such platforms, discharge of any garbage is prohibited.</w:t>
      </w:r>
    </w:p>
    <w:p w14:paraId="1E6BC2C5" w14:textId="60F21CBE" w:rsidR="00366F8F" w:rsidRPr="00B0562B" w:rsidRDefault="00366F8F" w:rsidP="00E105EB">
      <w:pPr>
        <w:pStyle w:val="ListParagraph"/>
        <w:numPr>
          <w:ilvl w:val="1"/>
          <w:numId w:val="25"/>
        </w:numPr>
        <w:spacing w:before="240"/>
        <w:ind w:left="641" w:hanging="357"/>
        <w:jc w:val="both"/>
        <w:rPr>
          <w:rFonts w:ascii="Arial" w:hAnsi="Arial" w:cs="Arial"/>
          <w:sz w:val="22"/>
          <w:szCs w:val="22"/>
        </w:rPr>
      </w:pPr>
      <w:r w:rsidRPr="00B0562B">
        <w:rPr>
          <w:rFonts w:ascii="Arial" w:hAnsi="Arial" w:cs="Arial"/>
          <w:sz w:val="22"/>
          <w:szCs w:val="22"/>
        </w:rPr>
        <w:lastRenderedPageBreak/>
        <w:t xml:space="preserve">Notwithstanding sub-rule (1), food wastes that are </w:t>
      </w:r>
      <w:proofErr w:type="spellStart"/>
      <w:r w:rsidRPr="00B0562B">
        <w:rPr>
          <w:rFonts w:ascii="Arial" w:hAnsi="Arial" w:cs="Arial"/>
          <w:sz w:val="22"/>
          <w:szCs w:val="22"/>
        </w:rPr>
        <w:t>comminuted</w:t>
      </w:r>
      <w:proofErr w:type="spellEnd"/>
      <w:r w:rsidRPr="00B0562B">
        <w:rPr>
          <w:rFonts w:ascii="Arial" w:hAnsi="Arial" w:cs="Arial"/>
          <w:sz w:val="22"/>
          <w:szCs w:val="22"/>
        </w:rPr>
        <w:t xml:space="preserve"> or ground may be discharged if the platform is &gt;12 nautical miles from the nearest land.</w:t>
      </w:r>
    </w:p>
    <w:p w14:paraId="06BD7716" w14:textId="62095B08" w:rsidR="00E116FD" w:rsidRPr="00B0562B" w:rsidRDefault="00366F8F" w:rsidP="00635162">
      <w:pPr>
        <w:pStyle w:val="ListParagraph"/>
        <w:numPr>
          <w:ilvl w:val="0"/>
          <w:numId w:val="24"/>
        </w:numPr>
        <w:jc w:val="both"/>
        <w:rPr>
          <w:rFonts w:ascii="Arial" w:hAnsi="Arial" w:cs="Arial"/>
          <w:b/>
          <w:bCs/>
          <w:sz w:val="22"/>
          <w:szCs w:val="22"/>
        </w:rPr>
      </w:pPr>
      <w:proofErr w:type="gramStart"/>
      <w:r w:rsidRPr="00B0562B">
        <w:rPr>
          <w:rFonts w:ascii="Arial" w:hAnsi="Arial" w:cs="Arial"/>
          <w:b/>
          <w:bCs/>
          <w:sz w:val="22"/>
          <w:szCs w:val="22"/>
        </w:rPr>
        <w:t>Exceptions</w:t>
      </w:r>
      <w:r w:rsidR="00647189" w:rsidRPr="00B0562B">
        <w:rPr>
          <w:rFonts w:ascii="Arial" w:hAnsi="Arial" w:cs="Arial"/>
          <w:b/>
          <w:bCs/>
          <w:sz w:val="22"/>
          <w:szCs w:val="22"/>
        </w:rPr>
        <w:t>:-</w:t>
      </w:r>
      <w:proofErr w:type="gramEnd"/>
      <w:r w:rsidR="00647189" w:rsidRPr="00B0562B">
        <w:rPr>
          <w:rFonts w:ascii="Arial" w:hAnsi="Arial" w:cs="Arial"/>
          <w:sz w:val="22"/>
          <w:szCs w:val="22"/>
        </w:rPr>
        <w:t>See Rule 5 (including accidental loss of fishing gear and associated reporting/retrieval duties).</w:t>
      </w:r>
    </w:p>
    <w:p w14:paraId="337D4F0B" w14:textId="1BFF3AF3" w:rsidR="00A84608" w:rsidRPr="00B0562B" w:rsidRDefault="0087396F" w:rsidP="0087396F">
      <w:pPr>
        <w:pStyle w:val="ListParagraph"/>
        <w:numPr>
          <w:ilvl w:val="0"/>
          <w:numId w:val="24"/>
        </w:numPr>
        <w:spacing w:before="240"/>
        <w:jc w:val="both"/>
        <w:rPr>
          <w:rFonts w:ascii="Arial" w:hAnsi="Arial" w:cs="Arial"/>
          <w:sz w:val="22"/>
          <w:szCs w:val="22"/>
        </w:rPr>
      </w:pPr>
      <w:r w:rsidRPr="00B0562B">
        <w:rPr>
          <w:rFonts w:ascii="Arial" w:hAnsi="Arial" w:cs="Arial"/>
          <w:b/>
          <w:bCs/>
          <w:sz w:val="22"/>
          <w:szCs w:val="22"/>
        </w:rPr>
        <w:t>O</w:t>
      </w:r>
      <w:r w:rsidR="00B10C73" w:rsidRPr="00B0562B">
        <w:rPr>
          <w:rFonts w:ascii="Arial" w:hAnsi="Arial" w:cs="Arial"/>
          <w:b/>
          <w:bCs/>
          <w:sz w:val="22"/>
          <w:szCs w:val="22"/>
        </w:rPr>
        <w:t xml:space="preserve">perations in Polar </w:t>
      </w:r>
      <w:proofErr w:type="gramStart"/>
      <w:r w:rsidR="00B10C73" w:rsidRPr="00B0562B">
        <w:rPr>
          <w:rFonts w:ascii="Arial" w:hAnsi="Arial" w:cs="Arial"/>
          <w:b/>
          <w:bCs/>
          <w:sz w:val="22"/>
          <w:szCs w:val="22"/>
        </w:rPr>
        <w:t>Waters</w:t>
      </w:r>
      <w:r w:rsidR="00A84608" w:rsidRPr="00B0562B">
        <w:rPr>
          <w:rFonts w:ascii="Arial" w:hAnsi="Arial" w:cs="Arial"/>
          <w:b/>
          <w:bCs/>
          <w:sz w:val="22"/>
          <w:szCs w:val="22"/>
        </w:rPr>
        <w:t>:-</w:t>
      </w:r>
      <w:proofErr w:type="gramEnd"/>
      <w:r w:rsidR="00A84608" w:rsidRPr="00B0562B">
        <w:rPr>
          <w:rFonts w:ascii="Arial" w:hAnsi="Arial" w:cs="Arial"/>
          <w:sz w:val="22"/>
          <w:szCs w:val="22"/>
        </w:rPr>
        <w:t xml:space="preserve"> (1) </w:t>
      </w:r>
      <w:r w:rsidR="009B6C1C" w:rsidRPr="00B0562B">
        <w:rPr>
          <w:rFonts w:ascii="Arial" w:hAnsi="Arial" w:cs="Arial"/>
          <w:sz w:val="22"/>
          <w:szCs w:val="22"/>
        </w:rPr>
        <w:t xml:space="preserve">In the </w:t>
      </w:r>
      <w:r w:rsidRPr="00B0562B">
        <w:rPr>
          <w:rFonts w:ascii="Arial" w:hAnsi="Arial" w:cs="Arial"/>
          <w:sz w:val="22"/>
          <w:szCs w:val="22"/>
        </w:rPr>
        <w:t>Arctic waters</w:t>
      </w:r>
      <w:r w:rsidR="009B6C1C" w:rsidRPr="00B0562B">
        <w:rPr>
          <w:rFonts w:ascii="Arial" w:hAnsi="Arial" w:cs="Arial"/>
          <w:sz w:val="22"/>
          <w:szCs w:val="22"/>
        </w:rPr>
        <w:t>, a</w:t>
      </w:r>
      <w:r w:rsidRPr="00B0562B">
        <w:rPr>
          <w:rFonts w:ascii="Arial" w:hAnsi="Arial" w:cs="Arial"/>
          <w:sz w:val="22"/>
          <w:szCs w:val="22"/>
        </w:rPr>
        <w:t>ny discharge otherwise permitted by this Schedule shall additionally comply with section 5.2.1 of Part II-A of the Polar Code, including restrictions related to ice conditions and enhanced retention/handling measures.</w:t>
      </w:r>
    </w:p>
    <w:p w14:paraId="4E0C1387" w14:textId="23E8852A" w:rsidR="004F52D4" w:rsidRPr="00B0562B" w:rsidRDefault="009B6C1C" w:rsidP="0087396F">
      <w:pPr>
        <w:pStyle w:val="ListParagraph"/>
        <w:numPr>
          <w:ilvl w:val="1"/>
          <w:numId w:val="26"/>
        </w:numPr>
        <w:spacing w:before="240"/>
        <w:ind w:left="641" w:hanging="357"/>
        <w:jc w:val="both"/>
        <w:rPr>
          <w:rFonts w:ascii="Arial" w:hAnsi="Arial" w:cs="Arial"/>
          <w:sz w:val="22"/>
          <w:szCs w:val="22"/>
        </w:rPr>
      </w:pPr>
      <w:r w:rsidRPr="00B0562B">
        <w:rPr>
          <w:rFonts w:ascii="Arial" w:hAnsi="Arial" w:cs="Arial"/>
          <w:sz w:val="22"/>
          <w:szCs w:val="22"/>
        </w:rPr>
        <w:t xml:space="preserve">In the </w:t>
      </w:r>
      <w:r w:rsidR="0087396F" w:rsidRPr="00B0562B">
        <w:rPr>
          <w:rFonts w:ascii="Arial" w:hAnsi="Arial" w:cs="Arial"/>
          <w:sz w:val="22"/>
          <w:szCs w:val="22"/>
        </w:rPr>
        <w:t>Antarctic area</w:t>
      </w:r>
      <w:r w:rsidRPr="00B0562B">
        <w:rPr>
          <w:rFonts w:ascii="Arial" w:hAnsi="Arial" w:cs="Arial"/>
          <w:sz w:val="22"/>
          <w:szCs w:val="22"/>
        </w:rPr>
        <w:t>, w</w:t>
      </w:r>
      <w:r w:rsidR="0087396F" w:rsidRPr="00B0562B">
        <w:rPr>
          <w:rFonts w:ascii="Arial" w:hAnsi="Arial" w:cs="Arial"/>
          <w:sz w:val="22"/>
          <w:szCs w:val="22"/>
        </w:rPr>
        <w:t xml:space="preserve">ithout prejudice to </w:t>
      </w:r>
      <w:r w:rsidR="001E4315" w:rsidRPr="00B0562B">
        <w:rPr>
          <w:rFonts w:ascii="Arial" w:hAnsi="Arial" w:cs="Arial"/>
          <w:sz w:val="22"/>
          <w:szCs w:val="22"/>
        </w:rPr>
        <w:t>paragraph 2</w:t>
      </w:r>
      <w:r w:rsidR="002040EC" w:rsidRPr="00B0562B">
        <w:rPr>
          <w:rFonts w:ascii="Arial" w:hAnsi="Arial" w:cs="Arial"/>
          <w:sz w:val="22"/>
          <w:szCs w:val="22"/>
        </w:rPr>
        <w:t>(2)</w:t>
      </w:r>
      <w:r w:rsidR="0087396F" w:rsidRPr="00B0562B">
        <w:rPr>
          <w:rFonts w:ascii="Arial" w:hAnsi="Arial" w:cs="Arial"/>
          <w:sz w:val="22"/>
          <w:szCs w:val="22"/>
        </w:rPr>
        <w:t>, any discharge shall additionally comply with section 5.2.2 of Part II-A of the Polar Code.</w:t>
      </w:r>
    </w:p>
    <w:p w14:paraId="2A553AE5" w14:textId="5939B2AF" w:rsidR="00B73EBB" w:rsidRPr="00B0562B" w:rsidRDefault="0087396F" w:rsidP="00A610B3">
      <w:pPr>
        <w:pStyle w:val="ListParagraph"/>
        <w:numPr>
          <w:ilvl w:val="1"/>
          <w:numId w:val="26"/>
        </w:numPr>
        <w:spacing w:before="240"/>
        <w:ind w:left="641" w:hanging="357"/>
        <w:jc w:val="both"/>
        <w:rPr>
          <w:rFonts w:ascii="Arial" w:hAnsi="Arial" w:cs="Arial"/>
          <w:sz w:val="22"/>
          <w:szCs w:val="22"/>
        </w:rPr>
      </w:pPr>
      <w:r w:rsidRPr="00B0562B">
        <w:rPr>
          <w:rFonts w:ascii="Arial" w:hAnsi="Arial" w:cs="Arial"/>
          <w:sz w:val="22"/>
          <w:szCs w:val="22"/>
        </w:rPr>
        <w:t>The “</w:t>
      </w:r>
      <w:proofErr w:type="spellStart"/>
      <w:r w:rsidRPr="00B0562B">
        <w:rPr>
          <w:rFonts w:ascii="Arial" w:hAnsi="Arial" w:cs="Arial"/>
          <w:sz w:val="22"/>
          <w:szCs w:val="22"/>
        </w:rPr>
        <w:t>en</w:t>
      </w:r>
      <w:proofErr w:type="spellEnd"/>
      <w:r w:rsidRPr="00B0562B">
        <w:rPr>
          <w:rFonts w:ascii="Arial" w:hAnsi="Arial" w:cs="Arial"/>
          <w:sz w:val="22"/>
          <w:szCs w:val="22"/>
        </w:rPr>
        <w:t xml:space="preserve"> route” requirement does not apply to the discharge of food wastes where retention on board presents an imminent health risk to persons on board; such discharge shall be recorded with reasons in the Garbage Record Book.</w:t>
      </w:r>
    </w:p>
    <w:p w14:paraId="3D105810" w14:textId="77777777" w:rsidR="00A610B3" w:rsidRPr="00B0562B" w:rsidRDefault="00A610B3" w:rsidP="00A610B3">
      <w:pPr>
        <w:pStyle w:val="ListParagraph"/>
        <w:spacing w:before="240"/>
        <w:ind w:left="641"/>
        <w:jc w:val="both"/>
        <w:rPr>
          <w:rFonts w:ascii="Arial" w:hAnsi="Arial" w:cs="Arial"/>
          <w:sz w:val="22"/>
          <w:szCs w:val="22"/>
        </w:rPr>
      </w:pPr>
    </w:p>
    <w:p w14:paraId="1B418E0B" w14:textId="131E3BF7" w:rsidR="00366F8F" w:rsidRPr="00B0562B" w:rsidRDefault="00366F8F" w:rsidP="00B73EBB">
      <w:pPr>
        <w:pStyle w:val="ListParagraph"/>
        <w:numPr>
          <w:ilvl w:val="0"/>
          <w:numId w:val="24"/>
        </w:numPr>
        <w:spacing w:before="240"/>
        <w:jc w:val="both"/>
        <w:rPr>
          <w:rFonts w:ascii="Arial" w:hAnsi="Arial" w:cs="Arial"/>
          <w:b/>
          <w:bCs/>
          <w:sz w:val="22"/>
          <w:szCs w:val="22"/>
        </w:rPr>
      </w:pPr>
      <w:r w:rsidRPr="00B0562B">
        <w:rPr>
          <w:rFonts w:ascii="Arial" w:hAnsi="Arial" w:cs="Arial"/>
          <w:b/>
          <w:bCs/>
          <w:sz w:val="22"/>
          <w:szCs w:val="22"/>
        </w:rPr>
        <w:t>Placards</w:t>
      </w:r>
      <w:r w:rsidR="008361DA" w:rsidRPr="00B0562B">
        <w:rPr>
          <w:rFonts w:ascii="Arial" w:hAnsi="Arial" w:cs="Arial"/>
          <w:b/>
          <w:bCs/>
          <w:sz w:val="22"/>
          <w:szCs w:val="22"/>
        </w:rPr>
        <w:t xml:space="preserve">. </w:t>
      </w:r>
      <w:r w:rsidR="008361DA" w:rsidRPr="00B0562B">
        <w:rPr>
          <w:rFonts w:ascii="Arial" w:hAnsi="Arial" w:cs="Arial"/>
          <w:sz w:val="22"/>
          <w:szCs w:val="22"/>
        </w:rPr>
        <w:t xml:space="preserve">(1) </w:t>
      </w:r>
      <w:r w:rsidRPr="00B0562B">
        <w:rPr>
          <w:rFonts w:ascii="Arial" w:hAnsi="Arial" w:cs="Arial"/>
          <w:sz w:val="22"/>
          <w:szCs w:val="22"/>
        </w:rPr>
        <w:t xml:space="preserve">Every </w:t>
      </w:r>
      <w:r w:rsidR="00C478B6" w:rsidRPr="00B0562B">
        <w:rPr>
          <w:rFonts w:ascii="Arial" w:hAnsi="Arial" w:cs="Arial"/>
          <w:sz w:val="22"/>
          <w:szCs w:val="22"/>
        </w:rPr>
        <w:t>vessel</w:t>
      </w:r>
      <w:r w:rsidRPr="00B0562B">
        <w:rPr>
          <w:rFonts w:ascii="Arial" w:hAnsi="Arial" w:cs="Arial"/>
          <w:sz w:val="22"/>
          <w:szCs w:val="22"/>
        </w:rPr>
        <w:t xml:space="preserve"> of </w:t>
      </w:r>
      <w:r w:rsidRPr="00B0562B">
        <w:rPr>
          <w:rFonts w:ascii="Arial" w:hAnsi="Arial" w:cs="Arial"/>
          <w:b/>
          <w:bCs/>
          <w:sz w:val="22"/>
          <w:szCs w:val="22"/>
        </w:rPr>
        <w:t>12 metres or more in length overall</w:t>
      </w:r>
      <w:r w:rsidRPr="00B0562B">
        <w:rPr>
          <w:rFonts w:ascii="Arial" w:hAnsi="Arial" w:cs="Arial"/>
          <w:sz w:val="22"/>
          <w:szCs w:val="22"/>
        </w:rPr>
        <w:t xml:space="preserve"> shall display placards, in the working language of the </w:t>
      </w:r>
      <w:r w:rsidR="00C478B6" w:rsidRPr="00B0562B">
        <w:rPr>
          <w:rFonts w:ascii="Arial" w:hAnsi="Arial" w:cs="Arial"/>
          <w:sz w:val="22"/>
          <w:szCs w:val="22"/>
        </w:rPr>
        <w:t>vessel’s</w:t>
      </w:r>
      <w:r w:rsidRPr="00B0562B">
        <w:rPr>
          <w:rFonts w:ascii="Arial" w:hAnsi="Arial" w:cs="Arial"/>
          <w:sz w:val="22"/>
          <w:szCs w:val="22"/>
        </w:rPr>
        <w:t xml:space="preserve"> personnel and also in English for international voyages, notifying the crew and passengers of the garbage discharge requirements applicable to the </w:t>
      </w:r>
      <w:r w:rsidR="00C478B6" w:rsidRPr="00B0562B">
        <w:rPr>
          <w:rFonts w:ascii="Arial" w:hAnsi="Arial" w:cs="Arial"/>
          <w:sz w:val="22"/>
          <w:szCs w:val="22"/>
        </w:rPr>
        <w:t>vessel</w:t>
      </w:r>
      <w:r w:rsidRPr="00B0562B">
        <w:rPr>
          <w:rFonts w:ascii="Arial" w:hAnsi="Arial" w:cs="Arial"/>
          <w:sz w:val="22"/>
          <w:szCs w:val="22"/>
        </w:rPr>
        <w:t xml:space="preserve"> and its area of operation, in the form set out in </w:t>
      </w:r>
      <w:r w:rsidR="00B0562B">
        <w:rPr>
          <w:rFonts w:ascii="Arial" w:hAnsi="Arial" w:cs="Arial"/>
          <w:sz w:val="22"/>
          <w:szCs w:val="22"/>
        </w:rPr>
        <w:t>Part A of Third Schedule</w:t>
      </w:r>
      <w:r w:rsidRPr="00B0562B">
        <w:rPr>
          <w:rFonts w:ascii="Arial" w:hAnsi="Arial" w:cs="Arial"/>
          <w:sz w:val="22"/>
          <w:szCs w:val="22"/>
        </w:rPr>
        <w:t>.</w:t>
      </w:r>
    </w:p>
    <w:p w14:paraId="07A10917" w14:textId="62EB599B" w:rsidR="00D34879" w:rsidRPr="00B0562B" w:rsidRDefault="00366F8F" w:rsidP="00A84608">
      <w:pPr>
        <w:pStyle w:val="ListParagraph"/>
        <w:numPr>
          <w:ilvl w:val="0"/>
          <w:numId w:val="26"/>
        </w:numPr>
        <w:spacing w:before="240"/>
        <w:jc w:val="both"/>
        <w:rPr>
          <w:rFonts w:ascii="Arial" w:hAnsi="Arial" w:cs="Arial"/>
          <w:b/>
          <w:bCs/>
          <w:sz w:val="22"/>
          <w:szCs w:val="22"/>
        </w:rPr>
      </w:pPr>
      <w:r w:rsidRPr="00B0562B">
        <w:rPr>
          <w:rFonts w:ascii="Arial" w:hAnsi="Arial" w:cs="Arial"/>
          <w:b/>
          <w:bCs/>
          <w:sz w:val="22"/>
          <w:szCs w:val="22"/>
        </w:rPr>
        <w:t>Garbage Management Plan (GMP)</w:t>
      </w:r>
      <w:r w:rsidR="00D34879" w:rsidRPr="00B0562B">
        <w:rPr>
          <w:rFonts w:ascii="Arial" w:hAnsi="Arial" w:cs="Arial"/>
          <w:b/>
          <w:bCs/>
          <w:sz w:val="22"/>
          <w:szCs w:val="22"/>
        </w:rPr>
        <w:t xml:space="preserve">. </w:t>
      </w:r>
      <w:r w:rsidR="00D34879" w:rsidRPr="00B0562B">
        <w:rPr>
          <w:rFonts w:ascii="Arial" w:hAnsi="Arial" w:cs="Arial"/>
          <w:sz w:val="22"/>
          <w:szCs w:val="22"/>
        </w:rPr>
        <w:t>(1)</w:t>
      </w:r>
      <w:r w:rsidR="00D34879" w:rsidRPr="00B0562B">
        <w:rPr>
          <w:rFonts w:ascii="Arial" w:hAnsi="Arial" w:cs="Arial"/>
          <w:b/>
          <w:bCs/>
          <w:sz w:val="22"/>
          <w:szCs w:val="22"/>
        </w:rPr>
        <w:t xml:space="preserve"> </w:t>
      </w:r>
      <w:r w:rsidRPr="00B0562B">
        <w:rPr>
          <w:rFonts w:ascii="Arial" w:hAnsi="Arial" w:cs="Arial"/>
          <w:sz w:val="22"/>
          <w:szCs w:val="22"/>
        </w:rPr>
        <w:t xml:space="preserve">Every </w:t>
      </w:r>
      <w:r w:rsidR="00C478B6" w:rsidRPr="00B0562B">
        <w:rPr>
          <w:rFonts w:ascii="Arial" w:hAnsi="Arial" w:cs="Arial"/>
          <w:sz w:val="22"/>
          <w:szCs w:val="22"/>
        </w:rPr>
        <w:t>vessel</w:t>
      </w:r>
      <w:r w:rsidRPr="00B0562B">
        <w:rPr>
          <w:rFonts w:ascii="Arial" w:hAnsi="Arial" w:cs="Arial"/>
          <w:sz w:val="22"/>
          <w:szCs w:val="22"/>
        </w:rPr>
        <w:t xml:space="preserve"> of 100 gross tonnage and above, and every </w:t>
      </w:r>
      <w:r w:rsidR="00C478B6" w:rsidRPr="00B0562B">
        <w:rPr>
          <w:rFonts w:ascii="Arial" w:hAnsi="Arial" w:cs="Arial"/>
          <w:sz w:val="22"/>
          <w:szCs w:val="22"/>
        </w:rPr>
        <w:t>vessel</w:t>
      </w:r>
      <w:r w:rsidRPr="00B0562B">
        <w:rPr>
          <w:rFonts w:ascii="Arial" w:hAnsi="Arial" w:cs="Arial"/>
          <w:sz w:val="22"/>
          <w:szCs w:val="22"/>
        </w:rPr>
        <w:t xml:space="preserve"> certified to carry 15 or more persons, and every fixed or floating platform shall carry a Garbage Management Plan complying with the Annex and the guidelines referred to in Schedule I</w:t>
      </w:r>
      <w:r w:rsidR="000018B7" w:rsidRPr="00B0562B">
        <w:rPr>
          <w:rFonts w:ascii="Arial" w:hAnsi="Arial" w:cs="Arial"/>
          <w:sz w:val="22"/>
          <w:szCs w:val="22"/>
        </w:rPr>
        <w:t>I</w:t>
      </w:r>
      <w:r w:rsidRPr="00B0562B">
        <w:rPr>
          <w:rFonts w:ascii="Arial" w:hAnsi="Arial" w:cs="Arial"/>
          <w:sz w:val="22"/>
          <w:szCs w:val="22"/>
        </w:rPr>
        <w:t>I, Part B.</w:t>
      </w:r>
    </w:p>
    <w:p w14:paraId="6C5BEF27" w14:textId="77777777" w:rsidR="00D34879" w:rsidRPr="00B0562B" w:rsidRDefault="00366F8F" w:rsidP="00A84608">
      <w:pPr>
        <w:pStyle w:val="ListParagraph"/>
        <w:numPr>
          <w:ilvl w:val="1"/>
          <w:numId w:val="26"/>
        </w:numPr>
        <w:spacing w:before="240"/>
        <w:ind w:left="641" w:hanging="357"/>
        <w:jc w:val="both"/>
        <w:rPr>
          <w:rFonts w:ascii="Arial" w:hAnsi="Arial" w:cs="Arial"/>
          <w:b/>
          <w:bCs/>
          <w:sz w:val="22"/>
          <w:szCs w:val="22"/>
        </w:rPr>
      </w:pPr>
      <w:r w:rsidRPr="00B0562B">
        <w:rPr>
          <w:rFonts w:ascii="Arial" w:hAnsi="Arial" w:cs="Arial"/>
          <w:sz w:val="22"/>
          <w:szCs w:val="22"/>
        </w:rPr>
        <w:t xml:space="preserve">The Plan shall provide written procedures for collection, segregation, storage, processing and disposal of garbage, the use of equipment, and the </w:t>
      </w:r>
      <w:r w:rsidRPr="00B0562B">
        <w:rPr>
          <w:rFonts w:ascii="Arial" w:hAnsi="Arial" w:cs="Arial"/>
          <w:b/>
          <w:bCs/>
          <w:sz w:val="22"/>
          <w:szCs w:val="22"/>
        </w:rPr>
        <w:t>designation of the person in charge</w:t>
      </w:r>
      <w:r w:rsidRPr="00B0562B">
        <w:rPr>
          <w:rFonts w:ascii="Arial" w:hAnsi="Arial" w:cs="Arial"/>
          <w:sz w:val="22"/>
          <w:szCs w:val="22"/>
        </w:rPr>
        <w:t>.</w:t>
      </w:r>
    </w:p>
    <w:p w14:paraId="36E19B6E" w14:textId="379F1C8D" w:rsidR="00D34879" w:rsidRPr="00B0562B" w:rsidRDefault="00366F8F" w:rsidP="00A84608">
      <w:pPr>
        <w:pStyle w:val="ListParagraph"/>
        <w:numPr>
          <w:ilvl w:val="1"/>
          <w:numId w:val="26"/>
        </w:numPr>
        <w:spacing w:before="240"/>
        <w:ind w:left="641" w:hanging="357"/>
        <w:jc w:val="both"/>
        <w:rPr>
          <w:rFonts w:ascii="Arial" w:hAnsi="Arial" w:cs="Arial"/>
          <w:b/>
          <w:bCs/>
          <w:sz w:val="22"/>
          <w:szCs w:val="22"/>
        </w:rPr>
      </w:pPr>
      <w:r w:rsidRPr="00B0562B">
        <w:rPr>
          <w:rFonts w:ascii="Arial" w:hAnsi="Arial" w:cs="Arial"/>
          <w:sz w:val="22"/>
          <w:szCs w:val="22"/>
        </w:rPr>
        <w:t xml:space="preserve">The Plan shall be </w:t>
      </w:r>
      <w:r w:rsidR="00C478B6" w:rsidRPr="00B0562B">
        <w:rPr>
          <w:rFonts w:ascii="Arial" w:hAnsi="Arial" w:cs="Arial"/>
          <w:sz w:val="22"/>
          <w:szCs w:val="22"/>
        </w:rPr>
        <w:t>vessel</w:t>
      </w:r>
      <w:r w:rsidRPr="00B0562B">
        <w:rPr>
          <w:rFonts w:ascii="Arial" w:hAnsi="Arial" w:cs="Arial"/>
          <w:sz w:val="22"/>
          <w:szCs w:val="22"/>
        </w:rPr>
        <w:t>-specific, easy to understand, and kept in a language understood by the crew and, for international voyages, additionally in English.</w:t>
      </w:r>
    </w:p>
    <w:p w14:paraId="55AC9A3F" w14:textId="45AAF3C9" w:rsidR="00D87CFB" w:rsidRPr="00B0562B" w:rsidRDefault="00366F8F" w:rsidP="00A84608">
      <w:pPr>
        <w:pStyle w:val="ListParagraph"/>
        <w:numPr>
          <w:ilvl w:val="1"/>
          <w:numId w:val="26"/>
        </w:numPr>
        <w:spacing w:before="240"/>
        <w:ind w:left="641" w:hanging="357"/>
        <w:jc w:val="both"/>
        <w:rPr>
          <w:rFonts w:ascii="Arial" w:hAnsi="Arial" w:cs="Arial"/>
          <w:b/>
          <w:bCs/>
          <w:sz w:val="22"/>
          <w:szCs w:val="22"/>
        </w:rPr>
      </w:pPr>
      <w:r w:rsidRPr="00B0562B">
        <w:rPr>
          <w:rFonts w:ascii="Arial" w:hAnsi="Arial" w:cs="Arial"/>
          <w:sz w:val="22"/>
          <w:szCs w:val="22"/>
        </w:rPr>
        <w:t>The Administration may issue guidance for model plans.</w:t>
      </w:r>
    </w:p>
    <w:p w14:paraId="0E8DB3C7" w14:textId="53850A30" w:rsidR="00D87CFB" w:rsidRPr="00B0562B" w:rsidRDefault="00366F8F" w:rsidP="00A84608">
      <w:pPr>
        <w:pStyle w:val="ListParagraph"/>
        <w:numPr>
          <w:ilvl w:val="0"/>
          <w:numId w:val="26"/>
        </w:numPr>
        <w:spacing w:before="240" w:after="240"/>
        <w:ind w:left="357" w:hanging="357"/>
        <w:contextualSpacing w:val="0"/>
        <w:jc w:val="both"/>
        <w:rPr>
          <w:rFonts w:ascii="Arial" w:hAnsi="Arial" w:cs="Arial"/>
          <w:sz w:val="22"/>
          <w:szCs w:val="22"/>
        </w:rPr>
      </w:pPr>
      <w:r w:rsidRPr="00B0562B">
        <w:rPr>
          <w:rFonts w:ascii="Arial" w:hAnsi="Arial" w:cs="Arial"/>
          <w:b/>
          <w:bCs/>
          <w:sz w:val="22"/>
          <w:szCs w:val="22"/>
        </w:rPr>
        <w:t>Garbage Record Book (GRB) and record-keeping</w:t>
      </w:r>
      <w:r w:rsidR="00D87CFB" w:rsidRPr="00B0562B">
        <w:rPr>
          <w:rFonts w:ascii="Arial" w:hAnsi="Arial" w:cs="Arial"/>
          <w:b/>
          <w:bCs/>
          <w:strike/>
          <w:sz w:val="22"/>
          <w:szCs w:val="22"/>
        </w:rPr>
        <w:t>.</w:t>
      </w:r>
      <w:r w:rsidR="00D87CFB" w:rsidRPr="00B0562B">
        <w:rPr>
          <w:rFonts w:ascii="Arial" w:hAnsi="Arial" w:cs="Arial"/>
          <w:sz w:val="22"/>
          <w:szCs w:val="22"/>
        </w:rPr>
        <w:t xml:space="preserve"> </w:t>
      </w:r>
      <w:r w:rsidRPr="00B0562B">
        <w:rPr>
          <w:rFonts w:ascii="Arial" w:hAnsi="Arial" w:cs="Arial"/>
          <w:sz w:val="22"/>
          <w:szCs w:val="22"/>
        </w:rPr>
        <w:t xml:space="preserve">(1) Every </w:t>
      </w:r>
      <w:r w:rsidR="00C478B6" w:rsidRPr="00B0562B">
        <w:rPr>
          <w:rFonts w:ascii="Arial" w:hAnsi="Arial" w:cs="Arial"/>
          <w:sz w:val="22"/>
          <w:szCs w:val="22"/>
        </w:rPr>
        <w:t>vessel</w:t>
      </w:r>
      <w:r w:rsidRPr="00B0562B">
        <w:rPr>
          <w:rFonts w:ascii="Arial" w:hAnsi="Arial" w:cs="Arial"/>
          <w:sz w:val="22"/>
          <w:szCs w:val="22"/>
        </w:rPr>
        <w:t xml:space="preserve"> of 100 gross tonnage and above, and every </w:t>
      </w:r>
      <w:r w:rsidR="00C478B6" w:rsidRPr="00B0562B">
        <w:rPr>
          <w:rFonts w:ascii="Arial" w:hAnsi="Arial" w:cs="Arial"/>
          <w:sz w:val="22"/>
          <w:szCs w:val="22"/>
        </w:rPr>
        <w:t>vessel</w:t>
      </w:r>
      <w:r w:rsidRPr="00B0562B">
        <w:rPr>
          <w:rFonts w:ascii="Arial" w:hAnsi="Arial" w:cs="Arial"/>
          <w:sz w:val="22"/>
          <w:szCs w:val="22"/>
        </w:rPr>
        <w:t xml:space="preserve"> certified to carry 15 or more persons, and every fixed or floating platform, shall be provided with </w:t>
      </w:r>
      <w:r w:rsidR="00D85E09" w:rsidRPr="00B0562B">
        <w:rPr>
          <w:rFonts w:ascii="Arial" w:hAnsi="Arial" w:cs="Arial"/>
          <w:sz w:val="22"/>
          <w:szCs w:val="22"/>
        </w:rPr>
        <w:t>an</w:t>
      </w:r>
      <w:r w:rsidRPr="00B0562B">
        <w:rPr>
          <w:rFonts w:ascii="Arial" w:hAnsi="Arial" w:cs="Arial"/>
          <w:sz w:val="22"/>
          <w:szCs w:val="22"/>
        </w:rPr>
        <w:t xml:space="preserve"> </w:t>
      </w:r>
      <w:r w:rsidR="005C6550" w:rsidRPr="00B0562B">
        <w:rPr>
          <w:rFonts w:ascii="Arial" w:hAnsi="Arial" w:cs="Arial"/>
          <w:sz w:val="22"/>
          <w:szCs w:val="22"/>
        </w:rPr>
        <w:t xml:space="preserve">Official </w:t>
      </w:r>
      <w:r w:rsidR="00D85E09" w:rsidRPr="00B0562B">
        <w:rPr>
          <w:rFonts w:ascii="Arial" w:hAnsi="Arial" w:cs="Arial"/>
          <w:sz w:val="22"/>
          <w:szCs w:val="22"/>
        </w:rPr>
        <w:t xml:space="preserve">logbook, e.g., </w:t>
      </w:r>
      <w:r w:rsidRPr="00B0562B">
        <w:rPr>
          <w:rFonts w:ascii="Arial" w:hAnsi="Arial" w:cs="Arial"/>
          <w:sz w:val="22"/>
          <w:szCs w:val="22"/>
        </w:rPr>
        <w:t xml:space="preserve">Garbage Record Book in the format in </w:t>
      </w:r>
      <w:r w:rsidR="00B0562B">
        <w:rPr>
          <w:rFonts w:ascii="Arial" w:hAnsi="Arial" w:cs="Arial"/>
          <w:sz w:val="22"/>
          <w:szCs w:val="22"/>
        </w:rPr>
        <w:t xml:space="preserve">Second </w:t>
      </w:r>
      <w:r w:rsidR="00491C5C" w:rsidRPr="00B0562B">
        <w:rPr>
          <w:rFonts w:ascii="Arial" w:hAnsi="Arial" w:cs="Arial"/>
          <w:sz w:val="22"/>
          <w:szCs w:val="22"/>
        </w:rPr>
        <w:t>Schedule</w:t>
      </w:r>
      <w:r w:rsidRPr="00B0562B">
        <w:rPr>
          <w:rFonts w:ascii="Arial" w:hAnsi="Arial" w:cs="Arial"/>
          <w:sz w:val="22"/>
          <w:szCs w:val="22"/>
        </w:rPr>
        <w:t xml:space="preserve"> </w:t>
      </w:r>
      <w:r w:rsidR="0030258D" w:rsidRPr="00B0562B">
        <w:rPr>
          <w:rFonts w:ascii="Arial" w:hAnsi="Arial" w:cs="Arial"/>
          <w:sz w:val="22"/>
          <w:szCs w:val="22"/>
        </w:rPr>
        <w:t>and Appendix-1</w:t>
      </w:r>
      <w:r w:rsidRPr="00B0562B">
        <w:rPr>
          <w:rFonts w:ascii="Arial" w:hAnsi="Arial" w:cs="Arial"/>
          <w:sz w:val="22"/>
          <w:szCs w:val="22"/>
        </w:rPr>
        <w:t>.</w:t>
      </w:r>
    </w:p>
    <w:p w14:paraId="120D7929" w14:textId="0744D8D0" w:rsidR="00D87CFB" w:rsidRPr="00B0562B" w:rsidRDefault="00C478B6" w:rsidP="00A84608">
      <w:pPr>
        <w:pStyle w:val="ListParagraph"/>
        <w:numPr>
          <w:ilvl w:val="1"/>
          <w:numId w:val="26"/>
        </w:numPr>
        <w:spacing w:before="240" w:after="240"/>
        <w:ind w:left="641" w:hanging="357"/>
        <w:contextualSpacing w:val="0"/>
        <w:jc w:val="both"/>
        <w:rPr>
          <w:rFonts w:ascii="Arial" w:hAnsi="Arial" w:cs="Arial"/>
          <w:b/>
          <w:bCs/>
          <w:sz w:val="22"/>
          <w:szCs w:val="22"/>
        </w:rPr>
      </w:pPr>
      <w:r w:rsidRPr="00B0562B">
        <w:rPr>
          <w:rFonts w:ascii="Arial" w:hAnsi="Arial" w:cs="Arial"/>
          <w:sz w:val="22"/>
          <w:szCs w:val="22"/>
        </w:rPr>
        <w:t>Vessels</w:t>
      </w:r>
      <w:r w:rsidR="00366F8F" w:rsidRPr="00B0562B">
        <w:rPr>
          <w:rFonts w:ascii="Arial" w:hAnsi="Arial" w:cs="Arial"/>
          <w:sz w:val="22"/>
          <w:szCs w:val="22"/>
        </w:rPr>
        <w:t xml:space="preserve"> </w:t>
      </w:r>
      <w:r w:rsidR="00366F8F" w:rsidRPr="00B0562B">
        <w:rPr>
          <w:rFonts w:ascii="Arial" w:hAnsi="Arial" w:cs="Arial"/>
          <w:b/>
          <w:bCs/>
          <w:sz w:val="22"/>
          <w:szCs w:val="22"/>
        </w:rPr>
        <w:t>&lt;</w:t>
      </w:r>
      <w:r w:rsidR="00366F8F" w:rsidRPr="00B0562B">
        <w:rPr>
          <w:rFonts w:ascii="Arial" w:hAnsi="Arial" w:cs="Arial"/>
          <w:sz w:val="22"/>
          <w:szCs w:val="22"/>
        </w:rPr>
        <w:t>100 gross tonnage shall make entries relating to garbage discharges, deliveries to reception facilities, incineration, or accidental losses in the official log-book.</w:t>
      </w:r>
    </w:p>
    <w:p w14:paraId="5CC24F56" w14:textId="77777777" w:rsidR="00ED5E17" w:rsidRPr="00B0562B" w:rsidRDefault="00366F8F" w:rsidP="00A84608">
      <w:pPr>
        <w:pStyle w:val="ListParagraph"/>
        <w:numPr>
          <w:ilvl w:val="1"/>
          <w:numId w:val="26"/>
        </w:numPr>
        <w:spacing w:before="240" w:after="0"/>
        <w:ind w:left="641" w:hanging="357"/>
        <w:contextualSpacing w:val="0"/>
        <w:jc w:val="both"/>
        <w:rPr>
          <w:rFonts w:ascii="Arial" w:hAnsi="Arial" w:cs="Arial"/>
          <w:b/>
          <w:bCs/>
          <w:sz w:val="22"/>
          <w:szCs w:val="22"/>
        </w:rPr>
      </w:pPr>
      <w:r w:rsidRPr="00B0562B">
        <w:rPr>
          <w:rFonts w:ascii="Arial" w:hAnsi="Arial" w:cs="Arial"/>
          <w:sz w:val="22"/>
          <w:szCs w:val="22"/>
        </w:rPr>
        <w:lastRenderedPageBreak/>
        <w:t xml:space="preserve">The </w:t>
      </w:r>
      <w:r w:rsidRPr="00B0562B">
        <w:rPr>
          <w:rFonts w:ascii="Arial" w:hAnsi="Arial" w:cs="Arial"/>
          <w:b/>
          <w:bCs/>
          <w:sz w:val="22"/>
          <w:szCs w:val="22"/>
        </w:rPr>
        <w:t>GRB shall have two parts</w:t>
      </w:r>
      <w:r w:rsidR="00ED5E17" w:rsidRPr="00B0562B">
        <w:rPr>
          <w:rFonts w:ascii="Arial" w:hAnsi="Arial" w:cs="Arial"/>
          <w:sz w:val="22"/>
          <w:szCs w:val="22"/>
        </w:rPr>
        <w:t>-</w:t>
      </w:r>
    </w:p>
    <w:p w14:paraId="520FF4B2" w14:textId="256A7C99" w:rsidR="000B0D0A" w:rsidRPr="00B0562B" w:rsidRDefault="00366F8F" w:rsidP="00A82790">
      <w:pPr>
        <w:pStyle w:val="ListParagraph"/>
        <w:spacing w:after="0"/>
        <w:ind w:left="641"/>
        <w:contextualSpacing w:val="0"/>
        <w:jc w:val="both"/>
        <w:rPr>
          <w:rFonts w:ascii="Arial" w:hAnsi="Arial" w:cs="Arial"/>
          <w:b/>
          <w:bCs/>
          <w:sz w:val="22"/>
          <w:szCs w:val="22"/>
        </w:rPr>
      </w:pPr>
      <w:r w:rsidRPr="00B0562B">
        <w:rPr>
          <w:rFonts w:ascii="Arial" w:hAnsi="Arial" w:cs="Arial"/>
          <w:b/>
          <w:bCs/>
          <w:sz w:val="22"/>
          <w:szCs w:val="22"/>
        </w:rPr>
        <w:t>Part I (Categories A–I):</w:t>
      </w:r>
    </w:p>
    <w:p w14:paraId="30A88A2B" w14:textId="33DE331C" w:rsidR="00ED5E17" w:rsidRPr="00B0562B" w:rsidRDefault="00366F8F" w:rsidP="00A82790">
      <w:pPr>
        <w:pStyle w:val="ListParagraph"/>
        <w:spacing w:after="0"/>
        <w:ind w:left="641"/>
        <w:contextualSpacing w:val="0"/>
        <w:jc w:val="both"/>
        <w:rPr>
          <w:rFonts w:ascii="Arial" w:hAnsi="Arial" w:cs="Arial"/>
          <w:b/>
          <w:bCs/>
          <w:sz w:val="22"/>
          <w:szCs w:val="22"/>
        </w:rPr>
      </w:pPr>
      <w:r w:rsidRPr="00B0562B">
        <w:rPr>
          <w:rFonts w:ascii="Arial" w:hAnsi="Arial" w:cs="Arial"/>
          <w:sz w:val="22"/>
          <w:szCs w:val="22"/>
        </w:rPr>
        <w:t>A</w:t>
      </w:r>
      <w:r w:rsidR="00B17223" w:rsidRPr="00B0562B">
        <w:rPr>
          <w:rFonts w:ascii="Arial" w:hAnsi="Arial" w:cs="Arial"/>
          <w:sz w:val="22"/>
          <w:szCs w:val="22"/>
        </w:rPr>
        <w:t>-</w:t>
      </w:r>
      <w:r w:rsidRPr="00B0562B">
        <w:rPr>
          <w:rFonts w:ascii="Arial" w:hAnsi="Arial" w:cs="Arial"/>
          <w:sz w:val="22"/>
          <w:szCs w:val="22"/>
        </w:rPr>
        <w:t xml:space="preserve"> Plastics; B</w:t>
      </w:r>
      <w:r w:rsidR="00B17223" w:rsidRPr="00B0562B">
        <w:rPr>
          <w:rFonts w:ascii="Arial" w:hAnsi="Arial" w:cs="Arial"/>
          <w:sz w:val="22"/>
          <w:szCs w:val="22"/>
        </w:rPr>
        <w:t>-</w:t>
      </w:r>
      <w:r w:rsidRPr="00B0562B">
        <w:rPr>
          <w:rFonts w:ascii="Arial" w:hAnsi="Arial" w:cs="Arial"/>
          <w:sz w:val="22"/>
          <w:szCs w:val="22"/>
        </w:rPr>
        <w:t xml:space="preserve"> Food wastes; C</w:t>
      </w:r>
      <w:r w:rsidR="00B17223" w:rsidRPr="00B0562B">
        <w:rPr>
          <w:rFonts w:ascii="Arial" w:hAnsi="Arial" w:cs="Arial"/>
          <w:sz w:val="22"/>
          <w:szCs w:val="22"/>
        </w:rPr>
        <w:t>-</w:t>
      </w:r>
      <w:r w:rsidRPr="00B0562B">
        <w:rPr>
          <w:rFonts w:ascii="Arial" w:hAnsi="Arial" w:cs="Arial"/>
          <w:sz w:val="22"/>
          <w:szCs w:val="22"/>
        </w:rPr>
        <w:t xml:space="preserve"> Domestic wastes; D</w:t>
      </w:r>
      <w:r w:rsidR="00B17223" w:rsidRPr="00B0562B">
        <w:rPr>
          <w:rFonts w:ascii="Arial" w:hAnsi="Arial" w:cs="Arial"/>
          <w:sz w:val="22"/>
          <w:szCs w:val="22"/>
        </w:rPr>
        <w:t>-</w:t>
      </w:r>
      <w:r w:rsidRPr="00B0562B">
        <w:rPr>
          <w:rFonts w:ascii="Arial" w:hAnsi="Arial" w:cs="Arial"/>
          <w:sz w:val="22"/>
          <w:szCs w:val="22"/>
        </w:rPr>
        <w:t xml:space="preserve"> Cooking oil; E</w:t>
      </w:r>
      <w:r w:rsidR="00B17223" w:rsidRPr="00B0562B">
        <w:rPr>
          <w:rFonts w:ascii="Arial" w:hAnsi="Arial" w:cs="Arial"/>
          <w:sz w:val="22"/>
          <w:szCs w:val="22"/>
        </w:rPr>
        <w:t>-</w:t>
      </w:r>
      <w:r w:rsidRPr="00B0562B">
        <w:rPr>
          <w:rFonts w:ascii="Arial" w:hAnsi="Arial" w:cs="Arial"/>
          <w:sz w:val="22"/>
          <w:szCs w:val="22"/>
        </w:rPr>
        <w:t xml:space="preserve"> Incinerator ashes; F</w:t>
      </w:r>
      <w:r w:rsidR="00B17223" w:rsidRPr="00B0562B">
        <w:rPr>
          <w:rFonts w:ascii="Arial" w:hAnsi="Arial" w:cs="Arial"/>
          <w:sz w:val="22"/>
          <w:szCs w:val="22"/>
        </w:rPr>
        <w:t>-</w:t>
      </w:r>
      <w:r w:rsidRPr="00B0562B">
        <w:rPr>
          <w:rFonts w:ascii="Arial" w:hAnsi="Arial" w:cs="Arial"/>
          <w:sz w:val="22"/>
          <w:szCs w:val="22"/>
        </w:rPr>
        <w:t xml:space="preserve"> Operational wastes; G</w:t>
      </w:r>
      <w:r w:rsidR="00B17223" w:rsidRPr="00B0562B">
        <w:rPr>
          <w:rFonts w:ascii="Arial" w:hAnsi="Arial" w:cs="Arial"/>
          <w:sz w:val="22"/>
          <w:szCs w:val="22"/>
        </w:rPr>
        <w:t>-</w:t>
      </w:r>
      <w:r w:rsidRPr="00B0562B">
        <w:rPr>
          <w:rFonts w:ascii="Arial" w:hAnsi="Arial" w:cs="Arial"/>
          <w:sz w:val="22"/>
          <w:szCs w:val="22"/>
        </w:rPr>
        <w:t xml:space="preserve"> Animal carcasses; H</w:t>
      </w:r>
      <w:r w:rsidR="00B17223" w:rsidRPr="00B0562B">
        <w:rPr>
          <w:rFonts w:ascii="Arial" w:hAnsi="Arial" w:cs="Arial"/>
          <w:sz w:val="22"/>
          <w:szCs w:val="22"/>
        </w:rPr>
        <w:t>-</w:t>
      </w:r>
      <w:r w:rsidRPr="00B0562B">
        <w:rPr>
          <w:rFonts w:ascii="Arial" w:hAnsi="Arial" w:cs="Arial"/>
          <w:sz w:val="22"/>
          <w:szCs w:val="22"/>
        </w:rPr>
        <w:t xml:space="preserve"> Fishing gear; I</w:t>
      </w:r>
      <w:r w:rsidR="00B17223" w:rsidRPr="00B0562B">
        <w:rPr>
          <w:rFonts w:ascii="Arial" w:hAnsi="Arial" w:cs="Arial"/>
          <w:sz w:val="22"/>
          <w:szCs w:val="22"/>
        </w:rPr>
        <w:t>-</w:t>
      </w:r>
      <w:r w:rsidRPr="00B0562B">
        <w:rPr>
          <w:rFonts w:ascii="Arial" w:hAnsi="Arial" w:cs="Arial"/>
          <w:sz w:val="22"/>
          <w:szCs w:val="22"/>
        </w:rPr>
        <w:t xml:space="preserve"> E-waste; and</w:t>
      </w:r>
      <w:r w:rsidR="001F4C59" w:rsidRPr="00B0562B">
        <w:rPr>
          <w:rFonts w:ascii="Arial" w:hAnsi="Arial" w:cs="Arial"/>
          <w:sz w:val="22"/>
          <w:szCs w:val="22"/>
        </w:rPr>
        <w:t>;</w:t>
      </w:r>
      <w:r w:rsidRPr="00B0562B">
        <w:rPr>
          <w:rFonts w:ascii="Arial" w:hAnsi="Arial" w:cs="Arial"/>
          <w:sz w:val="22"/>
          <w:szCs w:val="22"/>
        </w:rPr>
        <w:br/>
      </w:r>
      <w:r w:rsidRPr="00B0562B">
        <w:rPr>
          <w:rFonts w:ascii="Arial" w:hAnsi="Arial" w:cs="Arial"/>
          <w:b/>
          <w:bCs/>
          <w:sz w:val="22"/>
          <w:szCs w:val="22"/>
        </w:rPr>
        <w:t>Part II (Categories J–K):</w:t>
      </w:r>
    </w:p>
    <w:p w14:paraId="053A6C1E" w14:textId="5C45001B" w:rsidR="000B0D0A" w:rsidRPr="00B0562B" w:rsidRDefault="00366F8F" w:rsidP="001F4C59">
      <w:pPr>
        <w:spacing w:after="240"/>
        <w:ind w:left="284" w:firstLine="284"/>
        <w:jc w:val="both"/>
        <w:rPr>
          <w:rFonts w:ascii="Arial" w:hAnsi="Arial" w:cs="Arial"/>
          <w:b/>
          <w:bCs/>
          <w:sz w:val="22"/>
          <w:szCs w:val="22"/>
        </w:rPr>
      </w:pPr>
      <w:r w:rsidRPr="00B0562B">
        <w:rPr>
          <w:rFonts w:ascii="Arial" w:hAnsi="Arial" w:cs="Arial"/>
          <w:sz w:val="22"/>
          <w:szCs w:val="22"/>
        </w:rPr>
        <w:t>J</w:t>
      </w:r>
      <w:r w:rsidR="00AA1B66" w:rsidRPr="00B0562B">
        <w:rPr>
          <w:rFonts w:ascii="Arial" w:hAnsi="Arial" w:cs="Arial"/>
          <w:sz w:val="22"/>
          <w:szCs w:val="22"/>
        </w:rPr>
        <w:t xml:space="preserve">- </w:t>
      </w:r>
      <w:r w:rsidRPr="00B0562B">
        <w:rPr>
          <w:rFonts w:ascii="Arial" w:hAnsi="Arial" w:cs="Arial"/>
          <w:sz w:val="22"/>
          <w:szCs w:val="22"/>
        </w:rPr>
        <w:t>Cargo residues (non-HME); K</w:t>
      </w:r>
      <w:r w:rsidR="00AA1B66" w:rsidRPr="00B0562B">
        <w:rPr>
          <w:rFonts w:ascii="Arial" w:hAnsi="Arial" w:cs="Arial"/>
          <w:sz w:val="22"/>
          <w:szCs w:val="22"/>
        </w:rPr>
        <w:t>-</w:t>
      </w:r>
      <w:r w:rsidRPr="00B0562B">
        <w:rPr>
          <w:rFonts w:ascii="Arial" w:hAnsi="Arial" w:cs="Arial"/>
          <w:sz w:val="22"/>
          <w:szCs w:val="22"/>
        </w:rPr>
        <w:t xml:space="preserve"> Cargo residues (HME).</w:t>
      </w:r>
    </w:p>
    <w:p w14:paraId="648C6245" w14:textId="77777777" w:rsidR="00ED5E17" w:rsidRPr="00B0562B" w:rsidRDefault="00366F8F" w:rsidP="00A84608">
      <w:pPr>
        <w:pStyle w:val="ListParagraph"/>
        <w:numPr>
          <w:ilvl w:val="1"/>
          <w:numId w:val="26"/>
        </w:numPr>
        <w:spacing w:before="240" w:after="240"/>
        <w:ind w:left="641" w:hanging="357"/>
        <w:contextualSpacing w:val="0"/>
        <w:jc w:val="both"/>
        <w:rPr>
          <w:rFonts w:ascii="Arial" w:hAnsi="Arial" w:cs="Arial"/>
          <w:b/>
          <w:bCs/>
          <w:sz w:val="22"/>
          <w:szCs w:val="22"/>
        </w:rPr>
      </w:pPr>
      <w:r w:rsidRPr="00B0562B">
        <w:rPr>
          <w:rFonts w:ascii="Arial" w:hAnsi="Arial" w:cs="Arial"/>
          <w:sz w:val="22"/>
          <w:szCs w:val="22"/>
        </w:rPr>
        <w:t>Every discharge, delivery to reception facility, or incineration shall be recorded and signed by the officer in charge, and each completed page shall be signed by the master; GRB pages shall be retained for two years after the last entry.</w:t>
      </w:r>
    </w:p>
    <w:p w14:paraId="1ABF1B6A" w14:textId="77777777" w:rsidR="00ED5E17" w:rsidRPr="00B0562B" w:rsidRDefault="00366F8F" w:rsidP="00A84608">
      <w:pPr>
        <w:pStyle w:val="ListParagraph"/>
        <w:numPr>
          <w:ilvl w:val="1"/>
          <w:numId w:val="26"/>
        </w:numPr>
        <w:spacing w:before="240" w:after="240"/>
        <w:ind w:left="641" w:hanging="357"/>
        <w:contextualSpacing w:val="0"/>
        <w:jc w:val="both"/>
        <w:rPr>
          <w:rFonts w:ascii="Arial" w:hAnsi="Arial" w:cs="Arial"/>
          <w:b/>
          <w:bCs/>
          <w:sz w:val="22"/>
          <w:szCs w:val="22"/>
        </w:rPr>
      </w:pPr>
      <w:r w:rsidRPr="00B0562B">
        <w:rPr>
          <w:rFonts w:ascii="Arial" w:hAnsi="Arial" w:cs="Arial"/>
          <w:b/>
          <w:bCs/>
          <w:sz w:val="22"/>
          <w:szCs w:val="22"/>
        </w:rPr>
        <w:t>Electronic Record Books</w:t>
      </w:r>
      <w:r w:rsidRPr="00B0562B">
        <w:rPr>
          <w:rFonts w:ascii="Arial" w:hAnsi="Arial" w:cs="Arial"/>
          <w:sz w:val="22"/>
          <w:szCs w:val="22"/>
        </w:rPr>
        <w:t>: The Administration may approve use of an electronic GRB meeting IMO performance, data integrity and auditability standards; where approved, the electronic GRB shall be treated as the GRB under these rules.</w:t>
      </w:r>
    </w:p>
    <w:p w14:paraId="2BADDCC8" w14:textId="247E4238" w:rsidR="00366F8F" w:rsidRPr="00B0562B" w:rsidRDefault="00366F8F" w:rsidP="00A84608">
      <w:pPr>
        <w:pStyle w:val="ListParagraph"/>
        <w:numPr>
          <w:ilvl w:val="1"/>
          <w:numId w:val="26"/>
        </w:numPr>
        <w:spacing w:before="240" w:after="240"/>
        <w:ind w:left="641" w:hanging="357"/>
        <w:contextualSpacing w:val="0"/>
        <w:jc w:val="both"/>
        <w:rPr>
          <w:rFonts w:ascii="Arial" w:hAnsi="Arial" w:cs="Arial"/>
          <w:b/>
          <w:bCs/>
          <w:sz w:val="22"/>
          <w:szCs w:val="22"/>
        </w:rPr>
      </w:pPr>
      <w:r w:rsidRPr="00B0562B">
        <w:rPr>
          <w:rFonts w:ascii="Arial" w:hAnsi="Arial" w:cs="Arial"/>
          <w:sz w:val="22"/>
          <w:szCs w:val="22"/>
        </w:rPr>
        <w:t>The competent authority at any Indian port may inspect and copy the GRB or log-book entries and require the master to certify the copies as true copies.</w:t>
      </w:r>
    </w:p>
    <w:p w14:paraId="6E113AFD" w14:textId="64FE1C23" w:rsidR="004E348A" w:rsidRPr="00B0562B" w:rsidRDefault="00366F8F" w:rsidP="00A84608">
      <w:pPr>
        <w:pStyle w:val="ListParagraph"/>
        <w:numPr>
          <w:ilvl w:val="0"/>
          <w:numId w:val="26"/>
        </w:numPr>
        <w:spacing w:before="240" w:after="240"/>
        <w:ind w:left="357" w:hanging="357"/>
        <w:contextualSpacing w:val="0"/>
        <w:jc w:val="both"/>
        <w:rPr>
          <w:rFonts w:ascii="Arial" w:hAnsi="Arial" w:cs="Arial"/>
          <w:sz w:val="22"/>
          <w:szCs w:val="22"/>
        </w:rPr>
      </w:pPr>
      <w:r w:rsidRPr="00B0562B">
        <w:rPr>
          <w:rFonts w:ascii="Arial" w:hAnsi="Arial" w:cs="Arial"/>
          <w:b/>
          <w:bCs/>
          <w:sz w:val="22"/>
          <w:szCs w:val="22"/>
        </w:rPr>
        <w:t xml:space="preserve">Solid bulk cargoes: </w:t>
      </w:r>
      <w:r w:rsidRPr="00B0562B">
        <w:rPr>
          <w:rFonts w:ascii="Arial" w:hAnsi="Arial" w:cs="Arial"/>
          <w:sz w:val="22"/>
          <w:szCs w:val="22"/>
        </w:rPr>
        <w:t>HME classification and shipper’s declaration (2018 amendment)</w:t>
      </w:r>
      <w:r w:rsidR="00495B68" w:rsidRPr="00B0562B">
        <w:rPr>
          <w:rFonts w:ascii="Arial" w:hAnsi="Arial" w:cs="Arial"/>
          <w:sz w:val="22"/>
          <w:szCs w:val="22"/>
        </w:rPr>
        <w:t xml:space="preserve">. </w:t>
      </w:r>
      <w:r w:rsidRPr="00B0562B">
        <w:rPr>
          <w:rFonts w:ascii="Arial" w:hAnsi="Arial" w:cs="Arial"/>
          <w:sz w:val="22"/>
          <w:szCs w:val="22"/>
        </w:rPr>
        <w:t xml:space="preserve">(1) The criteria for determining whether a solid bulk cargo is HME are set out in Schedule </w:t>
      </w:r>
      <w:r w:rsidR="00384556" w:rsidRPr="00B0562B">
        <w:rPr>
          <w:rFonts w:ascii="Arial" w:hAnsi="Arial" w:cs="Arial"/>
          <w:sz w:val="22"/>
          <w:szCs w:val="22"/>
        </w:rPr>
        <w:t>I</w:t>
      </w:r>
      <w:r w:rsidR="003B13DB" w:rsidRPr="00B0562B">
        <w:rPr>
          <w:rFonts w:ascii="Arial" w:hAnsi="Arial" w:cs="Arial"/>
          <w:sz w:val="22"/>
          <w:szCs w:val="22"/>
        </w:rPr>
        <w:t>V</w:t>
      </w:r>
      <w:r w:rsidRPr="00B0562B">
        <w:rPr>
          <w:rFonts w:ascii="Arial" w:hAnsi="Arial" w:cs="Arial"/>
          <w:sz w:val="22"/>
          <w:szCs w:val="22"/>
        </w:rPr>
        <w:t xml:space="preserve"> (adopted mutatis mutandis from the Annex).</w:t>
      </w:r>
    </w:p>
    <w:p w14:paraId="587B9690" w14:textId="77777777" w:rsidR="004E348A" w:rsidRPr="00B0562B" w:rsidRDefault="00366F8F" w:rsidP="00A84608">
      <w:pPr>
        <w:pStyle w:val="ListParagraph"/>
        <w:numPr>
          <w:ilvl w:val="1"/>
          <w:numId w:val="26"/>
        </w:numPr>
        <w:spacing w:after="0"/>
        <w:ind w:left="641" w:hanging="357"/>
        <w:contextualSpacing w:val="0"/>
        <w:jc w:val="both"/>
        <w:rPr>
          <w:rFonts w:ascii="Arial" w:hAnsi="Arial" w:cs="Arial"/>
          <w:sz w:val="22"/>
          <w:szCs w:val="22"/>
        </w:rPr>
      </w:pPr>
      <w:r w:rsidRPr="00B0562B">
        <w:rPr>
          <w:rFonts w:ascii="Arial" w:hAnsi="Arial" w:cs="Arial"/>
          <w:sz w:val="22"/>
          <w:szCs w:val="22"/>
        </w:rPr>
        <w:t>The shipper shall, as part of the cargo information required under the Act and the IMSBC Code, declare whether the cargo is HME and provide supporting data.</w:t>
      </w:r>
    </w:p>
    <w:p w14:paraId="1DA3E33E" w14:textId="77777777" w:rsidR="004E348A" w:rsidRPr="00B0562B" w:rsidRDefault="00366F8F" w:rsidP="00A84608">
      <w:pPr>
        <w:pStyle w:val="ListParagraph"/>
        <w:numPr>
          <w:ilvl w:val="1"/>
          <w:numId w:val="26"/>
        </w:numPr>
        <w:spacing w:after="0"/>
        <w:ind w:left="641" w:hanging="357"/>
        <w:contextualSpacing w:val="0"/>
        <w:jc w:val="both"/>
        <w:rPr>
          <w:rFonts w:ascii="Arial" w:hAnsi="Arial" w:cs="Arial"/>
          <w:sz w:val="22"/>
          <w:szCs w:val="22"/>
        </w:rPr>
      </w:pPr>
      <w:r w:rsidRPr="00B0562B">
        <w:rPr>
          <w:rFonts w:ascii="Arial" w:hAnsi="Arial" w:cs="Arial"/>
          <w:sz w:val="22"/>
          <w:szCs w:val="22"/>
        </w:rPr>
        <w:t>Discharge at sea of cargo residues or wash-water from HME cargoes is prohibited in all areas.</w:t>
      </w:r>
    </w:p>
    <w:p w14:paraId="1D359D6D" w14:textId="1C7CAB64" w:rsidR="00366F8F" w:rsidRPr="00B0562B" w:rsidRDefault="00366F8F" w:rsidP="00A84608">
      <w:pPr>
        <w:pStyle w:val="ListParagraph"/>
        <w:numPr>
          <w:ilvl w:val="1"/>
          <w:numId w:val="26"/>
        </w:numPr>
        <w:spacing w:after="240"/>
        <w:ind w:left="641" w:hanging="357"/>
        <w:contextualSpacing w:val="0"/>
        <w:jc w:val="both"/>
        <w:rPr>
          <w:rFonts w:ascii="Arial" w:hAnsi="Arial" w:cs="Arial"/>
          <w:sz w:val="22"/>
          <w:szCs w:val="22"/>
        </w:rPr>
      </w:pPr>
      <w:r w:rsidRPr="00B0562B">
        <w:rPr>
          <w:rFonts w:ascii="Arial" w:hAnsi="Arial" w:cs="Arial"/>
          <w:sz w:val="22"/>
          <w:szCs w:val="22"/>
        </w:rPr>
        <w:t xml:space="preserve">When cargo residues (non-HME) or wash-water are to be discharged outside special areas, the conditions in </w:t>
      </w:r>
      <w:r w:rsidR="00695BB2" w:rsidRPr="00B0562B">
        <w:rPr>
          <w:rFonts w:ascii="Arial" w:hAnsi="Arial" w:cs="Arial"/>
          <w:sz w:val="22"/>
          <w:szCs w:val="22"/>
        </w:rPr>
        <w:t>paragraph 1</w:t>
      </w:r>
      <w:r w:rsidRPr="00B0562B">
        <w:rPr>
          <w:rFonts w:ascii="Arial" w:hAnsi="Arial" w:cs="Arial"/>
          <w:sz w:val="22"/>
          <w:szCs w:val="22"/>
        </w:rPr>
        <w:t>(c)</w:t>
      </w:r>
      <w:r w:rsidR="00CB75E7" w:rsidRPr="00B0562B">
        <w:rPr>
          <w:rFonts w:ascii="Arial" w:hAnsi="Arial" w:cs="Arial"/>
          <w:sz w:val="22"/>
          <w:szCs w:val="22"/>
        </w:rPr>
        <w:t xml:space="preserve"> and</w:t>
      </w:r>
      <w:r w:rsidR="00087F3C" w:rsidRPr="00B0562B">
        <w:rPr>
          <w:rFonts w:ascii="Arial" w:hAnsi="Arial" w:cs="Arial"/>
          <w:sz w:val="22"/>
          <w:szCs w:val="22"/>
        </w:rPr>
        <w:t xml:space="preserve"> </w:t>
      </w:r>
      <w:r w:rsidR="00B0562B">
        <w:rPr>
          <w:rFonts w:ascii="Arial" w:hAnsi="Arial" w:cs="Arial"/>
          <w:sz w:val="22"/>
          <w:szCs w:val="22"/>
        </w:rPr>
        <w:t xml:space="preserve">Fifth </w:t>
      </w:r>
      <w:r w:rsidR="00087F3C" w:rsidRPr="00B0562B">
        <w:rPr>
          <w:rFonts w:ascii="Arial" w:hAnsi="Arial" w:cs="Arial"/>
          <w:sz w:val="22"/>
          <w:szCs w:val="22"/>
        </w:rPr>
        <w:t>Schedule,</w:t>
      </w:r>
      <w:r w:rsidRPr="00B0562B">
        <w:rPr>
          <w:rFonts w:ascii="Arial" w:hAnsi="Arial" w:cs="Arial"/>
          <w:sz w:val="22"/>
          <w:szCs w:val="22"/>
        </w:rPr>
        <w:t xml:space="preserve"> and applicable IMO guidelines shall be met.</w:t>
      </w:r>
    </w:p>
    <w:p w14:paraId="6A4B0331" w14:textId="2289E953" w:rsidR="00C80DBC" w:rsidRPr="00B0562B" w:rsidRDefault="00484106" w:rsidP="00A84608">
      <w:pPr>
        <w:pStyle w:val="ListParagraph"/>
        <w:numPr>
          <w:ilvl w:val="0"/>
          <w:numId w:val="26"/>
        </w:numPr>
        <w:spacing w:after="0"/>
        <w:ind w:left="357" w:hanging="357"/>
        <w:contextualSpacing w:val="0"/>
        <w:jc w:val="both"/>
        <w:rPr>
          <w:rFonts w:ascii="Arial" w:hAnsi="Arial" w:cs="Arial"/>
          <w:b/>
          <w:bCs/>
          <w:sz w:val="22"/>
          <w:szCs w:val="22"/>
        </w:rPr>
      </w:pPr>
      <w:r w:rsidRPr="00B0562B">
        <w:rPr>
          <w:rFonts w:ascii="Arial" w:hAnsi="Arial" w:cs="Arial"/>
          <w:b/>
          <w:bCs/>
          <w:sz w:val="22"/>
          <w:szCs w:val="22"/>
        </w:rPr>
        <w:t>A</w:t>
      </w:r>
      <w:r w:rsidR="00366F8F" w:rsidRPr="00B0562B">
        <w:rPr>
          <w:rFonts w:ascii="Arial" w:hAnsi="Arial" w:cs="Arial"/>
          <w:b/>
          <w:bCs/>
          <w:sz w:val="22"/>
          <w:szCs w:val="22"/>
        </w:rPr>
        <w:t>dequacy of reception facilities</w:t>
      </w:r>
      <w:r w:rsidR="00C80DBC" w:rsidRPr="00B0562B">
        <w:rPr>
          <w:rFonts w:ascii="Arial" w:hAnsi="Arial" w:cs="Arial"/>
          <w:b/>
          <w:bCs/>
          <w:sz w:val="22"/>
          <w:szCs w:val="22"/>
        </w:rPr>
        <w:t xml:space="preserve"> </w:t>
      </w:r>
      <w:r w:rsidR="00366F8F" w:rsidRPr="00B0562B">
        <w:rPr>
          <w:rFonts w:ascii="Arial" w:hAnsi="Arial" w:cs="Arial"/>
          <w:sz w:val="22"/>
          <w:szCs w:val="22"/>
        </w:rPr>
        <w:t xml:space="preserve">(1) </w:t>
      </w:r>
      <w:r w:rsidR="00383949" w:rsidRPr="00B0562B">
        <w:rPr>
          <w:rFonts w:ascii="Arial" w:hAnsi="Arial" w:cs="Arial"/>
          <w:sz w:val="22"/>
          <w:szCs w:val="22"/>
        </w:rPr>
        <w:t>Ev</w:t>
      </w:r>
      <w:r w:rsidR="000E042E" w:rsidRPr="00B0562B">
        <w:rPr>
          <w:rFonts w:ascii="Arial" w:hAnsi="Arial" w:cs="Arial"/>
          <w:sz w:val="22"/>
          <w:szCs w:val="22"/>
        </w:rPr>
        <w:t>e</w:t>
      </w:r>
      <w:r w:rsidR="00383949" w:rsidRPr="00B0562B">
        <w:rPr>
          <w:rFonts w:ascii="Arial" w:hAnsi="Arial" w:cs="Arial"/>
          <w:sz w:val="22"/>
          <w:szCs w:val="22"/>
        </w:rPr>
        <w:t xml:space="preserve">ry </w:t>
      </w:r>
      <w:r w:rsidR="000E042E" w:rsidRPr="00B0562B">
        <w:rPr>
          <w:rFonts w:ascii="Arial" w:hAnsi="Arial" w:cs="Arial"/>
          <w:sz w:val="22"/>
          <w:szCs w:val="22"/>
        </w:rPr>
        <w:t>p</w:t>
      </w:r>
      <w:r w:rsidR="00366F8F" w:rsidRPr="00B0562B">
        <w:rPr>
          <w:rFonts w:ascii="Arial" w:hAnsi="Arial" w:cs="Arial"/>
          <w:sz w:val="22"/>
          <w:szCs w:val="22"/>
        </w:rPr>
        <w:t>ort and termina</w:t>
      </w:r>
      <w:r w:rsidR="000E042E" w:rsidRPr="00B0562B">
        <w:rPr>
          <w:rFonts w:ascii="Arial" w:hAnsi="Arial" w:cs="Arial"/>
          <w:sz w:val="22"/>
          <w:szCs w:val="22"/>
        </w:rPr>
        <w:t>l</w:t>
      </w:r>
      <w:r w:rsidR="00366F8F" w:rsidRPr="00B0562B">
        <w:rPr>
          <w:rFonts w:ascii="Arial" w:hAnsi="Arial" w:cs="Arial"/>
          <w:sz w:val="22"/>
          <w:szCs w:val="22"/>
        </w:rPr>
        <w:t xml:space="preserve"> in India shall provide adequate reception facilities for </w:t>
      </w:r>
      <w:r w:rsidR="00524804" w:rsidRPr="00B0562B">
        <w:rPr>
          <w:rFonts w:ascii="Arial" w:hAnsi="Arial" w:cs="Arial"/>
          <w:sz w:val="22"/>
          <w:szCs w:val="22"/>
        </w:rPr>
        <w:t>vessel</w:t>
      </w:r>
      <w:r w:rsidR="00366F8F" w:rsidRPr="00B0562B">
        <w:rPr>
          <w:rFonts w:ascii="Arial" w:hAnsi="Arial" w:cs="Arial"/>
          <w:sz w:val="22"/>
          <w:szCs w:val="22"/>
        </w:rPr>
        <w:t xml:space="preserve">-generated garbage without undue delay, commensurate with the types of </w:t>
      </w:r>
      <w:r w:rsidR="00524804" w:rsidRPr="00B0562B">
        <w:rPr>
          <w:rFonts w:ascii="Arial" w:hAnsi="Arial" w:cs="Arial"/>
          <w:sz w:val="22"/>
          <w:szCs w:val="22"/>
        </w:rPr>
        <w:t>vessels</w:t>
      </w:r>
      <w:r w:rsidR="00366F8F" w:rsidRPr="00B0562B">
        <w:rPr>
          <w:rFonts w:ascii="Arial" w:hAnsi="Arial" w:cs="Arial"/>
          <w:sz w:val="22"/>
          <w:szCs w:val="22"/>
        </w:rPr>
        <w:t xml:space="preserve"> normally using them.</w:t>
      </w:r>
    </w:p>
    <w:p w14:paraId="379F413D" w14:textId="13E4CC74" w:rsidR="00C80DBC" w:rsidRPr="00B0562B" w:rsidRDefault="00366F8F" w:rsidP="00A84608">
      <w:pPr>
        <w:pStyle w:val="ListParagraph"/>
        <w:numPr>
          <w:ilvl w:val="1"/>
          <w:numId w:val="26"/>
        </w:numPr>
        <w:spacing w:after="0"/>
        <w:ind w:left="641" w:hanging="357"/>
        <w:contextualSpacing w:val="0"/>
        <w:jc w:val="both"/>
        <w:rPr>
          <w:rFonts w:ascii="Arial" w:hAnsi="Arial" w:cs="Arial"/>
          <w:b/>
          <w:bCs/>
          <w:sz w:val="22"/>
          <w:szCs w:val="22"/>
        </w:rPr>
      </w:pPr>
      <w:r w:rsidRPr="00B0562B">
        <w:rPr>
          <w:rFonts w:ascii="Arial" w:hAnsi="Arial" w:cs="Arial"/>
          <w:sz w:val="22"/>
          <w:szCs w:val="22"/>
        </w:rPr>
        <w:t>Charges</w:t>
      </w:r>
      <w:r w:rsidR="008F4E84" w:rsidRPr="00B0562B">
        <w:rPr>
          <w:rFonts w:ascii="Arial" w:hAnsi="Arial" w:cs="Arial"/>
          <w:sz w:val="22"/>
          <w:szCs w:val="22"/>
        </w:rPr>
        <w:t xml:space="preserve"> towards waste reception</w:t>
      </w:r>
      <w:r w:rsidRPr="00B0562B">
        <w:rPr>
          <w:rFonts w:ascii="Arial" w:hAnsi="Arial" w:cs="Arial"/>
          <w:sz w:val="22"/>
          <w:szCs w:val="22"/>
        </w:rPr>
        <w:t>, if any, shall not be structured so as to discourage the use of reception facilities.</w:t>
      </w:r>
    </w:p>
    <w:p w14:paraId="1C1B24A1" w14:textId="693A956A" w:rsidR="00C80DBC" w:rsidRPr="00B0562B" w:rsidRDefault="00366F8F" w:rsidP="00A84608">
      <w:pPr>
        <w:pStyle w:val="ListParagraph"/>
        <w:numPr>
          <w:ilvl w:val="1"/>
          <w:numId w:val="26"/>
        </w:numPr>
        <w:spacing w:after="0"/>
        <w:ind w:left="641" w:hanging="357"/>
        <w:contextualSpacing w:val="0"/>
        <w:jc w:val="both"/>
        <w:rPr>
          <w:rFonts w:ascii="Arial" w:hAnsi="Arial" w:cs="Arial"/>
          <w:b/>
          <w:bCs/>
          <w:sz w:val="22"/>
          <w:szCs w:val="22"/>
        </w:rPr>
      </w:pPr>
      <w:r w:rsidRPr="00B0562B">
        <w:rPr>
          <w:rFonts w:ascii="Arial" w:hAnsi="Arial" w:cs="Arial"/>
          <w:sz w:val="22"/>
          <w:szCs w:val="22"/>
        </w:rPr>
        <w:t>Allegations of inadequate facilities shall be reported by the master to the port and to the Administration in the format in Schedule V</w:t>
      </w:r>
      <w:r w:rsidR="00384556" w:rsidRPr="00B0562B">
        <w:rPr>
          <w:rFonts w:ascii="Arial" w:hAnsi="Arial" w:cs="Arial"/>
          <w:sz w:val="22"/>
          <w:szCs w:val="22"/>
        </w:rPr>
        <w:t>I</w:t>
      </w:r>
      <w:r w:rsidR="00B713CC" w:rsidRPr="00B0562B">
        <w:rPr>
          <w:rFonts w:ascii="Arial" w:hAnsi="Arial" w:cs="Arial"/>
          <w:sz w:val="22"/>
          <w:szCs w:val="22"/>
        </w:rPr>
        <w:t>(A)</w:t>
      </w:r>
      <w:r w:rsidRPr="00B0562B">
        <w:rPr>
          <w:rFonts w:ascii="Arial" w:hAnsi="Arial" w:cs="Arial"/>
          <w:sz w:val="22"/>
          <w:szCs w:val="22"/>
        </w:rPr>
        <w:t>, for onward transmission to the IMO as appropriate.</w:t>
      </w:r>
    </w:p>
    <w:p w14:paraId="602DA5A8" w14:textId="032A1506" w:rsidR="0062533A" w:rsidRPr="00B0562B" w:rsidRDefault="00C87F91" w:rsidP="00A84608">
      <w:pPr>
        <w:pStyle w:val="ListParagraph"/>
        <w:numPr>
          <w:ilvl w:val="1"/>
          <w:numId w:val="26"/>
        </w:numPr>
        <w:spacing w:after="0"/>
        <w:ind w:left="641" w:hanging="357"/>
        <w:contextualSpacing w:val="0"/>
        <w:jc w:val="both"/>
        <w:rPr>
          <w:rFonts w:ascii="Arial" w:hAnsi="Arial" w:cs="Arial"/>
          <w:sz w:val="22"/>
          <w:szCs w:val="22"/>
        </w:rPr>
      </w:pPr>
      <w:r w:rsidRPr="00B0562B">
        <w:rPr>
          <w:rFonts w:ascii="Arial" w:hAnsi="Arial" w:cs="Arial"/>
          <w:sz w:val="22"/>
          <w:szCs w:val="22"/>
        </w:rPr>
        <w:lastRenderedPageBreak/>
        <w:t>The Director General may audit or inspect reception facilities</w:t>
      </w:r>
      <w:r w:rsidR="007672D0" w:rsidRPr="00B0562B">
        <w:rPr>
          <w:rFonts w:ascii="Arial" w:hAnsi="Arial" w:cs="Arial"/>
          <w:sz w:val="22"/>
          <w:szCs w:val="22"/>
        </w:rPr>
        <w:t xml:space="preserve"> at port </w:t>
      </w:r>
      <w:r w:rsidR="00C43477" w:rsidRPr="00B0562B">
        <w:rPr>
          <w:rFonts w:ascii="Arial" w:hAnsi="Arial" w:cs="Arial"/>
          <w:sz w:val="22"/>
          <w:szCs w:val="22"/>
        </w:rPr>
        <w:t>or terminal</w:t>
      </w:r>
      <w:r w:rsidR="007E2EE9" w:rsidRPr="00B0562B">
        <w:rPr>
          <w:rFonts w:ascii="Arial" w:hAnsi="Arial" w:cs="Arial"/>
          <w:sz w:val="22"/>
          <w:szCs w:val="22"/>
        </w:rPr>
        <w:t xml:space="preserve">, </w:t>
      </w:r>
      <w:r w:rsidR="00020AB0" w:rsidRPr="00B0562B">
        <w:rPr>
          <w:rFonts w:ascii="Arial" w:hAnsi="Arial" w:cs="Arial"/>
          <w:sz w:val="22"/>
          <w:szCs w:val="22"/>
        </w:rPr>
        <w:t xml:space="preserve">review </w:t>
      </w:r>
      <w:r w:rsidR="00271A7A" w:rsidRPr="00B0562B">
        <w:rPr>
          <w:rFonts w:ascii="Arial" w:hAnsi="Arial" w:cs="Arial"/>
          <w:sz w:val="22"/>
          <w:szCs w:val="22"/>
        </w:rPr>
        <w:t xml:space="preserve">the </w:t>
      </w:r>
      <w:r w:rsidRPr="00B0562B">
        <w:rPr>
          <w:rFonts w:ascii="Arial" w:hAnsi="Arial" w:cs="Arial"/>
          <w:sz w:val="22"/>
          <w:szCs w:val="22"/>
        </w:rPr>
        <w:t>P</w:t>
      </w:r>
      <w:r w:rsidR="00020AB0" w:rsidRPr="00B0562B">
        <w:rPr>
          <w:rFonts w:ascii="Arial" w:hAnsi="Arial" w:cs="Arial"/>
          <w:sz w:val="22"/>
          <w:szCs w:val="22"/>
        </w:rPr>
        <w:t xml:space="preserve">ort </w:t>
      </w:r>
      <w:r w:rsidRPr="00B0562B">
        <w:rPr>
          <w:rFonts w:ascii="Arial" w:hAnsi="Arial" w:cs="Arial"/>
          <w:sz w:val="22"/>
          <w:szCs w:val="22"/>
        </w:rPr>
        <w:t>W</w:t>
      </w:r>
      <w:r w:rsidR="00020AB0" w:rsidRPr="00B0562B">
        <w:rPr>
          <w:rFonts w:ascii="Arial" w:hAnsi="Arial" w:cs="Arial"/>
          <w:sz w:val="22"/>
          <w:szCs w:val="22"/>
        </w:rPr>
        <w:t xml:space="preserve">aste </w:t>
      </w:r>
      <w:r w:rsidRPr="00B0562B">
        <w:rPr>
          <w:rFonts w:ascii="Arial" w:hAnsi="Arial" w:cs="Arial"/>
          <w:sz w:val="22"/>
          <w:szCs w:val="22"/>
        </w:rPr>
        <w:t>M</w:t>
      </w:r>
      <w:r w:rsidR="00020AB0" w:rsidRPr="00B0562B">
        <w:rPr>
          <w:rFonts w:ascii="Arial" w:hAnsi="Arial" w:cs="Arial"/>
          <w:sz w:val="22"/>
          <w:szCs w:val="22"/>
        </w:rPr>
        <w:t xml:space="preserve">anagement </w:t>
      </w:r>
      <w:r w:rsidR="00271A7A" w:rsidRPr="00B0562B">
        <w:rPr>
          <w:rFonts w:ascii="Arial" w:hAnsi="Arial" w:cs="Arial"/>
          <w:sz w:val="22"/>
          <w:szCs w:val="22"/>
        </w:rPr>
        <w:t>Plan and</w:t>
      </w:r>
      <w:r w:rsidRPr="00B0562B">
        <w:rPr>
          <w:rFonts w:ascii="Arial" w:hAnsi="Arial" w:cs="Arial"/>
          <w:sz w:val="22"/>
          <w:szCs w:val="22"/>
        </w:rPr>
        <w:t xml:space="preserve"> call for records. Where non-compliance or undue delay to vessels is identified, the Director General may issue a notice of non-compliance </w:t>
      </w:r>
      <w:r w:rsidR="00491945" w:rsidRPr="00B0562B">
        <w:rPr>
          <w:rFonts w:ascii="Arial" w:hAnsi="Arial" w:cs="Arial"/>
          <w:sz w:val="22"/>
          <w:szCs w:val="22"/>
        </w:rPr>
        <w:t xml:space="preserve">and seek compliance within a </w:t>
      </w:r>
      <w:r w:rsidR="00271A7A" w:rsidRPr="00B0562B">
        <w:rPr>
          <w:rFonts w:ascii="Arial" w:hAnsi="Arial" w:cs="Arial"/>
          <w:sz w:val="22"/>
          <w:szCs w:val="22"/>
        </w:rPr>
        <w:t>prescribed timeline</w:t>
      </w:r>
    </w:p>
    <w:p w14:paraId="42E1BF8E" w14:textId="7CE9CC67" w:rsidR="002A5144" w:rsidRPr="00B0562B" w:rsidRDefault="002A5144" w:rsidP="00A84608">
      <w:pPr>
        <w:pStyle w:val="ListParagraph"/>
        <w:numPr>
          <w:ilvl w:val="1"/>
          <w:numId w:val="26"/>
        </w:numPr>
        <w:spacing w:after="0"/>
        <w:ind w:left="641" w:hanging="357"/>
        <w:contextualSpacing w:val="0"/>
        <w:jc w:val="both"/>
        <w:rPr>
          <w:rFonts w:ascii="Arial" w:hAnsi="Arial" w:cs="Arial"/>
          <w:sz w:val="22"/>
          <w:szCs w:val="22"/>
        </w:rPr>
      </w:pPr>
      <w:r w:rsidRPr="00B0562B">
        <w:rPr>
          <w:rFonts w:ascii="Arial" w:hAnsi="Arial" w:cs="Arial"/>
          <w:sz w:val="22"/>
          <w:szCs w:val="22"/>
        </w:rPr>
        <w:t xml:space="preserve">The Director General may, by </w:t>
      </w:r>
      <w:r w:rsidR="00561947" w:rsidRPr="00B0562B">
        <w:rPr>
          <w:rFonts w:ascii="Arial" w:hAnsi="Arial" w:cs="Arial"/>
          <w:sz w:val="22"/>
          <w:szCs w:val="22"/>
        </w:rPr>
        <w:t xml:space="preserve">way of </w:t>
      </w:r>
      <w:r w:rsidR="00F84201" w:rsidRPr="00B0562B">
        <w:rPr>
          <w:rFonts w:ascii="Arial" w:hAnsi="Arial" w:cs="Arial"/>
          <w:sz w:val="22"/>
          <w:szCs w:val="22"/>
        </w:rPr>
        <w:t xml:space="preserve">General or </w:t>
      </w:r>
      <w:r w:rsidR="00C74D3C" w:rsidRPr="00B0562B">
        <w:rPr>
          <w:rFonts w:ascii="Arial" w:hAnsi="Arial" w:cs="Arial"/>
          <w:sz w:val="22"/>
          <w:szCs w:val="22"/>
        </w:rPr>
        <w:t>S</w:t>
      </w:r>
      <w:r w:rsidR="00F84201" w:rsidRPr="00B0562B">
        <w:rPr>
          <w:rFonts w:ascii="Arial" w:hAnsi="Arial" w:cs="Arial"/>
          <w:sz w:val="22"/>
          <w:szCs w:val="22"/>
        </w:rPr>
        <w:t xml:space="preserve">pecial </w:t>
      </w:r>
      <w:r w:rsidR="00561947" w:rsidRPr="00B0562B">
        <w:rPr>
          <w:rFonts w:ascii="Arial" w:hAnsi="Arial" w:cs="Arial"/>
          <w:sz w:val="22"/>
          <w:szCs w:val="22"/>
        </w:rPr>
        <w:t>O</w:t>
      </w:r>
      <w:r w:rsidR="00C74D3C" w:rsidRPr="00B0562B">
        <w:rPr>
          <w:rFonts w:ascii="Arial" w:hAnsi="Arial" w:cs="Arial"/>
          <w:sz w:val="22"/>
          <w:szCs w:val="22"/>
        </w:rPr>
        <w:t>rder</w:t>
      </w:r>
      <w:r w:rsidR="00CF77D2" w:rsidRPr="00B0562B">
        <w:rPr>
          <w:rFonts w:ascii="Arial" w:hAnsi="Arial" w:cs="Arial"/>
          <w:sz w:val="22"/>
          <w:szCs w:val="22"/>
        </w:rPr>
        <w:t>;</w:t>
      </w:r>
    </w:p>
    <w:p w14:paraId="369FB656" w14:textId="51A89869" w:rsidR="00CF77D2" w:rsidRPr="00B0562B" w:rsidRDefault="00CF77D2" w:rsidP="00CF77D2">
      <w:pPr>
        <w:pStyle w:val="ListParagraph"/>
        <w:numPr>
          <w:ilvl w:val="2"/>
          <w:numId w:val="26"/>
        </w:numPr>
        <w:spacing w:after="0"/>
        <w:contextualSpacing w:val="0"/>
        <w:jc w:val="both"/>
        <w:rPr>
          <w:rFonts w:ascii="Arial" w:hAnsi="Arial" w:cs="Arial"/>
          <w:sz w:val="22"/>
          <w:szCs w:val="22"/>
        </w:rPr>
      </w:pPr>
      <w:r w:rsidRPr="00B0562B">
        <w:rPr>
          <w:rFonts w:ascii="Arial" w:hAnsi="Arial" w:cs="Arial"/>
          <w:sz w:val="22"/>
          <w:szCs w:val="22"/>
        </w:rPr>
        <w:t>prescribe fees payable by ports and terminals for (</w:t>
      </w:r>
      <w:proofErr w:type="spellStart"/>
      <w:r w:rsidRPr="00B0562B">
        <w:rPr>
          <w:rFonts w:ascii="Arial" w:hAnsi="Arial" w:cs="Arial"/>
          <w:sz w:val="22"/>
          <w:szCs w:val="22"/>
        </w:rPr>
        <w:t>i</w:t>
      </w:r>
      <w:proofErr w:type="spellEnd"/>
      <w:r w:rsidRPr="00B0562B">
        <w:rPr>
          <w:rFonts w:ascii="Arial" w:hAnsi="Arial" w:cs="Arial"/>
          <w:sz w:val="22"/>
          <w:szCs w:val="22"/>
        </w:rPr>
        <w:t>) audit or inspection of reception facilities under sub-rule (4), and (ii) scrutiny, approval and periodic review of the Port Waste Management Plan (PWMP);</w:t>
      </w:r>
    </w:p>
    <w:p w14:paraId="688909E3" w14:textId="3400D431" w:rsidR="00AF3F62" w:rsidRPr="00B0562B" w:rsidRDefault="00AF3F62" w:rsidP="00CF77D2">
      <w:pPr>
        <w:pStyle w:val="ListParagraph"/>
        <w:numPr>
          <w:ilvl w:val="2"/>
          <w:numId w:val="26"/>
        </w:numPr>
        <w:spacing w:after="0"/>
        <w:contextualSpacing w:val="0"/>
        <w:jc w:val="both"/>
        <w:rPr>
          <w:rFonts w:ascii="Arial" w:hAnsi="Arial" w:cs="Arial"/>
          <w:sz w:val="22"/>
          <w:szCs w:val="22"/>
        </w:rPr>
      </w:pPr>
      <w:r w:rsidRPr="00B0562B">
        <w:rPr>
          <w:rFonts w:ascii="Arial" w:hAnsi="Arial" w:cs="Arial"/>
          <w:sz w:val="22"/>
          <w:szCs w:val="22"/>
        </w:rPr>
        <w:t xml:space="preserve">provide for </w:t>
      </w:r>
      <w:r w:rsidRPr="00B0562B">
        <w:rPr>
          <w:rFonts w:ascii="Arial" w:hAnsi="Arial" w:cs="Arial"/>
          <w:b/>
          <w:bCs/>
          <w:sz w:val="22"/>
          <w:szCs w:val="22"/>
        </w:rPr>
        <w:t>cost recovery</w:t>
      </w:r>
      <w:r w:rsidRPr="00B0562B">
        <w:rPr>
          <w:rFonts w:ascii="Arial" w:hAnsi="Arial" w:cs="Arial"/>
          <w:sz w:val="22"/>
          <w:szCs w:val="22"/>
        </w:rPr>
        <w:t xml:space="preserve"> of follow-up audits/inspections undertaken on account of non-compliance; and</w:t>
      </w:r>
    </w:p>
    <w:p w14:paraId="3A73CAE6" w14:textId="44CD1432" w:rsidR="00AF3F62" w:rsidRPr="00B0562B" w:rsidRDefault="002D5DBE" w:rsidP="00CF77D2">
      <w:pPr>
        <w:pStyle w:val="ListParagraph"/>
        <w:numPr>
          <w:ilvl w:val="2"/>
          <w:numId w:val="26"/>
        </w:numPr>
        <w:spacing w:after="0"/>
        <w:contextualSpacing w:val="0"/>
        <w:jc w:val="both"/>
        <w:rPr>
          <w:rFonts w:ascii="Arial" w:hAnsi="Arial" w:cs="Arial"/>
          <w:sz w:val="22"/>
          <w:szCs w:val="22"/>
        </w:rPr>
      </w:pPr>
      <w:r w:rsidRPr="00B0562B">
        <w:rPr>
          <w:rFonts w:ascii="Arial" w:hAnsi="Arial" w:cs="Arial"/>
          <w:sz w:val="22"/>
          <w:szCs w:val="22"/>
        </w:rPr>
        <w:t>in cases of non-compliance established under sub-rule (4), after providing an opportunity of being heard, initiate proceedings for penalties under section 281 of the Act, and, where so notified by the Central Government under section 143, levy administrative monetary penalties in the manner and to the extent specified therein, without prejudice to any other action under the Act.</w:t>
      </w:r>
    </w:p>
    <w:p w14:paraId="20A94822" w14:textId="33F58D90" w:rsidR="00AB29FC" w:rsidRPr="00B0562B" w:rsidRDefault="00366F8F" w:rsidP="00A83493">
      <w:pPr>
        <w:pStyle w:val="ListParagraph"/>
        <w:numPr>
          <w:ilvl w:val="1"/>
          <w:numId w:val="26"/>
        </w:numPr>
        <w:spacing w:after="0"/>
        <w:ind w:left="641" w:hanging="357"/>
        <w:contextualSpacing w:val="0"/>
        <w:jc w:val="both"/>
        <w:rPr>
          <w:rFonts w:ascii="Arial" w:hAnsi="Arial" w:cs="Arial"/>
          <w:b/>
          <w:bCs/>
          <w:sz w:val="22"/>
          <w:szCs w:val="22"/>
        </w:rPr>
      </w:pPr>
      <w:r w:rsidRPr="00B0562B">
        <w:rPr>
          <w:rFonts w:ascii="Arial" w:hAnsi="Arial" w:cs="Arial"/>
          <w:sz w:val="22"/>
          <w:szCs w:val="22"/>
        </w:rPr>
        <w:t xml:space="preserve">Indian </w:t>
      </w:r>
      <w:r w:rsidR="00457929" w:rsidRPr="00B0562B">
        <w:rPr>
          <w:rFonts w:ascii="Arial" w:hAnsi="Arial" w:cs="Arial"/>
          <w:sz w:val="22"/>
          <w:szCs w:val="22"/>
        </w:rPr>
        <w:t>v</w:t>
      </w:r>
      <w:r w:rsidR="00524804" w:rsidRPr="00B0562B">
        <w:rPr>
          <w:rFonts w:ascii="Arial" w:hAnsi="Arial" w:cs="Arial"/>
          <w:sz w:val="22"/>
          <w:szCs w:val="22"/>
        </w:rPr>
        <w:t>essels</w:t>
      </w:r>
      <w:r w:rsidRPr="00B0562B">
        <w:rPr>
          <w:rFonts w:ascii="Arial" w:hAnsi="Arial" w:cs="Arial"/>
          <w:sz w:val="22"/>
          <w:szCs w:val="22"/>
        </w:rPr>
        <w:t xml:space="preserve"> operating in Arctic waters may comply with regional reception arrangements </w:t>
      </w:r>
      <w:r w:rsidR="007B17E0" w:rsidRPr="00B0562B">
        <w:rPr>
          <w:rFonts w:ascii="Arial" w:hAnsi="Arial" w:cs="Arial"/>
          <w:sz w:val="22"/>
          <w:szCs w:val="22"/>
        </w:rPr>
        <w:t>recognised</w:t>
      </w:r>
      <w:r w:rsidRPr="00B0562B">
        <w:rPr>
          <w:rFonts w:ascii="Arial" w:hAnsi="Arial" w:cs="Arial"/>
          <w:sz w:val="22"/>
          <w:szCs w:val="22"/>
        </w:rPr>
        <w:t xml:space="preserve"> by the coastal State concerned, consistent with the Annex.</w:t>
      </w:r>
    </w:p>
    <w:p w14:paraId="6DFF086D" w14:textId="44043B98" w:rsidR="00C80DBC" w:rsidRPr="00B0562B" w:rsidRDefault="00366F8F" w:rsidP="00A84608">
      <w:pPr>
        <w:pStyle w:val="ListParagraph"/>
        <w:numPr>
          <w:ilvl w:val="0"/>
          <w:numId w:val="26"/>
        </w:numPr>
        <w:spacing w:before="240" w:after="0"/>
        <w:ind w:left="357" w:hanging="357"/>
        <w:contextualSpacing w:val="0"/>
        <w:jc w:val="both"/>
        <w:rPr>
          <w:rFonts w:ascii="Arial" w:hAnsi="Arial" w:cs="Arial"/>
          <w:b/>
          <w:bCs/>
          <w:sz w:val="22"/>
          <w:szCs w:val="22"/>
        </w:rPr>
      </w:pPr>
      <w:r w:rsidRPr="00B0562B">
        <w:rPr>
          <w:rFonts w:ascii="Arial" w:hAnsi="Arial" w:cs="Arial"/>
          <w:b/>
          <w:bCs/>
          <w:sz w:val="22"/>
          <w:szCs w:val="22"/>
        </w:rPr>
        <w:t>Surveys, audits and verification (implementation of section 147</w:t>
      </w:r>
      <w:proofErr w:type="gramStart"/>
      <w:r w:rsidRPr="00B0562B">
        <w:rPr>
          <w:rFonts w:ascii="Arial" w:hAnsi="Arial" w:cs="Arial"/>
          <w:b/>
          <w:bCs/>
          <w:sz w:val="22"/>
          <w:szCs w:val="22"/>
        </w:rPr>
        <w:t>)</w:t>
      </w:r>
      <w:r w:rsidR="002671B7" w:rsidRPr="00B0562B">
        <w:rPr>
          <w:rFonts w:ascii="Arial" w:hAnsi="Arial" w:cs="Arial"/>
          <w:b/>
          <w:bCs/>
          <w:sz w:val="22"/>
          <w:szCs w:val="22"/>
        </w:rPr>
        <w:t>:-</w:t>
      </w:r>
      <w:proofErr w:type="gramEnd"/>
      <w:r w:rsidR="00C80DBC" w:rsidRPr="00B0562B">
        <w:rPr>
          <w:rFonts w:ascii="Arial" w:hAnsi="Arial" w:cs="Arial"/>
          <w:b/>
          <w:bCs/>
          <w:sz w:val="22"/>
          <w:szCs w:val="22"/>
        </w:rPr>
        <w:t xml:space="preserve"> </w:t>
      </w:r>
      <w:r w:rsidRPr="00B0562B">
        <w:rPr>
          <w:rFonts w:ascii="Arial" w:hAnsi="Arial" w:cs="Arial"/>
          <w:sz w:val="22"/>
          <w:szCs w:val="22"/>
        </w:rPr>
        <w:t>(1) Compliance with these rules shall be verified during statutory surveys, safety management audits and port State control inspections, as applicable under the Act.</w:t>
      </w:r>
    </w:p>
    <w:p w14:paraId="7980AB17" w14:textId="77777777" w:rsidR="00C80DBC" w:rsidRPr="00B0562B" w:rsidRDefault="00366F8F" w:rsidP="00A84608">
      <w:pPr>
        <w:pStyle w:val="ListParagraph"/>
        <w:numPr>
          <w:ilvl w:val="1"/>
          <w:numId w:val="26"/>
        </w:numPr>
        <w:spacing w:after="0"/>
        <w:ind w:left="641" w:hanging="357"/>
        <w:contextualSpacing w:val="0"/>
        <w:jc w:val="both"/>
        <w:rPr>
          <w:rFonts w:ascii="Arial" w:hAnsi="Arial" w:cs="Arial"/>
          <w:b/>
          <w:bCs/>
          <w:sz w:val="22"/>
          <w:szCs w:val="22"/>
        </w:rPr>
      </w:pPr>
      <w:r w:rsidRPr="00B0562B">
        <w:rPr>
          <w:rFonts w:ascii="Arial" w:hAnsi="Arial" w:cs="Arial"/>
          <w:sz w:val="22"/>
          <w:szCs w:val="22"/>
        </w:rPr>
        <w:t xml:space="preserve">No certificate is prescribed by the Annex; however, the Administration may issue a </w:t>
      </w:r>
      <w:r w:rsidRPr="00B0562B">
        <w:rPr>
          <w:rFonts w:ascii="Arial" w:hAnsi="Arial" w:cs="Arial"/>
          <w:b/>
          <w:bCs/>
          <w:sz w:val="22"/>
          <w:szCs w:val="22"/>
        </w:rPr>
        <w:t>Statement of Compliance</w:t>
      </w:r>
      <w:r w:rsidRPr="00B0562B">
        <w:rPr>
          <w:rFonts w:ascii="Arial" w:hAnsi="Arial" w:cs="Arial"/>
          <w:sz w:val="22"/>
          <w:szCs w:val="22"/>
        </w:rPr>
        <w:t xml:space="preserve"> evidencing conformity with these rules upon satisfactory verification.</w:t>
      </w:r>
    </w:p>
    <w:p w14:paraId="5728BB27" w14:textId="752CC92A" w:rsidR="00366F8F" w:rsidRPr="00B0562B" w:rsidRDefault="00366F8F" w:rsidP="00A84608">
      <w:pPr>
        <w:pStyle w:val="ListParagraph"/>
        <w:numPr>
          <w:ilvl w:val="1"/>
          <w:numId w:val="26"/>
        </w:numPr>
        <w:spacing w:after="0"/>
        <w:ind w:left="641" w:hanging="357"/>
        <w:contextualSpacing w:val="0"/>
        <w:jc w:val="both"/>
        <w:rPr>
          <w:rFonts w:ascii="Arial" w:hAnsi="Arial" w:cs="Arial"/>
          <w:b/>
          <w:bCs/>
          <w:sz w:val="22"/>
          <w:szCs w:val="22"/>
        </w:rPr>
      </w:pPr>
      <w:r w:rsidRPr="00B0562B">
        <w:rPr>
          <w:rFonts w:ascii="Arial" w:hAnsi="Arial" w:cs="Arial"/>
          <w:sz w:val="22"/>
          <w:szCs w:val="22"/>
        </w:rPr>
        <w:t xml:space="preserve">A </w:t>
      </w:r>
      <w:r w:rsidR="00524804" w:rsidRPr="00B0562B">
        <w:rPr>
          <w:rFonts w:ascii="Arial" w:hAnsi="Arial" w:cs="Arial"/>
          <w:sz w:val="22"/>
          <w:szCs w:val="22"/>
        </w:rPr>
        <w:t>vessel</w:t>
      </w:r>
      <w:r w:rsidRPr="00B0562B">
        <w:rPr>
          <w:rFonts w:ascii="Arial" w:hAnsi="Arial" w:cs="Arial"/>
          <w:sz w:val="22"/>
          <w:szCs w:val="22"/>
        </w:rPr>
        <w:t xml:space="preserve"> shall not proceed to sea</w:t>
      </w:r>
      <w:r w:rsidR="00C47C32" w:rsidRPr="00B0562B">
        <w:rPr>
          <w:rFonts w:ascii="Arial" w:hAnsi="Arial" w:cs="Arial"/>
          <w:sz w:val="22"/>
          <w:szCs w:val="22"/>
        </w:rPr>
        <w:t>,</w:t>
      </w:r>
      <w:r w:rsidRPr="00B0562B">
        <w:rPr>
          <w:rFonts w:ascii="Arial" w:hAnsi="Arial" w:cs="Arial"/>
          <w:sz w:val="22"/>
          <w:szCs w:val="22"/>
        </w:rPr>
        <w:t xml:space="preserve"> if it does not carry the placards, the Garbage Management Plan or the GRB/log-book entries as required by these rules.</w:t>
      </w:r>
    </w:p>
    <w:p w14:paraId="3D227629" w14:textId="518053AE" w:rsidR="00471552" w:rsidRPr="00B0562B" w:rsidRDefault="00366F8F" w:rsidP="00A84608">
      <w:pPr>
        <w:pStyle w:val="ListParagraph"/>
        <w:numPr>
          <w:ilvl w:val="0"/>
          <w:numId w:val="26"/>
        </w:numPr>
        <w:spacing w:before="240" w:after="240"/>
        <w:ind w:left="357" w:hanging="357"/>
        <w:contextualSpacing w:val="0"/>
        <w:jc w:val="both"/>
        <w:rPr>
          <w:rFonts w:ascii="Arial" w:hAnsi="Arial" w:cs="Arial"/>
          <w:b/>
          <w:bCs/>
          <w:sz w:val="22"/>
          <w:szCs w:val="22"/>
        </w:rPr>
      </w:pPr>
      <w:r w:rsidRPr="00B0562B">
        <w:rPr>
          <w:rFonts w:ascii="Arial" w:hAnsi="Arial" w:cs="Arial"/>
          <w:b/>
          <w:bCs/>
          <w:sz w:val="22"/>
          <w:szCs w:val="22"/>
        </w:rPr>
        <w:t>Port clearance and detention</w:t>
      </w:r>
      <w:r w:rsidR="00C80DBC" w:rsidRPr="00B0562B">
        <w:rPr>
          <w:rFonts w:ascii="Arial" w:hAnsi="Arial" w:cs="Arial"/>
          <w:b/>
          <w:bCs/>
          <w:sz w:val="22"/>
          <w:szCs w:val="22"/>
        </w:rPr>
        <w:t xml:space="preserve">. </w:t>
      </w:r>
      <w:r w:rsidRPr="00B0562B">
        <w:rPr>
          <w:rFonts w:ascii="Arial" w:hAnsi="Arial" w:cs="Arial"/>
          <w:sz w:val="22"/>
          <w:szCs w:val="22"/>
        </w:rPr>
        <w:t>(1) An authori</w:t>
      </w:r>
      <w:r w:rsidR="006C1009" w:rsidRPr="00B0562B">
        <w:rPr>
          <w:rFonts w:ascii="Arial" w:hAnsi="Arial" w:cs="Arial"/>
          <w:sz w:val="22"/>
          <w:szCs w:val="22"/>
        </w:rPr>
        <w:t>s</w:t>
      </w:r>
      <w:r w:rsidRPr="00B0562B">
        <w:rPr>
          <w:rFonts w:ascii="Arial" w:hAnsi="Arial" w:cs="Arial"/>
          <w:sz w:val="22"/>
          <w:szCs w:val="22"/>
        </w:rPr>
        <w:t xml:space="preserve">ed officer may withhold port clearance, or detain a </w:t>
      </w:r>
      <w:r w:rsidR="00524804" w:rsidRPr="00B0562B">
        <w:rPr>
          <w:rFonts w:ascii="Arial" w:hAnsi="Arial" w:cs="Arial"/>
          <w:sz w:val="22"/>
          <w:szCs w:val="22"/>
        </w:rPr>
        <w:t>vessel</w:t>
      </w:r>
      <w:r w:rsidRPr="00B0562B">
        <w:rPr>
          <w:rFonts w:ascii="Arial" w:hAnsi="Arial" w:cs="Arial"/>
          <w:sz w:val="22"/>
          <w:szCs w:val="22"/>
        </w:rPr>
        <w:t xml:space="preserve">, where there are clear grounds for believing the </w:t>
      </w:r>
      <w:r w:rsidR="00524804" w:rsidRPr="00B0562B">
        <w:rPr>
          <w:rFonts w:ascii="Arial" w:hAnsi="Arial" w:cs="Arial"/>
          <w:sz w:val="22"/>
          <w:szCs w:val="22"/>
        </w:rPr>
        <w:t>vessel</w:t>
      </w:r>
      <w:r w:rsidRPr="00B0562B">
        <w:rPr>
          <w:rFonts w:ascii="Arial" w:hAnsi="Arial" w:cs="Arial"/>
          <w:sz w:val="22"/>
          <w:szCs w:val="22"/>
        </w:rPr>
        <w:t xml:space="preserve"> or its master/crew are not familiar with essential procedures relating to </w:t>
      </w:r>
      <w:r w:rsidR="00A559FF" w:rsidRPr="00B0562B">
        <w:rPr>
          <w:rFonts w:ascii="Arial" w:hAnsi="Arial" w:cs="Arial"/>
          <w:sz w:val="22"/>
          <w:szCs w:val="22"/>
        </w:rPr>
        <w:t xml:space="preserve">the </w:t>
      </w:r>
      <w:r w:rsidRPr="00B0562B">
        <w:rPr>
          <w:rFonts w:ascii="Arial" w:hAnsi="Arial" w:cs="Arial"/>
          <w:sz w:val="22"/>
          <w:szCs w:val="22"/>
        </w:rPr>
        <w:t>prevention of pollution by garbage, or where there is evidence of violation of these rules.</w:t>
      </w:r>
    </w:p>
    <w:p w14:paraId="3F672337" w14:textId="1142F3F0" w:rsidR="00366F8F" w:rsidRPr="00B0562B" w:rsidRDefault="00366F8F" w:rsidP="00A84608">
      <w:pPr>
        <w:pStyle w:val="ListParagraph"/>
        <w:numPr>
          <w:ilvl w:val="1"/>
          <w:numId w:val="26"/>
        </w:numPr>
        <w:spacing w:before="240" w:after="240"/>
        <w:ind w:left="641" w:hanging="357"/>
        <w:contextualSpacing w:val="0"/>
        <w:jc w:val="both"/>
        <w:rPr>
          <w:rFonts w:ascii="Arial" w:hAnsi="Arial" w:cs="Arial"/>
          <w:sz w:val="22"/>
          <w:szCs w:val="22"/>
        </w:rPr>
      </w:pPr>
      <w:r w:rsidRPr="00B0562B">
        <w:rPr>
          <w:rFonts w:ascii="Arial" w:hAnsi="Arial" w:cs="Arial"/>
          <w:sz w:val="22"/>
          <w:szCs w:val="22"/>
        </w:rPr>
        <w:lastRenderedPageBreak/>
        <w:t>Directions for rectification, delivery of garbage to reception facilities, or off-loading prohibited wastes may be issued as conditions for release.</w:t>
      </w:r>
    </w:p>
    <w:p w14:paraId="7047F03D" w14:textId="6DED561B" w:rsidR="008F7121" w:rsidRPr="00B0562B" w:rsidRDefault="00366F8F" w:rsidP="00A84608">
      <w:pPr>
        <w:pStyle w:val="ListParagraph"/>
        <w:numPr>
          <w:ilvl w:val="0"/>
          <w:numId w:val="26"/>
        </w:numPr>
        <w:spacing w:before="240" w:after="0"/>
        <w:ind w:left="357" w:hanging="357"/>
        <w:contextualSpacing w:val="0"/>
        <w:jc w:val="both"/>
        <w:rPr>
          <w:rFonts w:ascii="Arial" w:hAnsi="Arial" w:cs="Arial"/>
          <w:b/>
          <w:bCs/>
          <w:sz w:val="22"/>
          <w:szCs w:val="22"/>
        </w:rPr>
      </w:pPr>
      <w:r w:rsidRPr="00B0562B">
        <w:rPr>
          <w:rFonts w:ascii="Arial" w:hAnsi="Arial" w:cs="Arial"/>
          <w:b/>
          <w:bCs/>
          <w:sz w:val="22"/>
          <w:szCs w:val="22"/>
        </w:rPr>
        <w:t>Notifications and reports</w:t>
      </w:r>
      <w:r w:rsidR="002E54C5" w:rsidRPr="00B0562B">
        <w:rPr>
          <w:rFonts w:ascii="Arial" w:hAnsi="Arial" w:cs="Arial"/>
          <w:b/>
          <w:bCs/>
          <w:sz w:val="22"/>
          <w:szCs w:val="22"/>
        </w:rPr>
        <w:t xml:space="preserve">. </w:t>
      </w:r>
      <w:r w:rsidRPr="00B0562B">
        <w:rPr>
          <w:rFonts w:ascii="Arial" w:hAnsi="Arial" w:cs="Arial"/>
          <w:sz w:val="22"/>
          <w:szCs w:val="22"/>
        </w:rPr>
        <w:t xml:space="preserve">(1) Discharges and incidents: The master shall record all discharges, deliveries and incinerations required by </w:t>
      </w:r>
      <w:r w:rsidR="00652F1A" w:rsidRPr="00B0562B">
        <w:rPr>
          <w:rFonts w:ascii="Arial" w:hAnsi="Arial" w:cs="Arial"/>
          <w:sz w:val="22"/>
          <w:szCs w:val="22"/>
        </w:rPr>
        <w:t xml:space="preserve">Schedule </w:t>
      </w:r>
      <w:r w:rsidR="00BB429F" w:rsidRPr="00B0562B">
        <w:rPr>
          <w:rFonts w:ascii="Arial" w:hAnsi="Arial" w:cs="Arial"/>
          <w:sz w:val="22"/>
          <w:szCs w:val="22"/>
        </w:rPr>
        <w:t>I</w:t>
      </w:r>
      <w:r w:rsidRPr="00B0562B">
        <w:rPr>
          <w:rFonts w:ascii="Arial" w:hAnsi="Arial" w:cs="Arial"/>
          <w:sz w:val="22"/>
          <w:szCs w:val="22"/>
        </w:rPr>
        <w:t>.</w:t>
      </w:r>
    </w:p>
    <w:p w14:paraId="2F437FE1" w14:textId="19D55257" w:rsidR="008F7121" w:rsidRPr="00B0562B" w:rsidRDefault="00366F8F" w:rsidP="00A84608">
      <w:pPr>
        <w:pStyle w:val="ListParagraph"/>
        <w:numPr>
          <w:ilvl w:val="1"/>
          <w:numId w:val="26"/>
        </w:numPr>
        <w:spacing w:after="0"/>
        <w:ind w:left="641" w:hanging="357"/>
        <w:contextualSpacing w:val="0"/>
        <w:jc w:val="both"/>
        <w:rPr>
          <w:rFonts w:ascii="Arial" w:hAnsi="Arial" w:cs="Arial"/>
          <w:sz w:val="22"/>
          <w:szCs w:val="22"/>
        </w:rPr>
      </w:pPr>
      <w:r w:rsidRPr="00B0562B">
        <w:rPr>
          <w:rFonts w:ascii="Arial" w:hAnsi="Arial" w:cs="Arial"/>
          <w:sz w:val="22"/>
          <w:szCs w:val="22"/>
        </w:rPr>
        <w:t xml:space="preserve">Lost fishing gear: Any loss of fishing gear that poses a hazard to navigation or the marine environment shall be reported without delay to the nearest coastal State authority and, when in Indian waters or by an Indian </w:t>
      </w:r>
      <w:r w:rsidR="00524804" w:rsidRPr="00B0562B">
        <w:rPr>
          <w:rFonts w:ascii="Arial" w:hAnsi="Arial" w:cs="Arial"/>
          <w:sz w:val="22"/>
          <w:szCs w:val="22"/>
        </w:rPr>
        <w:t>vessel</w:t>
      </w:r>
      <w:r w:rsidRPr="00B0562B">
        <w:rPr>
          <w:rFonts w:ascii="Arial" w:hAnsi="Arial" w:cs="Arial"/>
          <w:sz w:val="22"/>
          <w:szCs w:val="22"/>
        </w:rPr>
        <w:t>, to the Vessel Traffic Service/Indian Coast Guard and the Administration in the format in Schedule V</w:t>
      </w:r>
      <w:r w:rsidR="00384556" w:rsidRPr="00B0562B">
        <w:rPr>
          <w:rFonts w:ascii="Arial" w:hAnsi="Arial" w:cs="Arial"/>
          <w:sz w:val="22"/>
          <w:szCs w:val="22"/>
        </w:rPr>
        <w:t>I</w:t>
      </w:r>
      <w:r w:rsidR="00966AC0" w:rsidRPr="00B0562B">
        <w:rPr>
          <w:rFonts w:ascii="Arial" w:hAnsi="Arial" w:cs="Arial"/>
          <w:sz w:val="22"/>
          <w:szCs w:val="22"/>
        </w:rPr>
        <w:t>(B)</w:t>
      </w:r>
      <w:r w:rsidRPr="00B0562B">
        <w:rPr>
          <w:rFonts w:ascii="Arial" w:hAnsi="Arial" w:cs="Arial"/>
          <w:sz w:val="22"/>
          <w:szCs w:val="22"/>
        </w:rPr>
        <w:t>.</w:t>
      </w:r>
    </w:p>
    <w:p w14:paraId="1C9EB72B" w14:textId="5B297C4E" w:rsidR="008F7121" w:rsidRPr="00B0562B" w:rsidRDefault="00366F8F" w:rsidP="00A84608">
      <w:pPr>
        <w:pStyle w:val="ListParagraph"/>
        <w:numPr>
          <w:ilvl w:val="1"/>
          <w:numId w:val="26"/>
        </w:numPr>
        <w:spacing w:after="0"/>
        <w:ind w:left="641" w:hanging="357"/>
        <w:contextualSpacing w:val="0"/>
        <w:jc w:val="both"/>
        <w:rPr>
          <w:rFonts w:ascii="Arial" w:hAnsi="Arial" w:cs="Arial"/>
          <w:b/>
          <w:bCs/>
          <w:sz w:val="22"/>
          <w:szCs w:val="22"/>
        </w:rPr>
      </w:pPr>
      <w:r w:rsidRPr="00B0562B">
        <w:rPr>
          <w:rFonts w:ascii="Arial" w:hAnsi="Arial" w:cs="Arial"/>
          <w:sz w:val="22"/>
          <w:szCs w:val="22"/>
        </w:rPr>
        <w:t xml:space="preserve">Inadequate reception facilities: Reports shall be made per </w:t>
      </w:r>
      <w:r w:rsidR="005330F5" w:rsidRPr="00B0562B">
        <w:rPr>
          <w:rFonts w:ascii="Arial" w:hAnsi="Arial" w:cs="Arial"/>
          <w:sz w:val="22"/>
          <w:szCs w:val="22"/>
        </w:rPr>
        <w:t>Schedule I</w:t>
      </w:r>
      <w:r w:rsidR="00891707" w:rsidRPr="00B0562B">
        <w:rPr>
          <w:rFonts w:ascii="Arial" w:hAnsi="Arial" w:cs="Arial"/>
          <w:sz w:val="22"/>
          <w:szCs w:val="22"/>
        </w:rPr>
        <w:t>,</w:t>
      </w:r>
      <w:r w:rsidR="005330F5" w:rsidRPr="00B0562B">
        <w:rPr>
          <w:rFonts w:ascii="Arial" w:hAnsi="Arial" w:cs="Arial"/>
          <w:sz w:val="22"/>
          <w:szCs w:val="22"/>
        </w:rPr>
        <w:t xml:space="preserve"> 10(3) using Schedule VI (A)</w:t>
      </w:r>
      <w:r w:rsidRPr="00B0562B">
        <w:rPr>
          <w:rFonts w:ascii="Arial" w:hAnsi="Arial" w:cs="Arial"/>
          <w:sz w:val="22"/>
          <w:szCs w:val="22"/>
        </w:rPr>
        <w:t>.</w:t>
      </w:r>
    </w:p>
    <w:p w14:paraId="1C7E868F" w14:textId="5575A097" w:rsidR="00366F8F" w:rsidRPr="00B0562B" w:rsidRDefault="00366F8F" w:rsidP="00A84608">
      <w:pPr>
        <w:pStyle w:val="ListParagraph"/>
        <w:numPr>
          <w:ilvl w:val="1"/>
          <w:numId w:val="26"/>
        </w:numPr>
        <w:spacing w:after="0"/>
        <w:ind w:left="641" w:hanging="357"/>
        <w:contextualSpacing w:val="0"/>
        <w:jc w:val="both"/>
        <w:rPr>
          <w:rFonts w:ascii="Arial" w:hAnsi="Arial" w:cs="Arial"/>
          <w:b/>
          <w:bCs/>
          <w:sz w:val="22"/>
          <w:szCs w:val="22"/>
        </w:rPr>
      </w:pPr>
      <w:r w:rsidRPr="00B0562B">
        <w:rPr>
          <w:rFonts w:ascii="Arial" w:hAnsi="Arial" w:cs="Arial"/>
          <w:sz w:val="22"/>
          <w:szCs w:val="22"/>
        </w:rPr>
        <w:t>The Administration may prescribe digital portals for the submission of reports under this rule.</w:t>
      </w:r>
    </w:p>
    <w:p w14:paraId="284E1007" w14:textId="77777777" w:rsidR="00A97FA8" w:rsidRPr="00B0562B" w:rsidRDefault="00366F8F" w:rsidP="00A84608">
      <w:pPr>
        <w:pStyle w:val="ListParagraph"/>
        <w:numPr>
          <w:ilvl w:val="0"/>
          <w:numId w:val="26"/>
        </w:numPr>
        <w:spacing w:before="240" w:after="0"/>
        <w:ind w:left="357" w:hanging="357"/>
        <w:contextualSpacing w:val="0"/>
        <w:jc w:val="both"/>
        <w:rPr>
          <w:rFonts w:ascii="Arial" w:hAnsi="Arial" w:cs="Arial"/>
          <w:b/>
          <w:bCs/>
          <w:sz w:val="22"/>
          <w:szCs w:val="22"/>
        </w:rPr>
      </w:pPr>
      <w:r w:rsidRPr="00B0562B">
        <w:rPr>
          <w:rFonts w:ascii="Arial" w:hAnsi="Arial" w:cs="Arial"/>
          <w:b/>
          <w:bCs/>
          <w:sz w:val="22"/>
          <w:szCs w:val="22"/>
        </w:rPr>
        <w:t>Education, training and record retention</w:t>
      </w:r>
      <w:r w:rsidR="00A97FA8" w:rsidRPr="00B0562B">
        <w:rPr>
          <w:rFonts w:ascii="Arial" w:hAnsi="Arial" w:cs="Arial"/>
          <w:b/>
          <w:bCs/>
          <w:sz w:val="22"/>
          <w:szCs w:val="22"/>
        </w:rPr>
        <w:t xml:space="preserve">. </w:t>
      </w:r>
      <w:r w:rsidRPr="00B0562B">
        <w:rPr>
          <w:rFonts w:ascii="Arial" w:hAnsi="Arial" w:cs="Arial"/>
          <w:sz w:val="22"/>
          <w:szCs w:val="22"/>
        </w:rPr>
        <w:t xml:space="preserve">(1) The owner and master shall ensure </w:t>
      </w:r>
      <w:r w:rsidRPr="00B0562B">
        <w:rPr>
          <w:rFonts w:ascii="Arial" w:hAnsi="Arial" w:cs="Arial"/>
          <w:b/>
          <w:bCs/>
          <w:sz w:val="22"/>
          <w:szCs w:val="22"/>
        </w:rPr>
        <w:t>crew training</w:t>
      </w:r>
      <w:r w:rsidRPr="00B0562B">
        <w:rPr>
          <w:rFonts w:ascii="Arial" w:hAnsi="Arial" w:cs="Arial"/>
          <w:sz w:val="22"/>
          <w:szCs w:val="22"/>
        </w:rPr>
        <w:t xml:space="preserve"> and familiarization on garbage management and recording procedures.</w:t>
      </w:r>
    </w:p>
    <w:p w14:paraId="4C603B3B" w14:textId="1013C676" w:rsidR="00366F8F" w:rsidRPr="00B0562B" w:rsidRDefault="00366F8F" w:rsidP="00A84608">
      <w:pPr>
        <w:pStyle w:val="ListParagraph"/>
        <w:numPr>
          <w:ilvl w:val="1"/>
          <w:numId w:val="26"/>
        </w:numPr>
        <w:spacing w:after="240"/>
        <w:ind w:left="641" w:hanging="357"/>
        <w:contextualSpacing w:val="0"/>
        <w:jc w:val="both"/>
        <w:rPr>
          <w:rFonts w:ascii="Arial" w:hAnsi="Arial" w:cs="Arial"/>
          <w:sz w:val="22"/>
          <w:szCs w:val="22"/>
        </w:rPr>
      </w:pPr>
      <w:r w:rsidRPr="00B0562B">
        <w:rPr>
          <w:rFonts w:ascii="Arial" w:hAnsi="Arial" w:cs="Arial"/>
          <w:sz w:val="22"/>
          <w:szCs w:val="22"/>
        </w:rPr>
        <w:t xml:space="preserve">Records kept under these rules shall be readily available for inspection and retained for the period specified in </w:t>
      </w:r>
      <w:r w:rsidR="002F3ADA" w:rsidRPr="00B0562B">
        <w:rPr>
          <w:rFonts w:ascii="Arial" w:hAnsi="Arial" w:cs="Arial"/>
          <w:sz w:val="22"/>
          <w:szCs w:val="22"/>
        </w:rPr>
        <w:t xml:space="preserve">Schedule I, </w:t>
      </w:r>
      <w:r w:rsidR="00895B80" w:rsidRPr="00B0562B">
        <w:rPr>
          <w:rFonts w:ascii="Arial" w:hAnsi="Arial" w:cs="Arial"/>
          <w:sz w:val="22"/>
          <w:szCs w:val="22"/>
        </w:rPr>
        <w:t xml:space="preserve">paragraph </w:t>
      </w:r>
      <w:r w:rsidR="002F3ADA" w:rsidRPr="00B0562B">
        <w:rPr>
          <w:rFonts w:ascii="Arial" w:hAnsi="Arial" w:cs="Arial"/>
          <w:sz w:val="22"/>
          <w:szCs w:val="22"/>
        </w:rPr>
        <w:t>8</w:t>
      </w:r>
      <w:r w:rsidRPr="00B0562B">
        <w:rPr>
          <w:rFonts w:ascii="Arial" w:hAnsi="Arial" w:cs="Arial"/>
          <w:sz w:val="22"/>
          <w:szCs w:val="22"/>
        </w:rPr>
        <w:t>(4).</w:t>
      </w:r>
    </w:p>
    <w:p w14:paraId="28C98DEF" w14:textId="77777777" w:rsidR="008833D9" w:rsidRPr="00B0562B" w:rsidRDefault="00366F8F" w:rsidP="00A84608">
      <w:pPr>
        <w:pStyle w:val="ListParagraph"/>
        <w:numPr>
          <w:ilvl w:val="0"/>
          <w:numId w:val="26"/>
        </w:numPr>
        <w:spacing w:before="240" w:after="0"/>
        <w:ind w:left="357" w:hanging="357"/>
        <w:contextualSpacing w:val="0"/>
        <w:jc w:val="both"/>
        <w:rPr>
          <w:rFonts w:ascii="Arial" w:hAnsi="Arial" w:cs="Arial"/>
          <w:sz w:val="22"/>
          <w:szCs w:val="22"/>
        </w:rPr>
      </w:pPr>
      <w:r w:rsidRPr="00B0562B">
        <w:rPr>
          <w:rFonts w:ascii="Arial" w:hAnsi="Arial" w:cs="Arial"/>
          <w:b/>
          <w:bCs/>
          <w:sz w:val="22"/>
          <w:szCs w:val="22"/>
        </w:rPr>
        <w:t>Incineration and on-board processing</w:t>
      </w:r>
      <w:r w:rsidR="008833D9" w:rsidRPr="00B0562B">
        <w:rPr>
          <w:rFonts w:ascii="Arial" w:hAnsi="Arial" w:cs="Arial"/>
          <w:b/>
          <w:bCs/>
          <w:sz w:val="22"/>
          <w:szCs w:val="22"/>
        </w:rPr>
        <w:t xml:space="preserve">. </w:t>
      </w:r>
      <w:r w:rsidRPr="00B0562B">
        <w:rPr>
          <w:rFonts w:ascii="Arial" w:hAnsi="Arial" w:cs="Arial"/>
          <w:sz w:val="22"/>
          <w:szCs w:val="22"/>
        </w:rPr>
        <w:t>(1) Incineration of garbage shall conform to applicable IMO requirements and must not include plastics.</w:t>
      </w:r>
    </w:p>
    <w:p w14:paraId="338CA165" w14:textId="7BBF3E9E" w:rsidR="00366F8F" w:rsidRPr="00B0562B" w:rsidRDefault="00366F8F" w:rsidP="00A84608">
      <w:pPr>
        <w:pStyle w:val="ListParagraph"/>
        <w:numPr>
          <w:ilvl w:val="1"/>
          <w:numId w:val="26"/>
        </w:numPr>
        <w:spacing w:after="0"/>
        <w:ind w:left="641" w:hanging="357"/>
        <w:contextualSpacing w:val="0"/>
        <w:jc w:val="both"/>
        <w:rPr>
          <w:rFonts w:ascii="Arial" w:hAnsi="Arial" w:cs="Arial"/>
          <w:b/>
          <w:bCs/>
          <w:sz w:val="22"/>
          <w:szCs w:val="22"/>
        </w:rPr>
      </w:pPr>
      <w:r w:rsidRPr="00B0562B">
        <w:rPr>
          <w:rFonts w:ascii="Arial" w:hAnsi="Arial" w:cs="Arial"/>
          <w:sz w:val="22"/>
          <w:szCs w:val="22"/>
        </w:rPr>
        <w:t>Processing equipment (grinders, compactors, incinerators) shall be operated and maintained in accordance with manufacturer instructions and the GMP.</w:t>
      </w:r>
    </w:p>
    <w:p w14:paraId="2E3FBD7D" w14:textId="10F979A6" w:rsidR="00B10CD8" w:rsidRPr="00B0562B" w:rsidRDefault="00366F8F" w:rsidP="00A84608">
      <w:pPr>
        <w:pStyle w:val="ListParagraph"/>
        <w:numPr>
          <w:ilvl w:val="0"/>
          <w:numId w:val="26"/>
        </w:numPr>
        <w:spacing w:before="240" w:after="0"/>
        <w:ind w:left="357" w:hanging="357"/>
        <w:contextualSpacing w:val="0"/>
        <w:jc w:val="both"/>
        <w:rPr>
          <w:rFonts w:ascii="Arial" w:hAnsi="Arial" w:cs="Arial"/>
          <w:b/>
          <w:bCs/>
          <w:sz w:val="22"/>
          <w:szCs w:val="22"/>
        </w:rPr>
      </w:pPr>
      <w:r w:rsidRPr="00B0562B">
        <w:rPr>
          <w:rFonts w:ascii="Arial" w:hAnsi="Arial" w:cs="Arial"/>
          <w:b/>
          <w:bCs/>
          <w:sz w:val="22"/>
          <w:szCs w:val="22"/>
        </w:rPr>
        <w:t>Offences and consequences of contravention</w:t>
      </w:r>
      <w:r w:rsidR="00B10CD8" w:rsidRPr="00B0562B">
        <w:rPr>
          <w:rFonts w:ascii="Arial" w:hAnsi="Arial" w:cs="Arial"/>
          <w:b/>
          <w:bCs/>
          <w:sz w:val="22"/>
          <w:szCs w:val="22"/>
        </w:rPr>
        <w:t xml:space="preserve">. </w:t>
      </w:r>
      <w:r w:rsidRPr="00B0562B">
        <w:rPr>
          <w:rFonts w:ascii="Arial" w:hAnsi="Arial" w:cs="Arial"/>
          <w:sz w:val="22"/>
          <w:szCs w:val="22"/>
        </w:rPr>
        <w:t xml:space="preserve">(1) Any contravention of these rules constitutes an offence under the Act and is punishable in accordance with the provisions </w:t>
      </w:r>
      <w:r w:rsidR="00914F96" w:rsidRPr="00B0562B">
        <w:rPr>
          <w:rFonts w:ascii="Arial" w:hAnsi="Arial" w:cs="Arial"/>
          <w:sz w:val="22"/>
          <w:szCs w:val="22"/>
        </w:rPr>
        <w:t>of the Act (See section 281 of the Act)</w:t>
      </w:r>
      <w:r w:rsidRPr="00B0562B">
        <w:rPr>
          <w:rFonts w:ascii="Arial" w:hAnsi="Arial" w:cs="Arial"/>
          <w:sz w:val="22"/>
          <w:szCs w:val="22"/>
        </w:rPr>
        <w:t>.</w:t>
      </w:r>
    </w:p>
    <w:p w14:paraId="04B0C277" w14:textId="78708EFC" w:rsidR="00366F8F" w:rsidRPr="00B0562B" w:rsidRDefault="00366F8F" w:rsidP="00A84608">
      <w:pPr>
        <w:pStyle w:val="ListParagraph"/>
        <w:numPr>
          <w:ilvl w:val="1"/>
          <w:numId w:val="26"/>
        </w:numPr>
        <w:spacing w:after="0"/>
        <w:ind w:left="641" w:hanging="357"/>
        <w:contextualSpacing w:val="0"/>
        <w:jc w:val="both"/>
        <w:rPr>
          <w:rFonts w:ascii="Arial" w:hAnsi="Arial" w:cs="Arial"/>
          <w:b/>
          <w:bCs/>
          <w:sz w:val="22"/>
          <w:szCs w:val="22"/>
        </w:rPr>
      </w:pPr>
      <w:r w:rsidRPr="00B0562B">
        <w:rPr>
          <w:rFonts w:ascii="Arial" w:hAnsi="Arial" w:cs="Arial"/>
          <w:sz w:val="22"/>
          <w:szCs w:val="22"/>
        </w:rPr>
        <w:t xml:space="preserve">Without prejudice to any penalty under the Act, an </w:t>
      </w:r>
      <w:r w:rsidR="00ED714A" w:rsidRPr="00B0562B">
        <w:rPr>
          <w:rFonts w:ascii="Arial" w:hAnsi="Arial" w:cs="Arial"/>
          <w:sz w:val="22"/>
          <w:szCs w:val="22"/>
        </w:rPr>
        <w:t>authorised</w:t>
      </w:r>
      <w:r w:rsidRPr="00B0562B">
        <w:rPr>
          <w:rFonts w:ascii="Arial" w:hAnsi="Arial" w:cs="Arial"/>
          <w:sz w:val="22"/>
          <w:szCs w:val="22"/>
        </w:rPr>
        <w:t xml:space="preserve"> officer may direct operational restrictions, denial of entry or sailing, off-loading of garbage to reception facilities at the owner’s cost, and cost recovery for response actions under the Act.</w:t>
      </w:r>
    </w:p>
    <w:p w14:paraId="276BA900" w14:textId="6F57A539" w:rsidR="00800899" w:rsidRPr="00B0562B" w:rsidRDefault="00366F8F" w:rsidP="005863CD">
      <w:pPr>
        <w:pStyle w:val="ListParagraph"/>
        <w:numPr>
          <w:ilvl w:val="0"/>
          <w:numId w:val="26"/>
        </w:numPr>
        <w:spacing w:before="240" w:after="0"/>
        <w:jc w:val="both"/>
        <w:rPr>
          <w:rFonts w:ascii="Arial" w:hAnsi="Arial" w:cs="Arial"/>
          <w:sz w:val="22"/>
          <w:szCs w:val="22"/>
        </w:rPr>
      </w:pPr>
      <w:bookmarkStart w:id="0" w:name="_Ref215565080"/>
      <w:r w:rsidRPr="00B0562B">
        <w:rPr>
          <w:rFonts w:ascii="Arial" w:hAnsi="Arial" w:cs="Arial"/>
          <w:b/>
          <w:bCs/>
          <w:sz w:val="22"/>
          <w:szCs w:val="22"/>
        </w:rPr>
        <w:t>Enforcement agencies and powers</w:t>
      </w:r>
      <w:r w:rsidR="00B10CD8" w:rsidRPr="00B0562B">
        <w:rPr>
          <w:rFonts w:ascii="Arial" w:hAnsi="Arial" w:cs="Arial"/>
          <w:b/>
          <w:bCs/>
          <w:sz w:val="22"/>
          <w:szCs w:val="22"/>
        </w:rPr>
        <w:t>.</w:t>
      </w:r>
      <w:r w:rsidR="00AD381B" w:rsidRPr="00B0562B">
        <w:rPr>
          <w:rFonts w:ascii="Arial" w:hAnsi="Arial" w:cs="Arial"/>
          <w:b/>
          <w:bCs/>
          <w:sz w:val="22"/>
          <w:szCs w:val="22"/>
        </w:rPr>
        <w:t xml:space="preserve"> </w:t>
      </w:r>
      <w:r w:rsidRPr="00B0562B">
        <w:rPr>
          <w:rFonts w:ascii="Arial" w:hAnsi="Arial" w:cs="Arial"/>
          <w:sz w:val="22"/>
          <w:szCs w:val="22"/>
        </w:rPr>
        <w:t xml:space="preserve">(1) </w:t>
      </w:r>
      <w:r w:rsidR="003A18C9" w:rsidRPr="00B0562B">
        <w:rPr>
          <w:rFonts w:ascii="Arial" w:hAnsi="Arial" w:cs="Arial"/>
          <w:sz w:val="22"/>
          <w:szCs w:val="22"/>
        </w:rPr>
        <w:t xml:space="preserve">For the purposes of these rules, only officers authorised by order of the Director General under section 7(3) read with section 135(2) of the Act may exercise powers of boarding, inspection and detention. The Director General may, by general or special order and subject to rank thresholds specified therein, </w:t>
      </w:r>
      <w:bookmarkEnd w:id="0"/>
      <w:r w:rsidR="00436292" w:rsidRPr="00B0562B">
        <w:rPr>
          <w:rFonts w:ascii="Arial" w:hAnsi="Arial" w:cs="Arial"/>
          <w:sz w:val="22"/>
          <w:szCs w:val="22"/>
        </w:rPr>
        <w:t xml:space="preserve">authorise officers of the Directorate General of Maritime </w:t>
      </w:r>
      <w:r w:rsidR="00436292" w:rsidRPr="00B0562B">
        <w:rPr>
          <w:rFonts w:ascii="Arial" w:hAnsi="Arial" w:cs="Arial"/>
          <w:sz w:val="22"/>
          <w:szCs w:val="22"/>
        </w:rPr>
        <w:lastRenderedPageBreak/>
        <w:t>Administration and the Mercantile Marine Department;</w:t>
      </w:r>
      <w:r w:rsidR="0020584F" w:rsidRPr="00B0562B">
        <w:rPr>
          <w:rFonts w:ascii="Arial" w:hAnsi="Arial" w:cs="Arial"/>
          <w:sz w:val="22"/>
          <w:szCs w:val="22"/>
        </w:rPr>
        <w:t xml:space="preserve"> or </w:t>
      </w:r>
      <w:r w:rsidR="005863CD" w:rsidRPr="00B0562B">
        <w:rPr>
          <w:rFonts w:ascii="Arial" w:hAnsi="Arial" w:cs="Arial"/>
          <w:sz w:val="22"/>
          <w:szCs w:val="22"/>
        </w:rPr>
        <w:t xml:space="preserve">officers of </w:t>
      </w:r>
      <w:r w:rsidR="0020584F" w:rsidRPr="00B0562B">
        <w:rPr>
          <w:rFonts w:ascii="Arial" w:hAnsi="Arial" w:cs="Arial"/>
          <w:sz w:val="22"/>
          <w:szCs w:val="22"/>
        </w:rPr>
        <w:t>any other</w:t>
      </w:r>
      <w:r w:rsidR="00436292" w:rsidRPr="00B0562B">
        <w:rPr>
          <w:rFonts w:ascii="Arial" w:hAnsi="Arial" w:cs="Arial"/>
          <w:sz w:val="22"/>
          <w:szCs w:val="22"/>
        </w:rPr>
        <w:t xml:space="preserve"> </w:t>
      </w:r>
      <w:r w:rsidR="005863CD" w:rsidRPr="00B0562B">
        <w:rPr>
          <w:rFonts w:ascii="Arial" w:hAnsi="Arial" w:cs="Arial"/>
          <w:sz w:val="22"/>
          <w:szCs w:val="22"/>
        </w:rPr>
        <w:t>department</w:t>
      </w:r>
      <w:r w:rsidRPr="00B0562B">
        <w:rPr>
          <w:rFonts w:ascii="Arial" w:hAnsi="Arial" w:cs="Arial"/>
          <w:sz w:val="22"/>
          <w:szCs w:val="22"/>
        </w:rPr>
        <w:t>.</w:t>
      </w:r>
    </w:p>
    <w:p w14:paraId="00A257F0" w14:textId="6757C92B" w:rsidR="00D43C93" w:rsidRPr="00B0562B" w:rsidRDefault="00366F8F" w:rsidP="005A5E82">
      <w:pPr>
        <w:pStyle w:val="ListParagraph"/>
        <w:numPr>
          <w:ilvl w:val="1"/>
          <w:numId w:val="22"/>
        </w:numPr>
        <w:spacing w:before="240" w:after="0"/>
        <w:ind w:left="641" w:hanging="357"/>
        <w:contextualSpacing w:val="0"/>
        <w:jc w:val="both"/>
        <w:rPr>
          <w:rFonts w:ascii="Arial" w:hAnsi="Arial" w:cs="Arial"/>
          <w:sz w:val="22"/>
          <w:szCs w:val="22"/>
        </w:rPr>
      </w:pPr>
      <w:r w:rsidRPr="00B0562B">
        <w:rPr>
          <w:rFonts w:ascii="Arial" w:hAnsi="Arial" w:cs="Arial"/>
          <w:sz w:val="22"/>
          <w:szCs w:val="22"/>
        </w:rPr>
        <w:t>Authori</w:t>
      </w:r>
      <w:r w:rsidR="006C1009" w:rsidRPr="00B0562B">
        <w:rPr>
          <w:rFonts w:ascii="Arial" w:hAnsi="Arial" w:cs="Arial"/>
          <w:sz w:val="22"/>
          <w:szCs w:val="22"/>
        </w:rPr>
        <w:t>s</w:t>
      </w:r>
      <w:r w:rsidRPr="00B0562B">
        <w:rPr>
          <w:rFonts w:ascii="Arial" w:hAnsi="Arial" w:cs="Arial"/>
          <w:sz w:val="22"/>
          <w:szCs w:val="22"/>
        </w:rPr>
        <w:t xml:space="preserve">ed officers may board, inspect, search and examine any </w:t>
      </w:r>
      <w:r w:rsidR="00524804" w:rsidRPr="00B0562B">
        <w:rPr>
          <w:rFonts w:ascii="Arial" w:hAnsi="Arial" w:cs="Arial"/>
          <w:sz w:val="22"/>
          <w:szCs w:val="22"/>
        </w:rPr>
        <w:t>vessel</w:t>
      </w:r>
      <w:r w:rsidRPr="00B0562B">
        <w:rPr>
          <w:rFonts w:ascii="Arial" w:hAnsi="Arial" w:cs="Arial"/>
          <w:sz w:val="22"/>
          <w:szCs w:val="22"/>
        </w:rPr>
        <w:t xml:space="preserve">, require production of documents and records including the GRB and GMP, sample residues, seize evidence, record statements, and detain the </w:t>
      </w:r>
      <w:r w:rsidR="00524804" w:rsidRPr="00B0562B">
        <w:rPr>
          <w:rFonts w:ascii="Arial" w:hAnsi="Arial" w:cs="Arial"/>
          <w:sz w:val="22"/>
          <w:szCs w:val="22"/>
        </w:rPr>
        <w:t>vessel</w:t>
      </w:r>
      <w:r w:rsidRPr="00B0562B">
        <w:rPr>
          <w:rFonts w:ascii="Arial" w:hAnsi="Arial" w:cs="Arial"/>
          <w:sz w:val="22"/>
          <w:szCs w:val="22"/>
        </w:rPr>
        <w:t xml:space="preserve"> for suspected violations.</w:t>
      </w:r>
    </w:p>
    <w:p w14:paraId="0A92A6FC" w14:textId="1810681E" w:rsidR="00D43C93" w:rsidRPr="00B0562B" w:rsidRDefault="00990790" w:rsidP="005A5E82">
      <w:pPr>
        <w:pStyle w:val="ListParagraph"/>
        <w:numPr>
          <w:ilvl w:val="1"/>
          <w:numId w:val="22"/>
        </w:numPr>
        <w:spacing w:before="240" w:after="0"/>
        <w:ind w:left="641" w:hanging="357"/>
        <w:contextualSpacing w:val="0"/>
        <w:jc w:val="both"/>
        <w:rPr>
          <w:rFonts w:ascii="Arial" w:hAnsi="Arial" w:cs="Arial"/>
          <w:sz w:val="22"/>
          <w:szCs w:val="22"/>
        </w:rPr>
      </w:pPr>
      <w:r w:rsidRPr="00B0562B">
        <w:rPr>
          <w:rFonts w:ascii="Arial" w:hAnsi="Arial" w:cs="Arial"/>
          <w:sz w:val="22"/>
          <w:szCs w:val="22"/>
        </w:rPr>
        <w:t xml:space="preserve">Enforcement and monitoring </w:t>
      </w:r>
      <w:r w:rsidR="007E588E" w:rsidRPr="00B0562B">
        <w:rPr>
          <w:rFonts w:ascii="Arial" w:hAnsi="Arial" w:cs="Arial"/>
          <w:sz w:val="22"/>
          <w:szCs w:val="22"/>
        </w:rPr>
        <w:t xml:space="preserve">for port </w:t>
      </w:r>
      <w:r w:rsidR="00697E5F" w:rsidRPr="00B0562B">
        <w:rPr>
          <w:rFonts w:ascii="Arial" w:hAnsi="Arial" w:cs="Arial"/>
          <w:sz w:val="22"/>
          <w:szCs w:val="22"/>
        </w:rPr>
        <w:t xml:space="preserve">reception </w:t>
      </w:r>
      <w:r w:rsidR="007E588E" w:rsidRPr="00B0562B">
        <w:rPr>
          <w:rFonts w:ascii="Arial" w:hAnsi="Arial" w:cs="Arial"/>
          <w:sz w:val="22"/>
          <w:szCs w:val="22"/>
        </w:rPr>
        <w:t xml:space="preserve">facilities would be as per </w:t>
      </w:r>
      <w:r w:rsidR="00C558E7" w:rsidRPr="00B0562B">
        <w:rPr>
          <w:rFonts w:ascii="Arial" w:hAnsi="Arial" w:cs="Arial"/>
          <w:sz w:val="22"/>
          <w:szCs w:val="22"/>
        </w:rPr>
        <w:t>r</w:t>
      </w:r>
      <w:r w:rsidR="007E588E" w:rsidRPr="00B0562B">
        <w:rPr>
          <w:rFonts w:ascii="Arial" w:hAnsi="Arial" w:cs="Arial"/>
          <w:sz w:val="22"/>
          <w:szCs w:val="22"/>
        </w:rPr>
        <w:t>ule 10 (5)</w:t>
      </w:r>
      <w:r w:rsidR="00C558E7" w:rsidRPr="00B0562B">
        <w:rPr>
          <w:rFonts w:ascii="Arial" w:hAnsi="Arial" w:cs="Arial"/>
          <w:sz w:val="22"/>
          <w:szCs w:val="22"/>
        </w:rPr>
        <w:t xml:space="preserve"> of this schedule</w:t>
      </w:r>
      <w:r w:rsidR="00366F8F" w:rsidRPr="00B0562B">
        <w:rPr>
          <w:rFonts w:ascii="Arial" w:hAnsi="Arial" w:cs="Arial"/>
          <w:sz w:val="22"/>
          <w:szCs w:val="22"/>
        </w:rPr>
        <w:t>.</w:t>
      </w:r>
    </w:p>
    <w:p w14:paraId="68E1F1E4" w14:textId="768294C8" w:rsidR="00366F8F" w:rsidRPr="00B0562B" w:rsidRDefault="00366F8F" w:rsidP="005A5E82">
      <w:pPr>
        <w:pStyle w:val="ListParagraph"/>
        <w:numPr>
          <w:ilvl w:val="1"/>
          <w:numId w:val="22"/>
        </w:numPr>
        <w:spacing w:before="240" w:after="0"/>
        <w:ind w:left="641" w:hanging="357"/>
        <w:contextualSpacing w:val="0"/>
        <w:jc w:val="both"/>
        <w:rPr>
          <w:rFonts w:ascii="Arial" w:hAnsi="Arial" w:cs="Arial"/>
          <w:sz w:val="22"/>
          <w:szCs w:val="22"/>
        </w:rPr>
      </w:pPr>
      <w:r w:rsidRPr="00B0562B">
        <w:rPr>
          <w:rFonts w:ascii="Arial" w:hAnsi="Arial" w:cs="Arial"/>
          <w:sz w:val="22"/>
          <w:szCs w:val="22"/>
        </w:rPr>
        <w:t>The powers under this rule are in addition to the powers available under any other law for the time being in force.</w:t>
      </w:r>
    </w:p>
    <w:p w14:paraId="6F3706FF" w14:textId="12F96433" w:rsidR="00366F8F" w:rsidRPr="00B0562B" w:rsidRDefault="00366F8F" w:rsidP="00A84608">
      <w:pPr>
        <w:pStyle w:val="ListParagraph"/>
        <w:numPr>
          <w:ilvl w:val="0"/>
          <w:numId w:val="26"/>
        </w:numPr>
        <w:spacing w:before="240" w:after="0"/>
        <w:ind w:left="357" w:hanging="357"/>
        <w:contextualSpacing w:val="0"/>
        <w:jc w:val="both"/>
        <w:rPr>
          <w:rFonts w:ascii="Arial" w:hAnsi="Arial" w:cs="Arial"/>
          <w:b/>
          <w:bCs/>
          <w:sz w:val="22"/>
          <w:szCs w:val="22"/>
        </w:rPr>
      </w:pPr>
      <w:r w:rsidRPr="00B0562B">
        <w:rPr>
          <w:rFonts w:ascii="Arial" w:hAnsi="Arial" w:cs="Arial"/>
          <w:b/>
          <w:bCs/>
          <w:sz w:val="22"/>
          <w:szCs w:val="22"/>
        </w:rPr>
        <w:t>Power to issue directions and guidelines</w:t>
      </w:r>
      <w:r w:rsidR="00D43C93" w:rsidRPr="00B0562B">
        <w:rPr>
          <w:rFonts w:ascii="Arial" w:hAnsi="Arial" w:cs="Arial"/>
          <w:b/>
          <w:bCs/>
          <w:sz w:val="22"/>
          <w:szCs w:val="22"/>
        </w:rPr>
        <w:t>.</w:t>
      </w:r>
      <w:r w:rsidR="00D43C93" w:rsidRPr="00B0562B">
        <w:rPr>
          <w:rFonts w:ascii="Arial" w:hAnsi="Arial" w:cs="Arial"/>
          <w:sz w:val="22"/>
          <w:szCs w:val="22"/>
        </w:rPr>
        <w:t xml:space="preserve"> (1) </w:t>
      </w:r>
      <w:r w:rsidRPr="00B0562B">
        <w:rPr>
          <w:rFonts w:ascii="Arial" w:hAnsi="Arial" w:cs="Arial"/>
          <w:sz w:val="22"/>
          <w:szCs w:val="22"/>
        </w:rPr>
        <w:t>The Administration may issue directions, circulars or guidelines for uniform implementation of these rules, including approved electronic record books, model placards, GMP templates, criteria and testing methods for HME assessment, and reporting formats</w:t>
      </w:r>
      <w:r w:rsidR="00A630E1" w:rsidRPr="00B0562B">
        <w:rPr>
          <w:rFonts w:ascii="Arial" w:hAnsi="Arial" w:cs="Arial"/>
          <w:sz w:val="22"/>
          <w:szCs w:val="22"/>
        </w:rPr>
        <w:t>, without prejudice to section 301 of the Act.</w:t>
      </w:r>
    </w:p>
    <w:p w14:paraId="32EA4AB7" w14:textId="2D6F9028" w:rsidR="005D09DE" w:rsidRPr="00B0562B" w:rsidRDefault="00366F8F" w:rsidP="00A84608">
      <w:pPr>
        <w:pStyle w:val="ListParagraph"/>
        <w:numPr>
          <w:ilvl w:val="0"/>
          <w:numId w:val="26"/>
        </w:numPr>
        <w:spacing w:before="240" w:after="0"/>
        <w:ind w:left="357" w:hanging="357"/>
        <w:contextualSpacing w:val="0"/>
        <w:jc w:val="both"/>
        <w:rPr>
          <w:rFonts w:ascii="Arial" w:hAnsi="Arial" w:cs="Arial"/>
          <w:b/>
          <w:bCs/>
          <w:sz w:val="22"/>
          <w:szCs w:val="22"/>
        </w:rPr>
      </w:pPr>
      <w:r w:rsidRPr="00B0562B">
        <w:rPr>
          <w:rFonts w:ascii="Arial" w:hAnsi="Arial" w:cs="Arial"/>
          <w:b/>
          <w:bCs/>
          <w:sz w:val="22"/>
          <w:szCs w:val="22"/>
        </w:rPr>
        <w:t>Transitional provisions</w:t>
      </w:r>
      <w:r w:rsidR="005D09DE" w:rsidRPr="00B0562B">
        <w:rPr>
          <w:rFonts w:ascii="Arial" w:hAnsi="Arial" w:cs="Arial"/>
          <w:b/>
          <w:bCs/>
          <w:sz w:val="22"/>
          <w:szCs w:val="22"/>
        </w:rPr>
        <w:t xml:space="preserve">. </w:t>
      </w:r>
      <w:r w:rsidRPr="00B0562B">
        <w:rPr>
          <w:rFonts w:ascii="Arial" w:hAnsi="Arial" w:cs="Arial"/>
          <w:sz w:val="22"/>
          <w:szCs w:val="22"/>
        </w:rPr>
        <w:t xml:space="preserve">(1) </w:t>
      </w:r>
      <w:r w:rsidR="00524804" w:rsidRPr="00B0562B">
        <w:rPr>
          <w:rFonts w:ascii="Arial" w:hAnsi="Arial" w:cs="Arial"/>
          <w:sz w:val="22"/>
          <w:szCs w:val="22"/>
        </w:rPr>
        <w:t>Vessels</w:t>
      </w:r>
      <w:r w:rsidRPr="00B0562B">
        <w:rPr>
          <w:rFonts w:ascii="Arial" w:hAnsi="Arial" w:cs="Arial"/>
          <w:sz w:val="22"/>
          <w:szCs w:val="22"/>
        </w:rPr>
        <w:t xml:space="preserve"> shall update placards, Garbage Management Plans and GRBs to the formats required by these rules within </w:t>
      </w:r>
      <w:r w:rsidRPr="00B0562B">
        <w:rPr>
          <w:rFonts w:ascii="Arial" w:hAnsi="Arial" w:cs="Arial"/>
          <w:b/>
          <w:bCs/>
          <w:sz w:val="22"/>
          <w:szCs w:val="22"/>
        </w:rPr>
        <w:t>six months</w:t>
      </w:r>
      <w:r w:rsidRPr="00B0562B">
        <w:rPr>
          <w:rFonts w:ascii="Arial" w:hAnsi="Arial" w:cs="Arial"/>
          <w:sz w:val="22"/>
          <w:szCs w:val="22"/>
        </w:rPr>
        <w:t xml:space="preserve"> from </w:t>
      </w:r>
      <w:r w:rsidR="00CF2A33" w:rsidRPr="00B0562B">
        <w:rPr>
          <w:rFonts w:ascii="Arial" w:hAnsi="Arial" w:cs="Arial"/>
          <w:sz w:val="22"/>
          <w:szCs w:val="22"/>
        </w:rPr>
        <w:t xml:space="preserve">the </w:t>
      </w:r>
      <w:r w:rsidRPr="00B0562B">
        <w:rPr>
          <w:rFonts w:ascii="Arial" w:hAnsi="Arial" w:cs="Arial"/>
          <w:sz w:val="22"/>
          <w:szCs w:val="22"/>
        </w:rPr>
        <w:t>commencement</w:t>
      </w:r>
      <w:r w:rsidR="009D6F5E" w:rsidRPr="00B0562B">
        <w:rPr>
          <w:rFonts w:ascii="Arial" w:hAnsi="Arial" w:cs="Arial"/>
          <w:sz w:val="22"/>
          <w:szCs w:val="22"/>
        </w:rPr>
        <w:t xml:space="preserve"> </w:t>
      </w:r>
      <w:r w:rsidR="008D77EE" w:rsidRPr="00B0562B">
        <w:rPr>
          <w:rFonts w:ascii="Arial" w:hAnsi="Arial" w:cs="Arial"/>
          <w:sz w:val="22"/>
          <w:szCs w:val="22"/>
        </w:rPr>
        <w:t>of th</w:t>
      </w:r>
      <w:r w:rsidR="00D8413D" w:rsidRPr="00B0562B">
        <w:rPr>
          <w:rFonts w:ascii="Arial" w:hAnsi="Arial" w:cs="Arial"/>
          <w:sz w:val="22"/>
          <w:szCs w:val="22"/>
        </w:rPr>
        <w:t>is rule</w:t>
      </w:r>
      <w:r w:rsidR="008D77EE" w:rsidRPr="00B0562B">
        <w:rPr>
          <w:rFonts w:ascii="Arial" w:hAnsi="Arial" w:cs="Arial"/>
          <w:sz w:val="22"/>
          <w:szCs w:val="22"/>
        </w:rPr>
        <w:t xml:space="preserve"> </w:t>
      </w:r>
      <w:r w:rsidR="009D6F5E" w:rsidRPr="00B0562B">
        <w:rPr>
          <w:rFonts w:ascii="Arial" w:hAnsi="Arial" w:cs="Arial"/>
          <w:sz w:val="22"/>
          <w:szCs w:val="22"/>
        </w:rPr>
        <w:t xml:space="preserve">or such </w:t>
      </w:r>
      <w:r w:rsidR="008D77EE" w:rsidRPr="00B0562B">
        <w:rPr>
          <w:rFonts w:ascii="Arial" w:hAnsi="Arial" w:cs="Arial"/>
          <w:sz w:val="22"/>
          <w:szCs w:val="22"/>
        </w:rPr>
        <w:t xml:space="preserve">amendments </w:t>
      </w:r>
      <w:r w:rsidR="009D6F5E" w:rsidRPr="00B0562B">
        <w:rPr>
          <w:rFonts w:ascii="Arial" w:hAnsi="Arial" w:cs="Arial"/>
          <w:sz w:val="22"/>
          <w:szCs w:val="22"/>
        </w:rPr>
        <w:t xml:space="preserve">issued </w:t>
      </w:r>
      <w:r w:rsidR="00B85695" w:rsidRPr="00B0562B">
        <w:rPr>
          <w:rFonts w:ascii="Arial" w:hAnsi="Arial" w:cs="Arial"/>
          <w:sz w:val="22"/>
          <w:szCs w:val="22"/>
        </w:rPr>
        <w:t>there</w:t>
      </w:r>
      <w:r w:rsidR="00D8413D" w:rsidRPr="00B0562B">
        <w:rPr>
          <w:rFonts w:ascii="Arial" w:hAnsi="Arial" w:cs="Arial"/>
          <w:sz w:val="22"/>
          <w:szCs w:val="22"/>
        </w:rPr>
        <w:t>after</w:t>
      </w:r>
      <w:r w:rsidRPr="00B0562B">
        <w:rPr>
          <w:rFonts w:ascii="Arial" w:hAnsi="Arial" w:cs="Arial"/>
          <w:sz w:val="22"/>
          <w:szCs w:val="22"/>
        </w:rPr>
        <w:t>.</w:t>
      </w:r>
    </w:p>
    <w:p w14:paraId="7DF55152" w14:textId="2E735DAE" w:rsidR="00366F8F" w:rsidRPr="00B0562B" w:rsidRDefault="00366F8F" w:rsidP="00A84608">
      <w:pPr>
        <w:pStyle w:val="ListParagraph"/>
        <w:numPr>
          <w:ilvl w:val="1"/>
          <w:numId w:val="26"/>
        </w:numPr>
        <w:spacing w:before="240" w:after="0"/>
        <w:ind w:left="641" w:hanging="357"/>
        <w:contextualSpacing w:val="0"/>
        <w:jc w:val="both"/>
        <w:rPr>
          <w:rFonts w:ascii="Arial" w:hAnsi="Arial" w:cs="Arial"/>
          <w:b/>
          <w:bCs/>
          <w:sz w:val="22"/>
          <w:szCs w:val="22"/>
        </w:rPr>
      </w:pPr>
      <w:r w:rsidRPr="00B0562B">
        <w:rPr>
          <w:rFonts w:ascii="Arial" w:hAnsi="Arial" w:cs="Arial"/>
          <w:sz w:val="22"/>
          <w:szCs w:val="22"/>
        </w:rPr>
        <w:t>Existing electronic record book approvals shall be revalidated to the extent necessary.</w:t>
      </w:r>
    </w:p>
    <w:p w14:paraId="6C205161" w14:textId="77777777" w:rsidR="006410ED" w:rsidRPr="00B0562B" w:rsidRDefault="00366F8F" w:rsidP="00A84608">
      <w:pPr>
        <w:pStyle w:val="ListParagraph"/>
        <w:numPr>
          <w:ilvl w:val="0"/>
          <w:numId w:val="26"/>
        </w:numPr>
        <w:spacing w:before="240" w:after="0"/>
        <w:ind w:left="357" w:hanging="357"/>
        <w:contextualSpacing w:val="0"/>
        <w:jc w:val="both"/>
        <w:rPr>
          <w:rFonts w:ascii="Arial" w:hAnsi="Arial" w:cs="Arial"/>
          <w:b/>
          <w:bCs/>
          <w:sz w:val="22"/>
          <w:szCs w:val="22"/>
        </w:rPr>
      </w:pPr>
      <w:r w:rsidRPr="00B0562B">
        <w:rPr>
          <w:rFonts w:ascii="Arial" w:hAnsi="Arial" w:cs="Arial"/>
          <w:b/>
          <w:bCs/>
          <w:sz w:val="22"/>
          <w:szCs w:val="22"/>
        </w:rPr>
        <w:t>Repeal and savings</w:t>
      </w:r>
      <w:r w:rsidR="006410ED" w:rsidRPr="00B0562B">
        <w:rPr>
          <w:rFonts w:ascii="Arial" w:hAnsi="Arial" w:cs="Arial"/>
          <w:b/>
          <w:bCs/>
          <w:sz w:val="22"/>
          <w:szCs w:val="22"/>
        </w:rPr>
        <w:t xml:space="preserve"> </w:t>
      </w:r>
    </w:p>
    <w:p w14:paraId="2EEC6209" w14:textId="6F091983" w:rsidR="006410ED" w:rsidRPr="00B0562B" w:rsidRDefault="00366F8F" w:rsidP="006410ED">
      <w:pPr>
        <w:pStyle w:val="ListParagraph"/>
        <w:spacing w:before="240" w:after="0"/>
        <w:ind w:left="641"/>
        <w:contextualSpacing w:val="0"/>
        <w:jc w:val="both"/>
        <w:rPr>
          <w:rFonts w:ascii="Arial" w:hAnsi="Arial" w:cs="Arial"/>
          <w:b/>
          <w:bCs/>
          <w:sz w:val="22"/>
          <w:szCs w:val="22"/>
        </w:rPr>
      </w:pPr>
      <w:r w:rsidRPr="00B0562B">
        <w:rPr>
          <w:rFonts w:ascii="Arial" w:hAnsi="Arial" w:cs="Arial"/>
          <w:sz w:val="22"/>
          <w:szCs w:val="22"/>
        </w:rPr>
        <w:t xml:space="preserve">(1) The </w:t>
      </w:r>
      <w:r w:rsidRPr="00B0562B">
        <w:rPr>
          <w:rFonts w:ascii="Arial" w:hAnsi="Arial" w:cs="Arial"/>
          <w:b/>
          <w:bCs/>
          <w:sz w:val="22"/>
          <w:szCs w:val="22"/>
        </w:rPr>
        <w:t>Merchant Shipping (Prevention of Pollution by Garbage from Ships) Rules, 2009</w:t>
      </w:r>
      <w:r w:rsidRPr="00B0562B">
        <w:rPr>
          <w:rFonts w:ascii="Arial" w:hAnsi="Arial" w:cs="Arial"/>
          <w:sz w:val="22"/>
          <w:szCs w:val="22"/>
        </w:rPr>
        <w:t xml:space="preserve"> are hereby </w:t>
      </w:r>
      <w:r w:rsidRPr="00B0562B">
        <w:rPr>
          <w:rFonts w:ascii="Arial" w:hAnsi="Arial" w:cs="Arial"/>
          <w:b/>
          <w:bCs/>
          <w:sz w:val="22"/>
          <w:szCs w:val="22"/>
        </w:rPr>
        <w:t>repealed</w:t>
      </w:r>
      <w:r w:rsidRPr="00B0562B">
        <w:rPr>
          <w:rFonts w:ascii="Arial" w:hAnsi="Arial" w:cs="Arial"/>
          <w:sz w:val="22"/>
          <w:szCs w:val="22"/>
        </w:rPr>
        <w:t>:</w:t>
      </w:r>
      <w:r w:rsidR="00EB4A08" w:rsidRPr="00B0562B">
        <w:rPr>
          <w:rFonts w:ascii="Arial" w:hAnsi="Arial" w:cs="Arial"/>
          <w:sz w:val="22"/>
          <w:szCs w:val="22"/>
        </w:rPr>
        <w:t xml:space="preserve"> </w:t>
      </w:r>
      <w:r w:rsidRPr="00B0562B">
        <w:rPr>
          <w:rFonts w:ascii="Arial" w:hAnsi="Arial" w:cs="Arial"/>
          <w:sz w:val="22"/>
          <w:szCs w:val="22"/>
        </w:rPr>
        <w:t>Provided that anything done or any action taken thereunder, including any approval, direction, permission or order, shall be deemed to have been done or taken under the corresponding provisions of these rules, to the extent not inconsistent.</w:t>
      </w:r>
    </w:p>
    <w:p w14:paraId="2531E4FE" w14:textId="1344A72A" w:rsidR="00366F8F" w:rsidRPr="00B0562B" w:rsidRDefault="00366F8F" w:rsidP="00A84608">
      <w:pPr>
        <w:pStyle w:val="ListParagraph"/>
        <w:numPr>
          <w:ilvl w:val="1"/>
          <w:numId w:val="26"/>
        </w:numPr>
        <w:spacing w:after="0"/>
        <w:contextualSpacing w:val="0"/>
        <w:jc w:val="both"/>
        <w:rPr>
          <w:rFonts w:ascii="Arial" w:hAnsi="Arial" w:cs="Arial"/>
          <w:b/>
          <w:bCs/>
          <w:sz w:val="22"/>
          <w:szCs w:val="22"/>
        </w:rPr>
      </w:pPr>
      <w:r w:rsidRPr="00B0562B">
        <w:rPr>
          <w:rFonts w:ascii="Arial" w:hAnsi="Arial" w:cs="Arial"/>
          <w:sz w:val="22"/>
          <w:szCs w:val="22"/>
        </w:rPr>
        <w:t xml:space="preserve">These rules shall be read harmoniously with Part VII of the Act, including sections </w:t>
      </w:r>
      <w:r w:rsidRPr="00B0562B">
        <w:rPr>
          <w:rFonts w:ascii="Arial" w:hAnsi="Arial" w:cs="Arial"/>
          <w:b/>
          <w:bCs/>
          <w:sz w:val="22"/>
          <w:szCs w:val="22"/>
        </w:rPr>
        <w:t>134</w:t>
      </w:r>
      <w:r w:rsidRPr="00B0562B">
        <w:rPr>
          <w:rFonts w:ascii="Arial" w:hAnsi="Arial" w:cs="Arial"/>
          <w:sz w:val="22"/>
          <w:szCs w:val="22"/>
        </w:rPr>
        <w:t xml:space="preserve"> and </w:t>
      </w:r>
      <w:r w:rsidRPr="00B0562B">
        <w:rPr>
          <w:rFonts w:ascii="Arial" w:hAnsi="Arial" w:cs="Arial"/>
          <w:b/>
          <w:bCs/>
          <w:sz w:val="22"/>
          <w:szCs w:val="22"/>
        </w:rPr>
        <w:t>147</w:t>
      </w:r>
      <w:r w:rsidRPr="00B0562B">
        <w:rPr>
          <w:rFonts w:ascii="Arial" w:hAnsi="Arial" w:cs="Arial"/>
          <w:sz w:val="22"/>
          <w:szCs w:val="22"/>
        </w:rPr>
        <w:t>.</w:t>
      </w:r>
    </w:p>
    <w:p w14:paraId="062A9E92" w14:textId="77777777" w:rsidR="00366F8F" w:rsidRPr="00B0562B" w:rsidRDefault="00000000" w:rsidP="00366F8F">
      <w:pPr>
        <w:rPr>
          <w:rFonts w:ascii="Arial" w:hAnsi="Arial" w:cs="Arial"/>
          <w:sz w:val="22"/>
          <w:szCs w:val="22"/>
        </w:rPr>
      </w:pPr>
      <w:r>
        <w:rPr>
          <w:rFonts w:ascii="Arial" w:hAnsi="Arial" w:cs="Arial"/>
          <w:sz w:val="22"/>
          <w:szCs w:val="22"/>
        </w:rPr>
        <w:pict w14:anchorId="0411CB03">
          <v:rect id="_x0000_i1026" style="width:0;height:1.5pt" o:hralign="center" o:hrstd="t" o:hr="t" fillcolor="#a0a0a0" stroked="f"/>
        </w:pict>
      </w:r>
    </w:p>
    <w:p w14:paraId="10AB401A" w14:textId="77777777" w:rsidR="00B0562B" w:rsidRDefault="00B0562B" w:rsidP="00A652FA">
      <w:pPr>
        <w:spacing w:after="0"/>
        <w:jc w:val="center"/>
        <w:rPr>
          <w:rFonts w:ascii="Arial" w:hAnsi="Arial" w:cs="Arial"/>
          <w:b/>
          <w:bCs/>
          <w:sz w:val="22"/>
          <w:szCs w:val="22"/>
        </w:rPr>
      </w:pPr>
    </w:p>
    <w:p w14:paraId="2BFB21B8" w14:textId="77777777" w:rsidR="00B0562B" w:rsidRDefault="00B0562B" w:rsidP="00A652FA">
      <w:pPr>
        <w:spacing w:after="0"/>
        <w:jc w:val="center"/>
        <w:rPr>
          <w:rFonts w:ascii="Arial" w:hAnsi="Arial" w:cs="Arial"/>
          <w:b/>
          <w:bCs/>
          <w:sz w:val="22"/>
          <w:szCs w:val="22"/>
        </w:rPr>
      </w:pPr>
    </w:p>
    <w:p w14:paraId="2C1206A8" w14:textId="5BDD01C1" w:rsidR="00366F8F" w:rsidRPr="00B0562B" w:rsidRDefault="00B0562B" w:rsidP="00A652FA">
      <w:pPr>
        <w:spacing w:after="0"/>
        <w:jc w:val="center"/>
        <w:rPr>
          <w:rFonts w:ascii="Arial" w:hAnsi="Arial" w:cs="Arial"/>
          <w:b/>
          <w:bCs/>
          <w:sz w:val="22"/>
          <w:szCs w:val="22"/>
        </w:rPr>
      </w:pPr>
      <w:r>
        <w:rPr>
          <w:rFonts w:ascii="Arial" w:hAnsi="Arial" w:cs="Arial"/>
          <w:b/>
          <w:bCs/>
          <w:sz w:val="22"/>
          <w:szCs w:val="22"/>
        </w:rPr>
        <w:lastRenderedPageBreak/>
        <w:t xml:space="preserve">SECOND </w:t>
      </w:r>
      <w:r w:rsidR="00366F8F" w:rsidRPr="00B0562B">
        <w:rPr>
          <w:rFonts w:ascii="Arial" w:hAnsi="Arial" w:cs="Arial"/>
          <w:b/>
          <w:bCs/>
          <w:sz w:val="22"/>
          <w:szCs w:val="22"/>
        </w:rPr>
        <w:t xml:space="preserve">SCHEDULE </w:t>
      </w:r>
    </w:p>
    <w:p w14:paraId="4A9616AD" w14:textId="67797B8B" w:rsidR="00366F8F" w:rsidRPr="00B0562B" w:rsidRDefault="002C2B88" w:rsidP="00A652FA">
      <w:pPr>
        <w:spacing w:after="0"/>
        <w:jc w:val="center"/>
        <w:rPr>
          <w:rFonts w:ascii="Arial" w:hAnsi="Arial" w:cs="Arial"/>
          <w:b/>
          <w:bCs/>
          <w:sz w:val="22"/>
          <w:szCs w:val="22"/>
        </w:rPr>
      </w:pPr>
      <w:r w:rsidRPr="00B0562B">
        <w:rPr>
          <w:rFonts w:ascii="Arial" w:hAnsi="Arial" w:cs="Arial"/>
          <w:b/>
          <w:bCs/>
          <w:sz w:val="22"/>
          <w:szCs w:val="22"/>
        </w:rPr>
        <w:t>[</w:t>
      </w:r>
      <w:r w:rsidR="00366F8F" w:rsidRPr="00B0562B">
        <w:rPr>
          <w:rFonts w:ascii="Arial" w:hAnsi="Arial" w:cs="Arial"/>
          <w:b/>
          <w:bCs/>
          <w:sz w:val="22"/>
          <w:szCs w:val="22"/>
        </w:rPr>
        <w:t xml:space="preserve">See </w:t>
      </w:r>
      <w:r w:rsidR="005A65E1" w:rsidRPr="00B0562B">
        <w:rPr>
          <w:rFonts w:ascii="Arial" w:hAnsi="Arial" w:cs="Arial"/>
          <w:b/>
          <w:bCs/>
          <w:sz w:val="22"/>
          <w:szCs w:val="22"/>
        </w:rPr>
        <w:t>Schedule I, Paragraph</w:t>
      </w:r>
      <w:r w:rsidR="00366F8F" w:rsidRPr="00B0562B">
        <w:rPr>
          <w:rFonts w:ascii="Arial" w:hAnsi="Arial" w:cs="Arial"/>
          <w:b/>
          <w:bCs/>
          <w:sz w:val="22"/>
          <w:szCs w:val="22"/>
        </w:rPr>
        <w:t xml:space="preserve"> </w:t>
      </w:r>
      <w:r w:rsidR="005A65E1" w:rsidRPr="00B0562B">
        <w:rPr>
          <w:rFonts w:ascii="Arial" w:hAnsi="Arial" w:cs="Arial"/>
          <w:b/>
          <w:bCs/>
          <w:sz w:val="22"/>
          <w:szCs w:val="22"/>
        </w:rPr>
        <w:t>8</w:t>
      </w:r>
      <w:r w:rsidRPr="00B0562B">
        <w:rPr>
          <w:rFonts w:ascii="Arial" w:hAnsi="Arial" w:cs="Arial"/>
          <w:b/>
          <w:bCs/>
          <w:sz w:val="22"/>
          <w:szCs w:val="22"/>
        </w:rPr>
        <w:t>]</w:t>
      </w:r>
    </w:p>
    <w:p w14:paraId="7AF0B4CC" w14:textId="77777777" w:rsidR="00366F8F" w:rsidRPr="00B0562B" w:rsidRDefault="00366F8F" w:rsidP="00A652FA">
      <w:pPr>
        <w:spacing w:after="0"/>
        <w:jc w:val="center"/>
        <w:rPr>
          <w:rFonts w:ascii="Arial" w:hAnsi="Arial" w:cs="Arial"/>
          <w:b/>
          <w:bCs/>
          <w:sz w:val="22"/>
          <w:szCs w:val="22"/>
        </w:rPr>
      </w:pPr>
      <w:r w:rsidRPr="00B0562B">
        <w:rPr>
          <w:rFonts w:ascii="Arial" w:hAnsi="Arial" w:cs="Arial"/>
          <w:b/>
          <w:bCs/>
          <w:sz w:val="22"/>
          <w:szCs w:val="22"/>
        </w:rPr>
        <w:t>Garbage Record Book — Format and Categories</w:t>
      </w:r>
    </w:p>
    <w:p w14:paraId="7F550106" w14:textId="7E55CFC4" w:rsidR="00366F8F" w:rsidRPr="00B0562B" w:rsidRDefault="00366F8F" w:rsidP="00366F8F">
      <w:pPr>
        <w:rPr>
          <w:rFonts w:ascii="Arial" w:hAnsi="Arial" w:cs="Arial"/>
          <w:sz w:val="22"/>
          <w:szCs w:val="22"/>
        </w:rPr>
      </w:pPr>
      <w:r w:rsidRPr="00B0562B">
        <w:rPr>
          <w:rFonts w:ascii="Arial" w:hAnsi="Arial" w:cs="Arial"/>
          <w:b/>
          <w:bCs/>
          <w:sz w:val="22"/>
          <w:szCs w:val="22"/>
        </w:rPr>
        <w:t>Part I — Shipboard Garbage (Categories A–I)</w:t>
      </w:r>
      <w:r w:rsidRPr="00B0562B">
        <w:rPr>
          <w:rFonts w:ascii="Arial" w:hAnsi="Arial" w:cs="Arial"/>
          <w:sz w:val="22"/>
          <w:szCs w:val="22"/>
        </w:rPr>
        <w:br/>
        <w:t xml:space="preserve">A Plastics; B Food wastes; C Domestic wastes; D Cooking oil; E Incinerator ashes; F Operational wastes; G Animal carcasses; H Fishing gear; </w:t>
      </w:r>
      <w:r w:rsidRPr="00B0562B">
        <w:rPr>
          <w:rFonts w:ascii="Arial" w:hAnsi="Arial" w:cs="Arial"/>
          <w:b/>
          <w:bCs/>
          <w:sz w:val="22"/>
          <w:szCs w:val="22"/>
        </w:rPr>
        <w:t>I E-waste</w:t>
      </w:r>
      <w:r w:rsidRPr="00B0562B">
        <w:rPr>
          <w:rFonts w:ascii="Arial" w:hAnsi="Arial" w:cs="Arial"/>
          <w:sz w:val="22"/>
          <w:szCs w:val="22"/>
        </w:rPr>
        <w:t>.</w:t>
      </w:r>
    </w:p>
    <w:p w14:paraId="7B153A63" w14:textId="5963F6A7" w:rsidR="00366F8F" w:rsidRPr="00B0562B" w:rsidRDefault="00366F8F" w:rsidP="0088300B">
      <w:pPr>
        <w:rPr>
          <w:rFonts w:ascii="Arial" w:hAnsi="Arial" w:cs="Arial"/>
          <w:sz w:val="22"/>
          <w:szCs w:val="22"/>
        </w:rPr>
      </w:pPr>
      <w:r w:rsidRPr="00B0562B">
        <w:rPr>
          <w:rFonts w:ascii="Arial" w:hAnsi="Arial" w:cs="Arial"/>
          <w:sz w:val="22"/>
          <w:szCs w:val="22"/>
        </w:rPr>
        <w:t>For each discharge, delivery to reception facility, or incineration record: date/time; position/port; category; estimated amount (m³); method</w:t>
      </w:r>
      <w:r w:rsidR="00673CA6" w:rsidRPr="00B0562B">
        <w:rPr>
          <w:rFonts w:ascii="Arial" w:hAnsi="Arial" w:cs="Arial"/>
          <w:sz w:val="22"/>
          <w:szCs w:val="22"/>
        </w:rPr>
        <w:t xml:space="preserve"> </w:t>
      </w:r>
      <w:r w:rsidRPr="00B0562B">
        <w:rPr>
          <w:rFonts w:ascii="Arial" w:hAnsi="Arial" w:cs="Arial"/>
          <w:sz w:val="22"/>
          <w:szCs w:val="22"/>
        </w:rPr>
        <w:t>discharge/delivery/incineration);</w:t>
      </w:r>
      <w:r w:rsidR="00673CA6" w:rsidRPr="00B0562B">
        <w:rPr>
          <w:rFonts w:ascii="Arial" w:hAnsi="Arial" w:cs="Arial"/>
          <w:sz w:val="22"/>
          <w:szCs w:val="22"/>
        </w:rPr>
        <w:t xml:space="preserve"> </w:t>
      </w:r>
      <w:r w:rsidRPr="00B0562B">
        <w:rPr>
          <w:rFonts w:ascii="Arial" w:hAnsi="Arial" w:cs="Arial"/>
          <w:sz w:val="22"/>
          <w:szCs w:val="22"/>
        </w:rPr>
        <w:t>remarks; officer’s signature; master’s signature per page.</w:t>
      </w:r>
    </w:p>
    <w:p w14:paraId="786DE7DD" w14:textId="77777777" w:rsidR="00366F8F" w:rsidRPr="00B0562B" w:rsidRDefault="00366F8F" w:rsidP="00366F8F">
      <w:pPr>
        <w:rPr>
          <w:rFonts w:ascii="Arial" w:hAnsi="Arial" w:cs="Arial"/>
          <w:sz w:val="22"/>
          <w:szCs w:val="22"/>
        </w:rPr>
      </w:pPr>
      <w:r w:rsidRPr="00B0562B">
        <w:rPr>
          <w:rFonts w:ascii="Arial" w:hAnsi="Arial" w:cs="Arial"/>
          <w:b/>
          <w:bCs/>
          <w:sz w:val="22"/>
          <w:szCs w:val="22"/>
        </w:rPr>
        <w:t>Part II — Cargo Residues (Categories J–K)</w:t>
      </w:r>
      <w:r w:rsidRPr="00B0562B">
        <w:rPr>
          <w:rFonts w:ascii="Arial" w:hAnsi="Arial" w:cs="Arial"/>
          <w:sz w:val="22"/>
          <w:szCs w:val="22"/>
        </w:rPr>
        <w:br/>
        <w:t>J Cargo residues (non-HME); K Cargo residues (HME).</w:t>
      </w:r>
      <w:r w:rsidRPr="00B0562B">
        <w:rPr>
          <w:rFonts w:ascii="Arial" w:hAnsi="Arial" w:cs="Arial"/>
          <w:sz w:val="22"/>
          <w:szCs w:val="22"/>
        </w:rPr>
        <w:br/>
        <w:t>Record the same particulars; for wash-water discharges, record start/stop positions, confirmation that cleaning agents/additives are not harmful, and unavailability/impracticability of reception facilities (if applicable).</w:t>
      </w:r>
    </w:p>
    <w:p w14:paraId="2B650BE3" w14:textId="77777777" w:rsidR="00366F8F" w:rsidRPr="00B0562B" w:rsidRDefault="00366F8F" w:rsidP="00366F8F">
      <w:pPr>
        <w:rPr>
          <w:rFonts w:ascii="Arial" w:hAnsi="Arial" w:cs="Arial"/>
          <w:sz w:val="22"/>
          <w:szCs w:val="22"/>
        </w:rPr>
      </w:pPr>
      <w:r w:rsidRPr="00B0562B">
        <w:rPr>
          <w:rFonts w:ascii="Arial" w:hAnsi="Arial" w:cs="Arial"/>
          <w:i/>
          <w:iCs/>
          <w:sz w:val="22"/>
          <w:szCs w:val="22"/>
        </w:rPr>
        <w:t>Notes:</w:t>
      </w:r>
    </w:p>
    <w:p w14:paraId="5E85CE04" w14:textId="77777777" w:rsidR="00366F8F" w:rsidRPr="00B0562B" w:rsidRDefault="00366F8F" w:rsidP="00366F8F">
      <w:pPr>
        <w:numPr>
          <w:ilvl w:val="0"/>
          <w:numId w:val="15"/>
        </w:numPr>
        <w:rPr>
          <w:rFonts w:ascii="Arial" w:hAnsi="Arial" w:cs="Arial"/>
          <w:sz w:val="22"/>
          <w:szCs w:val="22"/>
        </w:rPr>
      </w:pPr>
      <w:r w:rsidRPr="00B0562B">
        <w:rPr>
          <w:rFonts w:ascii="Arial" w:hAnsi="Arial" w:cs="Arial"/>
          <w:sz w:val="22"/>
          <w:szCs w:val="22"/>
        </w:rPr>
        <w:t>Entries shall be in English for foreign-going ships (in addition to any other language).</w:t>
      </w:r>
    </w:p>
    <w:p w14:paraId="4E3D6564" w14:textId="77777777" w:rsidR="00366F8F" w:rsidRPr="00B0562B" w:rsidRDefault="00366F8F" w:rsidP="00366F8F">
      <w:pPr>
        <w:numPr>
          <w:ilvl w:val="0"/>
          <w:numId w:val="15"/>
        </w:numPr>
        <w:rPr>
          <w:rFonts w:ascii="Arial" w:hAnsi="Arial" w:cs="Arial"/>
          <w:sz w:val="22"/>
          <w:szCs w:val="22"/>
        </w:rPr>
      </w:pPr>
      <w:r w:rsidRPr="00B0562B">
        <w:rPr>
          <w:rFonts w:ascii="Arial" w:hAnsi="Arial" w:cs="Arial"/>
          <w:sz w:val="22"/>
          <w:szCs w:val="22"/>
        </w:rPr>
        <w:t>Retain GRB for two years after last entry.</w:t>
      </w:r>
    </w:p>
    <w:p w14:paraId="2467836C" w14:textId="77777777" w:rsidR="00366F8F" w:rsidRPr="00B0562B" w:rsidRDefault="00366F8F" w:rsidP="00366F8F">
      <w:pPr>
        <w:numPr>
          <w:ilvl w:val="0"/>
          <w:numId w:val="15"/>
        </w:numPr>
        <w:rPr>
          <w:rFonts w:ascii="Arial" w:hAnsi="Arial" w:cs="Arial"/>
          <w:sz w:val="22"/>
          <w:szCs w:val="22"/>
        </w:rPr>
      </w:pPr>
      <w:r w:rsidRPr="00B0562B">
        <w:rPr>
          <w:rFonts w:ascii="Arial" w:hAnsi="Arial" w:cs="Arial"/>
          <w:sz w:val="22"/>
          <w:szCs w:val="22"/>
        </w:rPr>
        <w:t>Electronic GRB permitted where approved by the Administration.</w:t>
      </w:r>
    </w:p>
    <w:p w14:paraId="322994C3" w14:textId="77777777" w:rsidR="00366F8F" w:rsidRPr="00B0562B" w:rsidRDefault="00000000" w:rsidP="00366F8F">
      <w:pPr>
        <w:rPr>
          <w:rFonts w:ascii="Arial" w:hAnsi="Arial" w:cs="Arial"/>
          <w:sz w:val="22"/>
          <w:szCs w:val="22"/>
        </w:rPr>
      </w:pPr>
      <w:r>
        <w:rPr>
          <w:rFonts w:ascii="Arial" w:hAnsi="Arial" w:cs="Arial"/>
          <w:sz w:val="22"/>
          <w:szCs w:val="22"/>
        </w:rPr>
        <w:pict w14:anchorId="39A5ED49">
          <v:rect id="_x0000_i1027" style="width:0;height:1.5pt" o:hralign="center" o:hrstd="t" o:hr="t" fillcolor="#a0a0a0" stroked="f"/>
        </w:pict>
      </w:r>
    </w:p>
    <w:p w14:paraId="3A84DDC6" w14:textId="77777777" w:rsidR="00B0562B" w:rsidRDefault="00B0562B" w:rsidP="00A652FA">
      <w:pPr>
        <w:spacing w:after="0"/>
        <w:jc w:val="center"/>
        <w:rPr>
          <w:rFonts w:ascii="Arial" w:hAnsi="Arial" w:cs="Arial"/>
          <w:b/>
          <w:bCs/>
          <w:sz w:val="22"/>
          <w:szCs w:val="22"/>
        </w:rPr>
      </w:pPr>
    </w:p>
    <w:p w14:paraId="37703ABF" w14:textId="77777777" w:rsidR="00B0562B" w:rsidRDefault="00B0562B" w:rsidP="00A652FA">
      <w:pPr>
        <w:spacing w:after="0"/>
        <w:jc w:val="center"/>
        <w:rPr>
          <w:rFonts w:ascii="Arial" w:hAnsi="Arial" w:cs="Arial"/>
          <w:b/>
          <w:bCs/>
          <w:sz w:val="22"/>
          <w:szCs w:val="22"/>
        </w:rPr>
      </w:pPr>
    </w:p>
    <w:p w14:paraId="46E6FA71" w14:textId="77777777" w:rsidR="00B0562B" w:rsidRDefault="00B0562B" w:rsidP="00A652FA">
      <w:pPr>
        <w:spacing w:after="0"/>
        <w:jc w:val="center"/>
        <w:rPr>
          <w:rFonts w:ascii="Arial" w:hAnsi="Arial" w:cs="Arial"/>
          <w:b/>
          <w:bCs/>
          <w:sz w:val="22"/>
          <w:szCs w:val="22"/>
        </w:rPr>
      </w:pPr>
    </w:p>
    <w:p w14:paraId="1B856D02" w14:textId="77777777" w:rsidR="00B0562B" w:rsidRDefault="00B0562B" w:rsidP="00A652FA">
      <w:pPr>
        <w:spacing w:after="0"/>
        <w:jc w:val="center"/>
        <w:rPr>
          <w:rFonts w:ascii="Arial" w:hAnsi="Arial" w:cs="Arial"/>
          <w:b/>
          <w:bCs/>
          <w:sz w:val="22"/>
          <w:szCs w:val="22"/>
        </w:rPr>
      </w:pPr>
    </w:p>
    <w:p w14:paraId="4DFD8692" w14:textId="77777777" w:rsidR="00B0562B" w:rsidRDefault="00B0562B" w:rsidP="00A652FA">
      <w:pPr>
        <w:spacing w:after="0"/>
        <w:jc w:val="center"/>
        <w:rPr>
          <w:rFonts w:ascii="Arial" w:hAnsi="Arial" w:cs="Arial"/>
          <w:b/>
          <w:bCs/>
          <w:sz w:val="22"/>
          <w:szCs w:val="22"/>
        </w:rPr>
      </w:pPr>
    </w:p>
    <w:p w14:paraId="7F927AD9" w14:textId="77777777" w:rsidR="00B0562B" w:rsidRDefault="00B0562B" w:rsidP="00A652FA">
      <w:pPr>
        <w:spacing w:after="0"/>
        <w:jc w:val="center"/>
        <w:rPr>
          <w:rFonts w:ascii="Arial" w:hAnsi="Arial" w:cs="Arial"/>
          <w:b/>
          <w:bCs/>
          <w:sz w:val="22"/>
          <w:szCs w:val="22"/>
        </w:rPr>
      </w:pPr>
    </w:p>
    <w:p w14:paraId="0F6F3132" w14:textId="77777777" w:rsidR="00B0562B" w:rsidRDefault="00B0562B" w:rsidP="00A652FA">
      <w:pPr>
        <w:spacing w:after="0"/>
        <w:jc w:val="center"/>
        <w:rPr>
          <w:rFonts w:ascii="Arial" w:hAnsi="Arial" w:cs="Arial"/>
          <w:b/>
          <w:bCs/>
          <w:sz w:val="22"/>
          <w:szCs w:val="22"/>
        </w:rPr>
      </w:pPr>
    </w:p>
    <w:p w14:paraId="37273523" w14:textId="77777777" w:rsidR="00B0562B" w:rsidRDefault="00B0562B" w:rsidP="00A652FA">
      <w:pPr>
        <w:spacing w:after="0"/>
        <w:jc w:val="center"/>
        <w:rPr>
          <w:rFonts w:ascii="Arial" w:hAnsi="Arial" w:cs="Arial"/>
          <w:b/>
          <w:bCs/>
          <w:sz w:val="22"/>
          <w:szCs w:val="22"/>
        </w:rPr>
      </w:pPr>
    </w:p>
    <w:p w14:paraId="68FDE779" w14:textId="77777777" w:rsidR="00B0562B" w:rsidRDefault="00B0562B" w:rsidP="00A652FA">
      <w:pPr>
        <w:spacing w:after="0"/>
        <w:jc w:val="center"/>
        <w:rPr>
          <w:rFonts w:ascii="Arial" w:hAnsi="Arial" w:cs="Arial"/>
          <w:b/>
          <w:bCs/>
          <w:sz w:val="22"/>
          <w:szCs w:val="22"/>
        </w:rPr>
      </w:pPr>
    </w:p>
    <w:p w14:paraId="4FF7B3B4" w14:textId="77777777" w:rsidR="00B0562B" w:rsidRDefault="00B0562B" w:rsidP="00A652FA">
      <w:pPr>
        <w:spacing w:after="0"/>
        <w:jc w:val="center"/>
        <w:rPr>
          <w:rFonts w:ascii="Arial" w:hAnsi="Arial" w:cs="Arial"/>
          <w:b/>
          <w:bCs/>
          <w:sz w:val="22"/>
          <w:szCs w:val="22"/>
        </w:rPr>
      </w:pPr>
    </w:p>
    <w:p w14:paraId="19FA3EA8" w14:textId="77777777" w:rsidR="00B0562B" w:rsidRDefault="00B0562B" w:rsidP="00A652FA">
      <w:pPr>
        <w:spacing w:after="0"/>
        <w:jc w:val="center"/>
        <w:rPr>
          <w:rFonts w:ascii="Arial" w:hAnsi="Arial" w:cs="Arial"/>
          <w:b/>
          <w:bCs/>
          <w:sz w:val="22"/>
          <w:szCs w:val="22"/>
        </w:rPr>
      </w:pPr>
    </w:p>
    <w:p w14:paraId="0074431B" w14:textId="77777777" w:rsidR="00B0562B" w:rsidRDefault="00B0562B" w:rsidP="00A652FA">
      <w:pPr>
        <w:spacing w:after="0"/>
        <w:jc w:val="center"/>
        <w:rPr>
          <w:rFonts w:ascii="Arial" w:hAnsi="Arial" w:cs="Arial"/>
          <w:b/>
          <w:bCs/>
          <w:sz w:val="22"/>
          <w:szCs w:val="22"/>
        </w:rPr>
      </w:pPr>
    </w:p>
    <w:p w14:paraId="003CBE1B" w14:textId="70E58162" w:rsidR="00366F8F" w:rsidRPr="00B0562B" w:rsidRDefault="00B0562B" w:rsidP="00A652FA">
      <w:pPr>
        <w:spacing w:after="0"/>
        <w:jc w:val="center"/>
        <w:rPr>
          <w:rFonts w:ascii="Arial" w:hAnsi="Arial" w:cs="Arial"/>
          <w:b/>
          <w:bCs/>
          <w:sz w:val="22"/>
          <w:szCs w:val="22"/>
        </w:rPr>
      </w:pPr>
      <w:r>
        <w:rPr>
          <w:rFonts w:ascii="Arial" w:hAnsi="Arial" w:cs="Arial"/>
          <w:b/>
          <w:bCs/>
          <w:sz w:val="22"/>
          <w:szCs w:val="22"/>
        </w:rPr>
        <w:lastRenderedPageBreak/>
        <w:t xml:space="preserve">THIRD </w:t>
      </w:r>
      <w:r w:rsidR="00366F8F" w:rsidRPr="00B0562B">
        <w:rPr>
          <w:rFonts w:ascii="Arial" w:hAnsi="Arial" w:cs="Arial"/>
          <w:b/>
          <w:bCs/>
          <w:sz w:val="22"/>
          <w:szCs w:val="22"/>
        </w:rPr>
        <w:t xml:space="preserve">SCHEDULE </w:t>
      </w:r>
    </w:p>
    <w:p w14:paraId="3555CD4D" w14:textId="02E706CB" w:rsidR="00366F8F" w:rsidRPr="00B0562B" w:rsidRDefault="00366F8F" w:rsidP="00A652FA">
      <w:pPr>
        <w:spacing w:after="0"/>
        <w:jc w:val="center"/>
        <w:rPr>
          <w:rFonts w:ascii="Arial" w:hAnsi="Arial" w:cs="Arial"/>
          <w:b/>
          <w:bCs/>
          <w:sz w:val="22"/>
          <w:szCs w:val="22"/>
        </w:rPr>
      </w:pPr>
      <w:r w:rsidRPr="00B0562B">
        <w:rPr>
          <w:rFonts w:ascii="Arial" w:hAnsi="Arial" w:cs="Arial"/>
          <w:b/>
          <w:bCs/>
          <w:sz w:val="22"/>
          <w:szCs w:val="22"/>
        </w:rPr>
        <w:t xml:space="preserve">(See </w:t>
      </w:r>
      <w:r w:rsidR="00C524AB" w:rsidRPr="00B0562B">
        <w:rPr>
          <w:rFonts w:ascii="Arial" w:hAnsi="Arial" w:cs="Arial"/>
          <w:b/>
          <w:bCs/>
          <w:sz w:val="22"/>
          <w:szCs w:val="22"/>
        </w:rPr>
        <w:t xml:space="preserve">Schedule I, paragraph </w:t>
      </w:r>
      <w:r w:rsidR="00DA7001" w:rsidRPr="00B0562B">
        <w:rPr>
          <w:rFonts w:ascii="Arial" w:hAnsi="Arial" w:cs="Arial"/>
          <w:b/>
          <w:bCs/>
          <w:sz w:val="22"/>
          <w:szCs w:val="22"/>
        </w:rPr>
        <w:t>6</w:t>
      </w:r>
      <w:r w:rsidRPr="00B0562B">
        <w:rPr>
          <w:rFonts w:ascii="Arial" w:hAnsi="Arial" w:cs="Arial"/>
          <w:b/>
          <w:bCs/>
          <w:sz w:val="22"/>
          <w:szCs w:val="22"/>
        </w:rPr>
        <w:t xml:space="preserve"> and </w:t>
      </w:r>
      <w:r w:rsidR="00DA7001" w:rsidRPr="00B0562B">
        <w:rPr>
          <w:rFonts w:ascii="Arial" w:hAnsi="Arial" w:cs="Arial"/>
          <w:b/>
          <w:bCs/>
          <w:sz w:val="22"/>
          <w:szCs w:val="22"/>
        </w:rPr>
        <w:t>7</w:t>
      </w:r>
      <w:r w:rsidRPr="00B0562B">
        <w:rPr>
          <w:rFonts w:ascii="Arial" w:hAnsi="Arial" w:cs="Arial"/>
          <w:b/>
          <w:bCs/>
          <w:sz w:val="22"/>
          <w:szCs w:val="22"/>
        </w:rPr>
        <w:t>)</w:t>
      </w:r>
    </w:p>
    <w:p w14:paraId="37B1E55B" w14:textId="77777777" w:rsidR="00366F8F" w:rsidRPr="00B0562B" w:rsidRDefault="00366F8F" w:rsidP="00A652FA">
      <w:pPr>
        <w:spacing w:after="0"/>
        <w:jc w:val="center"/>
        <w:rPr>
          <w:rFonts w:ascii="Arial" w:hAnsi="Arial" w:cs="Arial"/>
          <w:b/>
          <w:bCs/>
          <w:sz w:val="22"/>
          <w:szCs w:val="22"/>
        </w:rPr>
      </w:pPr>
      <w:r w:rsidRPr="00B0562B">
        <w:rPr>
          <w:rFonts w:ascii="Arial" w:hAnsi="Arial" w:cs="Arial"/>
          <w:b/>
          <w:bCs/>
          <w:sz w:val="22"/>
          <w:szCs w:val="22"/>
        </w:rPr>
        <w:t>Model Placard Text &amp; Garbage Management Plan (Content)</w:t>
      </w:r>
    </w:p>
    <w:p w14:paraId="3EB8A8E1" w14:textId="571D0ADF" w:rsidR="00366F8F" w:rsidRPr="00B0562B" w:rsidRDefault="00366F8F" w:rsidP="00A01F96">
      <w:pPr>
        <w:pStyle w:val="ListParagraph"/>
        <w:numPr>
          <w:ilvl w:val="0"/>
          <w:numId w:val="28"/>
        </w:numPr>
        <w:rPr>
          <w:rFonts w:ascii="Arial" w:hAnsi="Arial" w:cs="Arial"/>
          <w:b/>
          <w:bCs/>
          <w:sz w:val="22"/>
          <w:szCs w:val="22"/>
        </w:rPr>
      </w:pPr>
      <w:r w:rsidRPr="00B0562B">
        <w:rPr>
          <w:rFonts w:ascii="Arial" w:hAnsi="Arial" w:cs="Arial"/>
          <w:b/>
          <w:bCs/>
          <w:sz w:val="22"/>
          <w:szCs w:val="22"/>
        </w:rPr>
        <w:t>Model Placard (indicative text)</w:t>
      </w:r>
    </w:p>
    <w:p w14:paraId="6C2EB685" w14:textId="1CDBBA7B" w:rsidR="00A01F96" w:rsidRPr="00B0562B" w:rsidRDefault="00A01F96" w:rsidP="00D77D9D">
      <w:pPr>
        <w:ind w:left="360"/>
        <w:jc w:val="both"/>
        <w:rPr>
          <w:rFonts w:ascii="Arial" w:hAnsi="Arial" w:cs="Arial"/>
          <w:sz w:val="22"/>
          <w:szCs w:val="22"/>
        </w:rPr>
      </w:pPr>
      <w:r w:rsidRPr="00B0562B">
        <w:rPr>
          <w:rFonts w:ascii="Arial" w:hAnsi="Arial" w:cs="Arial"/>
          <w:sz w:val="22"/>
          <w:szCs w:val="22"/>
        </w:rPr>
        <w:t xml:space="preserve">There shall be a </w:t>
      </w:r>
      <w:r w:rsidR="00B853C5" w:rsidRPr="00B0562B">
        <w:rPr>
          <w:rFonts w:ascii="Arial" w:hAnsi="Arial" w:cs="Arial"/>
          <w:sz w:val="22"/>
          <w:szCs w:val="22"/>
        </w:rPr>
        <w:t>model</w:t>
      </w:r>
      <w:r w:rsidRPr="00B0562B">
        <w:rPr>
          <w:rFonts w:ascii="Arial" w:hAnsi="Arial" w:cs="Arial"/>
          <w:sz w:val="22"/>
          <w:szCs w:val="22"/>
        </w:rPr>
        <w:t xml:space="preserve"> placard</w:t>
      </w:r>
      <w:r w:rsidR="00B853C5" w:rsidRPr="00B0562B">
        <w:rPr>
          <w:rFonts w:ascii="Arial" w:hAnsi="Arial" w:cs="Arial"/>
          <w:sz w:val="22"/>
          <w:szCs w:val="22"/>
        </w:rPr>
        <w:t>s</w:t>
      </w:r>
      <w:r w:rsidRPr="00B0562B">
        <w:rPr>
          <w:rFonts w:ascii="Arial" w:hAnsi="Arial" w:cs="Arial"/>
          <w:sz w:val="22"/>
          <w:szCs w:val="22"/>
        </w:rPr>
        <w:t>,</w:t>
      </w:r>
      <w:r w:rsidR="00B853C5" w:rsidRPr="00B0562B">
        <w:rPr>
          <w:rFonts w:ascii="Arial" w:hAnsi="Arial" w:cs="Arial"/>
          <w:sz w:val="22"/>
          <w:szCs w:val="22"/>
        </w:rPr>
        <w:t xml:space="preserve"> targeting specifically to (</w:t>
      </w:r>
      <w:proofErr w:type="spellStart"/>
      <w:r w:rsidR="00B853C5" w:rsidRPr="00B0562B">
        <w:rPr>
          <w:rFonts w:ascii="Arial" w:hAnsi="Arial" w:cs="Arial"/>
          <w:sz w:val="22"/>
          <w:szCs w:val="22"/>
        </w:rPr>
        <w:t>i</w:t>
      </w:r>
      <w:proofErr w:type="spellEnd"/>
      <w:r w:rsidR="00B853C5" w:rsidRPr="00B0562B">
        <w:rPr>
          <w:rFonts w:ascii="Arial" w:hAnsi="Arial" w:cs="Arial"/>
          <w:sz w:val="22"/>
          <w:szCs w:val="22"/>
        </w:rPr>
        <w:t>) crew and shipboard operations</w:t>
      </w:r>
      <w:r w:rsidR="00D77D9D" w:rsidRPr="00B0562B">
        <w:rPr>
          <w:rFonts w:ascii="Arial" w:hAnsi="Arial" w:cs="Arial"/>
          <w:sz w:val="22"/>
          <w:szCs w:val="22"/>
        </w:rPr>
        <w:t>,</w:t>
      </w:r>
      <w:r w:rsidRPr="00B0562B">
        <w:rPr>
          <w:rFonts w:ascii="Arial" w:hAnsi="Arial" w:cs="Arial"/>
          <w:sz w:val="22"/>
          <w:szCs w:val="22"/>
        </w:rPr>
        <w:t xml:space="preserve"> </w:t>
      </w:r>
      <w:r w:rsidR="00B55717" w:rsidRPr="00B0562B">
        <w:rPr>
          <w:rFonts w:ascii="Arial" w:hAnsi="Arial" w:cs="Arial"/>
          <w:sz w:val="22"/>
          <w:szCs w:val="22"/>
        </w:rPr>
        <w:t>(ii) fixed or floating platforms and ships operating within 500 m of such platforms and (iii) passengers</w:t>
      </w:r>
      <w:r w:rsidR="00D77D9D" w:rsidRPr="00B0562B">
        <w:rPr>
          <w:rFonts w:ascii="Arial" w:hAnsi="Arial" w:cs="Arial"/>
          <w:sz w:val="22"/>
          <w:szCs w:val="22"/>
        </w:rPr>
        <w:t>. The placards shall contain fol</w:t>
      </w:r>
      <w:r w:rsidR="009906A9" w:rsidRPr="00B0562B">
        <w:rPr>
          <w:rFonts w:ascii="Arial" w:hAnsi="Arial" w:cs="Arial"/>
          <w:sz w:val="22"/>
          <w:szCs w:val="22"/>
        </w:rPr>
        <w:t>lowing items indicatively;</w:t>
      </w:r>
    </w:p>
    <w:p w14:paraId="4D338AE4" w14:textId="77777777" w:rsidR="00366F8F" w:rsidRPr="00B0562B" w:rsidRDefault="00366F8F" w:rsidP="00A145A5">
      <w:pPr>
        <w:numPr>
          <w:ilvl w:val="0"/>
          <w:numId w:val="23"/>
        </w:numPr>
        <w:rPr>
          <w:rFonts w:ascii="Arial" w:hAnsi="Arial" w:cs="Arial"/>
          <w:sz w:val="22"/>
          <w:szCs w:val="22"/>
        </w:rPr>
      </w:pPr>
      <w:r w:rsidRPr="00B0562B">
        <w:rPr>
          <w:rFonts w:ascii="Arial" w:hAnsi="Arial" w:cs="Arial"/>
          <w:b/>
          <w:bCs/>
          <w:sz w:val="22"/>
          <w:szCs w:val="22"/>
        </w:rPr>
        <w:t>Disposal of plastics is prohibited everywhere.</w:t>
      </w:r>
    </w:p>
    <w:p w14:paraId="4D642DC9" w14:textId="77777777" w:rsidR="00366F8F" w:rsidRPr="00B0562B" w:rsidRDefault="00366F8F" w:rsidP="00A145A5">
      <w:pPr>
        <w:numPr>
          <w:ilvl w:val="0"/>
          <w:numId w:val="23"/>
        </w:numPr>
        <w:rPr>
          <w:rFonts w:ascii="Arial" w:hAnsi="Arial" w:cs="Arial"/>
          <w:sz w:val="22"/>
          <w:szCs w:val="22"/>
        </w:rPr>
      </w:pPr>
      <w:r w:rsidRPr="00B0562B">
        <w:rPr>
          <w:rFonts w:ascii="Arial" w:hAnsi="Arial" w:cs="Arial"/>
          <w:b/>
          <w:bCs/>
          <w:sz w:val="22"/>
          <w:szCs w:val="22"/>
        </w:rPr>
        <w:t>Dunnage/lining/packing that floats:</w:t>
      </w:r>
      <w:r w:rsidRPr="00B0562B">
        <w:rPr>
          <w:rFonts w:ascii="Arial" w:hAnsi="Arial" w:cs="Arial"/>
          <w:sz w:val="22"/>
          <w:szCs w:val="22"/>
        </w:rPr>
        <w:t xml:space="preserve"> only </w:t>
      </w:r>
      <w:r w:rsidRPr="00B0562B">
        <w:rPr>
          <w:rFonts w:ascii="Arial" w:hAnsi="Arial" w:cs="Arial"/>
          <w:b/>
          <w:bCs/>
          <w:sz w:val="22"/>
          <w:szCs w:val="22"/>
        </w:rPr>
        <w:t>&gt;25 nm</w:t>
      </w:r>
      <w:r w:rsidRPr="00B0562B">
        <w:rPr>
          <w:rFonts w:ascii="Arial" w:hAnsi="Arial" w:cs="Arial"/>
          <w:sz w:val="22"/>
          <w:szCs w:val="22"/>
        </w:rPr>
        <w:t xml:space="preserve"> from nearest land and when </w:t>
      </w:r>
      <w:proofErr w:type="spellStart"/>
      <w:r w:rsidRPr="00B0562B">
        <w:rPr>
          <w:rFonts w:ascii="Arial" w:hAnsi="Arial" w:cs="Arial"/>
          <w:sz w:val="22"/>
          <w:szCs w:val="22"/>
        </w:rPr>
        <w:t>en</w:t>
      </w:r>
      <w:proofErr w:type="spellEnd"/>
      <w:r w:rsidRPr="00B0562B">
        <w:rPr>
          <w:rFonts w:ascii="Arial" w:hAnsi="Arial" w:cs="Arial"/>
          <w:sz w:val="22"/>
          <w:szCs w:val="22"/>
        </w:rPr>
        <w:t xml:space="preserve"> route (not in special areas).</w:t>
      </w:r>
    </w:p>
    <w:p w14:paraId="173D5383" w14:textId="77777777" w:rsidR="00366F8F" w:rsidRPr="00B0562B" w:rsidRDefault="00366F8F" w:rsidP="00A145A5">
      <w:pPr>
        <w:numPr>
          <w:ilvl w:val="0"/>
          <w:numId w:val="23"/>
        </w:numPr>
        <w:rPr>
          <w:rFonts w:ascii="Arial" w:hAnsi="Arial" w:cs="Arial"/>
          <w:sz w:val="22"/>
          <w:szCs w:val="22"/>
        </w:rPr>
      </w:pPr>
      <w:r w:rsidRPr="00B0562B">
        <w:rPr>
          <w:rFonts w:ascii="Arial" w:hAnsi="Arial" w:cs="Arial"/>
          <w:b/>
          <w:bCs/>
          <w:sz w:val="22"/>
          <w:szCs w:val="22"/>
        </w:rPr>
        <w:t>Food waste:</w:t>
      </w:r>
      <w:r w:rsidRPr="00B0562B">
        <w:rPr>
          <w:rFonts w:ascii="Arial" w:hAnsi="Arial" w:cs="Arial"/>
          <w:sz w:val="22"/>
          <w:szCs w:val="22"/>
        </w:rPr>
        <w:t xml:space="preserve"> only </w:t>
      </w:r>
      <w:r w:rsidRPr="00B0562B">
        <w:rPr>
          <w:rFonts w:ascii="Arial" w:hAnsi="Arial" w:cs="Arial"/>
          <w:b/>
          <w:bCs/>
          <w:sz w:val="22"/>
          <w:szCs w:val="22"/>
        </w:rPr>
        <w:t>&gt;12 nm</w:t>
      </w:r>
      <w:r w:rsidRPr="00B0562B">
        <w:rPr>
          <w:rFonts w:ascii="Arial" w:hAnsi="Arial" w:cs="Arial"/>
          <w:sz w:val="22"/>
          <w:szCs w:val="22"/>
        </w:rPr>
        <w:t xml:space="preserve">; or </w:t>
      </w:r>
      <w:r w:rsidRPr="00B0562B">
        <w:rPr>
          <w:rFonts w:ascii="Arial" w:hAnsi="Arial" w:cs="Arial"/>
          <w:b/>
          <w:bCs/>
          <w:sz w:val="22"/>
          <w:szCs w:val="22"/>
        </w:rPr>
        <w:t>&gt;3 nm</w:t>
      </w:r>
      <w:r w:rsidRPr="00B0562B">
        <w:rPr>
          <w:rFonts w:ascii="Arial" w:hAnsi="Arial" w:cs="Arial"/>
          <w:sz w:val="22"/>
          <w:szCs w:val="22"/>
        </w:rPr>
        <w:t xml:space="preserve"> if ground/</w:t>
      </w:r>
      <w:proofErr w:type="spellStart"/>
      <w:r w:rsidRPr="00B0562B">
        <w:rPr>
          <w:rFonts w:ascii="Arial" w:hAnsi="Arial" w:cs="Arial"/>
          <w:sz w:val="22"/>
          <w:szCs w:val="22"/>
        </w:rPr>
        <w:t>comminuted</w:t>
      </w:r>
      <w:proofErr w:type="spellEnd"/>
      <w:r w:rsidRPr="00B0562B">
        <w:rPr>
          <w:rFonts w:ascii="Arial" w:hAnsi="Arial" w:cs="Arial"/>
          <w:sz w:val="22"/>
          <w:szCs w:val="22"/>
        </w:rPr>
        <w:t xml:space="preserve"> (not in special areas); in special areas: only if ground/</w:t>
      </w:r>
      <w:proofErr w:type="spellStart"/>
      <w:r w:rsidRPr="00B0562B">
        <w:rPr>
          <w:rFonts w:ascii="Arial" w:hAnsi="Arial" w:cs="Arial"/>
          <w:sz w:val="22"/>
          <w:szCs w:val="22"/>
        </w:rPr>
        <w:t>comminuted</w:t>
      </w:r>
      <w:proofErr w:type="spellEnd"/>
      <w:r w:rsidRPr="00B0562B">
        <w:rPr>
          <w:rFonts w:ascii="Arial" w:hAnsi="Arial" w:cs="Arial"/>
          <w:sz w:val="22"/>
          <w:szCs w:val="22"/>
        </w:rPr>
        <w:t xml:space="preserve"> and &gt;12 nm; in Antarctic area: prohibited.</w:t>
      </w:r>
    </w:p>
    <w:p w14:paraId="26B973C0" w14:textId="77777777" w:rsidR="00366F8F" w:rsidRPr="00B0562B" w:rsidRDefault="00366F8F" w:rsidP="00A145A5">
      <w:pPr>
        <w:numPr>
          <w:ilvl w:val="0"/>
          <w:numId w:val="23"/>
        </w:numPr>
        <w:rPr>
          <w:rFonts w:ascii="Arial" w:hAnsi="Arial" w:cs="Arial"/>
          <w:sz w:val="22"/>
          <w:szCs w:val="22"/>
        </w:rPr>
      </w:pPr>
      <w:r w:rsidRPr="00B0562B">
        <w:rPr>
          <w:rFonts w:ascii="Arial" w:hAnsi="Arial" w:cs="Arial"/>
          <w:sz w:val="22"/>
          <w:szCs w:val="22"/>
        </w:rPr>
        <w:t>Cargo residues: discharge at sea prohibited if HME or containing plastics; non-HME residues/wash-water may be discharged outside special areas only when conditions are met.</w:t>
      </w:r>
    </w:p>
    <w:p w14:paraId="339A5834" w14:textId="77777777" w:rsidR="00366F8F" w:rsidRPr="00B0562B" w:rsidRDefault="00366F8F" w:rsidP="00A145A5">
      <w:pPr>
        <w:numPr>
          <w:ilvl w:val="0"/>
          <w:numId w:val="23"/>
        </w:numPr>
        <w:rPr>
          <w:rFonts w:ascii="Arial" w:hAnsi="Arial" w:cs="Arial"/>
          <w:sz w:val="22"/>
          <w:szCs w:val="22"/>
        </w:rPr>
      </w:pPr>
      <w:r w:rsidRPr="00B0562B">
        <w:rPr>
          <w:rFonts w:ascii="Arial" w:hAnsi="Arial" w:cs="Arial"/>
          <w:sz w:val="22"/>
          <w:szCs w:val="22"/>
        </w:rPr>
        <w:t>Keep Garbage Record Book; segregate garbage; deliver to reception facilities where required.</w:t>
      </w:r>
    </w:p>
    <w:p w14:paraId="4336995C" w14:textId="77777777" w:rsidR="00366F8F" w:rsidRPr="00B0562B" w:rsidRDefault="00366F8F" w:rsidP="00A145A5">
      <w:pPr>
        <w:numPr>
          <w:ilvl w:val="0"/>
          <w:numId w:val="23"/>
        </w:numPr>
        <w:rPr>
          <w:rFonts w:ascii="Arial" w:hAnsi="Arial" w:cs="Arial"/>
          <w:sz w:val="22"/>
          <w:szCs w:val="22"/>
        </w:rPr>
      </w:pPr>
      <w:r w:rsidRPr="00B0562B">
        <w:rPr>
          <w:rFonts w:ascii="Arial" w:hAnsi="Arial" w:cs="Arial"/>
          <w:sz w:val="22"/>
          <w:szCs w:val="22"/>
        </w:rPr>
        <w:t>Report lost fishing gear and any inadequate reception facilities.</w:t>
      </w:r>
    </w:p>
    <w:p w14:paraId="339D4970" w14:textId="3425F355" w:rsidR="008B0F4D" w:rsidRPr="00B0562B" w:rsidRDefault="008B0F4D" w:rsidP="008B0F4D">
      <w:pPr>
        <w:numPr>
          <w:ilvl w:val="0"/>
          <w:numId w:val="23"/>
        </w:numPr>
        <w:rPr>
          <w:rFonts w:ascii="Arial" w:hAnsi="Arial" w:cs="Arial"/>
          <w:sz w:val="22"/>
          <w:szCs w:val="22"/>
        </w:rPr>
      </w:pPr>
      <w:r w:rsidRPr="00B0562B">
        <w:rPr>
          <w:rFonts w:ascii="Arial" w:hAnsi="Arial" w:cs="Arial"/>
          <w:sz w:val="22"/>
          <w:szCs w:val="22"/>
        </w:rPr>
        <w:t>For polar waters, comply with Polar Code Part II-A para 5.2.</w:t>
      </w:r>
    </w:p>
    <w:p w14:paraId="5021105E" w14:textId="2A26FF7D" w:rsidR="008B0F4D" w:rsidRPr="00B0562B" w:rsidRDefault="008B0F4D" w:rsidP="008B0F4D">
      <w:pPr>
        <w:numPr>
          <w:ilvl w:val="0"/>
          <w:numId w:val="23"/>
        </w:numPr>
        <w:rPr>
          <w:rFonts w:ascii="Arial" w:hAnsi="Arial" w:cs="Arial"/>
          <w:sz w:val="22"/>
          <w:szCs w:val="22"/>
        </w:rPr>
      </w:pPr>
      <w:r w:rsidRPr="00B0562B">
        <w:rPr>
          <w:rFonts w:ascii="Arial" w:hAnsi="Arial" w:cs="Arial"/>
          <w:sz w:val="22"/>
          <w:szCs w:val="22"/>
        </w:rPr>
        <w:t>Follow any SA</w:t>
      </w:r>
      <w:r w:rsidR="00050595" w:rsidRPr="00B0562B">
        <w:rPr>
          <w:rFonts w:ascii="Arial" w:hAnsi="Arial" w:cs="Arial"/>
          <w:sz w:val="22"/>
          <w:szCs w:val="22"/>
        </w:rPr>
        <w:t>P</w:t>
      </w:r>
      <w:r w:rsidRPr="00B0562B">
        <w:rPr>
          <w:rFonts w:ascii="Arial" w:hAnsi="Arial" w:cs="Arial"/>
          <w:sz w:val="22"/>
          <w:szCs w:val="22"/>
        </w:rPr>
        <w:t>C prescriptions notified by the Central Government.</w:t>
      </w:r>
    </w:p>
    <w:p w14:paraId="20A6296D" w14:textId="77777777" w:rsidR="00366F8F" w:rsidRPr="00B0562B" w:rsidRDefault="00366F8F" w:rsidP="00366F8F">
      <w:pPr>
        <w:rPr>
          <w:rFonts w:ascii="Arial" w:hAnsi="Arial" w:cs="Arial"/>
          <w:sz w:val="22"/>
          <w:szCs w:val="22"/>
        </w:rPr>
      </w:pPr>
      <w:r w:rsidRPr="00B0562B">
        <w:rPr>
          <w:rFonts w:ascii="Arial" w:hAnsi="Arial" w:cs="Arial"/>
          <w:b/>
          <w:bCs/>
          <w:sz w:val="22"/>
          <w:szCs w:val="22"/>
        </w:rPr>
        <w:t>B. Minimum Content of Garbage Management Plan</w:t>
      </w:r>
    </w:p>
    <w:p w14:paraId="21900D9F" w14:textId="7DF30826" w:rsidR="00366F8F" w:rsidRPr="00B0562B" w:rsidRDefault="00524804" w:rsidP="00366F8F">
      <w:pPr>
        <w:numPr>
          <w:ilvl w:val="0"/>
          <w:numId w:val="17"/>
        </w:numPr>
        <w:rPr>
          <w:rFonts w:ascii="Arial" w:hAnsi="Arial" w:cs="Arial"/>
          <w:sz w:val="22"/>
          <w:szCs w:val="22"/>
        </w:rPr>
      </w:pPr>
      <w:r w:rsidRPr="00B0562B">
        <w:rPr>
          <w:rFonts w:ascii="Arial" w:hAnsi="Arial" w:cs="Arial"/>
          <w:sz w:val="22"/>
          <w:szCs w:val="22"/>
        </w:rPr>
        <w:t>Vessel</w:t>
      </w:r>
      <w:r w:rsidR="00366F8F" w:rsidRPr="00B0562B">
        <w:rPr>
          <w:rFonts w:ascii="Arial" w:hAnsi="Arial" w:cs="Arial"/>
          <w:sz w:val="22"/>
          <w:szCs w:val="22"/>
        </w:rPr>
        <w:t xml:space="preserve"> particulars; organization and responsible person.</w:t>
      </w:r>
    </w:p>
    <w:p w14:paraId="2E674A21" w14:textId="77777777" w:rsidR="00366F8F" w:rsidRPr="00B0562B" w:rsidRDefault="00366F8F" w:rsidP="00366F8F">
      <w:pPr>
        <w:numPr>
          <w:ilvl w:val="0"/>
          <w:numId w:val="17"/>
        </w:numPr>
        <w:rPr>
          <w:rFonts w:ascii="Arial" w:hAnsi="Arial" w:cs="Arial"/>
          <w:sz w:val="22"/>
          <w:szCs w:val="22"/>
        </w:rPr>
      </w:pPr>
      <w:r w:rsidRPr="00B0562B">
        <w:rPr>
          <w:rFonts w:ascii="Arial" w:hAnsi="Arial" w:cs="Arial"/>
          <w:sz w:val="22"/>
          <w:szCs w:val="22"/>
        </w:rPr>
        <w:t>Garbage segregation plan and designated collection points.</w:t>
      </w:r>
    </w:p>
    <w:p w14:paraId="4B93A4C3" w14:textId="44B7D8A9" w:rsidR="00366F8F" w:rsidRPr="00B0562B" w:rsidRDefault="00366F8F" w:rsidP="00366F8F">
      <w:pPr>
        <w:numPr>
          <w:ilvl w:val="0"/>
          <w:numId w:val="17"/>
        </w:numPr>
        <w:rPr>
          <w:rFonts w:ascii="Arial" w:hAnsi="Arial" w:cs="Arial"/>
          <w:sz w:val="22"/>
          <w:szCs w:val="22"/>
        </w:rPr>
      </w:pPr>
      <w:r w:rsidRPr="00B0562B">
        <w:rPr>
          <w:rFonts w:ascii="Arial" w:hAnsi="Arial" w:cs="Arial"/>
          <w:sz w:val="22"/>
          <w:szCs w:val="22"/>
        </w:rPr>
        <w:t xml:space="preserve">Processing &amp; storage: compaction, comminution, grinding, incineration (no plastics), containers and </w:t>
      </w:r>
      <w:r w:rsidR="00CE3EDA" w:rsidRPr="00B0562B">
        <w:rPr>
          <w:rFonts w:ascii="Arial" w:hAnsi="Arial" w:cs="Arial"/>
          <w:sz w:val="22"/>
          <w:szCs w:val="22"/>
        </w:rPr>
        <w:t>labelling</w:t>
      </w:r>
      <w:r w:rsidRPr="00B0562B">
        <w:rPr>
          <w:rFonts w:ascii="Arial" w:hAnsi="Arial" w:cs="Arial"/>
          <w:sz w:val="22"/>
          <w:szCs w:val="22"/>
        </w:rPr>
        <w:t>.</w:t>
      </w:r>
    </w:p>
    <w:p w14:paraId="7A249F55" w14:textId="77777777" w:rsidR="00366F8F" w:rsidRPr="00B0562B" w:rsidRDefault="00366F8F" w:rsidP="00366F8F">
      <w:pPr>
        <w:numPr>
          <w:ilvl w:val="0"/>
          <w:numId w:val="17"/>
        </w:numPr>
        <w:rPr>
          <w:rFonts w:ascii="Arial" w:hAnsi="Arial" w:cs="Arial"/>
          <w:sz w:val="22"/>
          <w:szCs w:val="22"/>
        </w:rPr>
      </w:pPr>
      <w:r w:rsidRPr="00B0562B">
        <w:rPr>
          <w:rFonts w:ascii="Arial" w:hAnsi="Arial" w:cs="Arial"/>
          <w:sz w:val="22"/>
          <w:szCs w:val="22"/>
        </w:rPr>
        <w:t>Discharge/disposal procedures by category and sea area.</w:t>
      </w:r>
    </w:p>
    <w:p w14:paraId="6A017F8E" w14:textId="77777777" w:rsidR="00366F8F" w:rsidRPr="00B0562B" w:rsidRDefault="00366F8F" w:rsidP="00366F8F">
      <w:pPr>
        <w:numPr>
          <w:ilvl w:val="0"/>
          <w:numId w:val="17"/>
        </w:numPr>
        <w:rPr>
          <w:rFonts w:ascii="Arial" w:hAnsi="Arial" w:cs="Arial"/>
          <w:sz w:val="22"/>
          <w:szCs w:val="22"/>
        </w:rPr>
      </w:pPr>
      <w:r w:rsidRPr="00B0562B">
        <w:rPr>
          <w:rFonts w:ascii="Arial" w:hAnsi="Arial" w:cs="Arial"/>
          <w:sz w:val="22"/>
          <w:szCs w:val="22"/>
        </w:rPr>
        <w:t>Delivery to reception facilities and record-keeping.</w:t>
      </w:r>
    </w:p>
    <w:p w14:paraId="56875834" w14:textId="77777777" w:rsidR="00366F8F" w:rsidRPr="00B0562B" w:rsidRDefault="00366F8F" w:rsidP="00366F8F">
      <w:pPr>
        <w:numPr>
          <w:ilvl w:val="0"/>
          <w:numId w:val="17"/>
        </w:numPr>
        <w:rPr>
          <w:rFonts w:ascii="Arial" w:hAnsi="Arial" w:cs="Arial"/>
          <w:sz w:val="22"/>
          <w:szCs w:val="22"/>
        </w:rPr>
      </w:pPr>
      <w:r w:rsidRPr="00B0562B">
        <w:rPr>
          <w:rFonts w:ascii="Arial" w:hAnsi="Arial" w:cs="Arial"/>
          <w:sz w:val="22"/>
          <w:szCs w:val="22"/>
        </w:rPr>
        <w:t>Training and familiarization; drills, internal checks and audits.</w:t>
      </w:r>
    </w:p>
    <w:p w14:paraId="214FB921" w14:textId="77777777" w:rsidR="00366F8F" w:rsidRPr="00B0562B" w:rsidRDefault="00366F8F" w:rsidP="00366F8F">
      <w:pPr>
        <w:numPr>
          <w:ilvl w:val="0"/>
          <w:numId w:val="17"/>
        </w:numPr>
        <w:rPr>
          <w:rFonts w:ascii="Arial" w:hAnsi="Arial" w:cs="Arial"/>
          <w:sz w:val="22"/>
          <w:szCs w:val="22"/>
        </w:rPr>
      </w:pPr>
      <w:r w:rsidRPr="00B0562B">
        <w:rPr>
          <w:rFonts w:ascii="Arial" w:hAnsi="Arial" w:cs="Arial"/>
          <w:sz w:val="22"/>
          <w:szCs w:val="22"/>
        </w:rPr>
        <w:lastRenderedPageBreak/>
        <w:t>Contingencies for accidental loss, damage, and reporting.</w:t>
      </w:r>
    </w:p>
    <w:p w14:paraId="0A7DF298" w14:textId="77777777" w:rsidR="00366F8F" w:rsidRPr="00B0562B" w:rsidRDefault="00366F8F" w:rsidP="00366F8F">
      <w:pPr>
        <w:numPr>
          <w:ilvl w:val="0"/>
          <w:numId w:val="17"/>
        </w:numPr>
        <w:rPr>
          <w:rFonts w:ascii="Arial" w:hAnsi="Arial" w:cs="Arial"/>
          <w:sz w:val="22"/>
          <w:szCs w:val="22"/>
        </w:rPr>
      </w:pPr>
      <w:r w:rsidRPr="00B0562B">
        <w:rPr>
          <w:rFonts w:ascii="Arial" w:hAnsi="Arial" w:cs="Arial"/>
          <w:sz w:val="22"/>
          <w:szCs w:val="22"/>
        </w:rPr>
        <w:t>Use of electronic GRB where approved.</w:t>
      </w:r>
    </w:p>
    <w:p w14:paraId="1CD06F43" w14:textId="77777777" w:rsidR="00366F8F" w:rsidRPr="00B0562B" w:rsidRDefault="00000000" w:rsidP="00366F8F">
      <w:pPr>
        <w:rPr>
          <w:rFonts w:ascii="Arial" w:hAnsi="Arial" w:cs="Arial"/>
          <w:sz w:val="22"/>
          <w:szCs w:val="22"/>
        </w:rPr>
      </w:pPr>
      <w:r>
        <w:rPr>
          <w:rFonts w:ascii="Arial" w:hAnsi="Arial" w:cs="Arial"/>
          <w:sz w:val="22"/>
          <w:szCs w:val="22"/>
        </w:rPr>
        <w:pict w14:anchorId="2D8CD007">
          <v:rect id="_x0000_i1028" style="width:0;height:1.5pt" o:hralign="center" o:hrstd="t" o:hr="t" fillcolor="#a0a0a0" stroked="f"/>
        </w:pict>
      </w:r>
    </w:p>
    <w:p w14:paraId="63503068" w14:textId="77777777" w:rsidR="00B0562B" w:rsidRDefault="00B0562B" w:rsidP="00A652FA">
      <w:pPr>
        <w:spacing w:after="0"/>
        <w:jc w:val="center"/>
        <w:rPr>
          <w:rFonts w:ascii="Arial" w:hAnsi="Arial" w:cs="Arial"/>
          <w:b/>
          <w:bCs/>
          <w:sz w:val="22"/>
          <w:szCs w:val="22"/>
        </w:rPr>
      </w:pPr>
    </w:p>
    <w:p w14:paraId="2D07A987" w14:textId="77777777" w:rsidR="00B0562B" w:rsidRDefault="00B0562B" w:rsidP="00A652FA">
      <w:pPr>
        <w:spacing w:after="0"/>
        <w:jc w:val="center"/>
        <w:rPr>
          <w:rFonts w:ascii="Arial" w:hAnsi="Arial" w:cs="Arial"/>
          <w:b/>
          <w:bCs/>
          <w:sz w:val="22"/>
          <w:szCs w:val="22"/>
        </w:rPr>
      </w:pPr>
    </w:p>
    <w:p w14:paraId="7502B22A" w14:textId="77777777" w:rsidR="00B0562B" w:rsidRDefault="00B0562B" w:rsidP="00A652FA">
      <w:pPr>
        <w:spacing w:after="0"/>
        <w:jc w:val="center"/>
        <w:rPr>
          <w:rFonts w:ascii="Arial" w:hAnsi="Arial" w:cs="Arial"/>
          <w:b/>
          <w:bCs/>
          <w:sz w:val="22"/>
          <w:szCs w:val="22"/>
        </w:rPr>
      </w:pPr>
    </w:p>
    <w:p w14:paraId="770735FD" w14:textId="77777777" w:rsidR="00B0562B" w:rsidRDefault="00B0562B" w:rsidP="00A652FA">
      <w:pPr>
        <w:spacing w:after="0"/>
        <w:jc w:val="center"/>
        <w:rPr>
          <w:rFonts w:ascii="Arial" w:hAnsi="Arial" w:cs="Arial"/>
          <w:b/>
          <w:bCs/>
          <w:sz w:val="22"/>
          <w:szCs w:val="22"/>
        </w:rPr>
      </w:pPr>
    </w:p>
    <w:p w14:paraId="5E54DB00" w14:textId="77777777" w:rsidR="00B0562B" w:rsidRDefault="00B0562B" w:rsidP="00A652FA">
      <w:pPr>
        <w:spacing w:after="0"/>
        <w:jc w:val="center"/>
        <w:rPr>
          <w:rFonts w:ascii="Arial" w:hAnsi="Arial" w:cs="Arial"/>
          <w:b/>
          <w:bCs/>
          <w:sz w:val="22"/>
          <w:szCs w:val="22"/>
        </w:rPr>
      </w:pPr>
    </w:p>
    <w:p w14:paraId="74D25574" w14:textId="77777777" w:rsidR="00B0562B" w:rsidRDefault="00B0562B" w:rsidP="00A652FA">
      <w:pPr>
        <w:spacing w:after="0"/>
        <w:jc w:val="center"/>
        <w:rPr>
          <w:rFonts w:ascii="Arial" w:hAnsi="Arial" w:cs="Arial"/>
          <w:b/>
          <w:bCs/>
          <w:sz w:val="22"/>
          <w:szCs w:val="22"/>
        </w:rPr>
      </w:pPr>
    </w:p>
    <w:p w14:paraId="6181BC26" w14:textId="77777777" w:rsidR="00B0562B" w:rsidRDefault="00B0562B" w:rsidP="00A652FA">
      <w:pPr>
        <w:spacing w:after="0"/>
        <w:jc w:val="center"/>
        <w:rPr>
          <w:rFonts w:ascii="Arial" w:hAnsi="Arial" w:cs="Arial"/>
          <w:b/>
          <w:bCs/>
          <w:sz w:val="22"/>
          <w:szCs w:val="22"/>
        </w:rPr>
      </w:pPr>
    </w:p>
    <w:p w14:paraId="4FA4DEA7" w14:textId="77777777" w:rsidR="00B0562B" w:rsidRDefault="00B0562B" w:rsidP="00A652FA">
      <w:pPr>
        <w:spacing w:after="0"/>
        <w:jc w:val="center"/>
        <w:rPr>
          <w:rFonts w:ascii="Arial" w:hAnsi="Arial" w:cs="Arial"/>
          <w:b/>
          <w:bCs/>
          <w:sz w:val="22"/>
          <w:szCs w:val="22"/>
        </w:rPr>
      </w:pPr>
    </w:p>
    <w:p w14:paraId="784D2879" w14:textId="77777777" w:rsidR="00B0562B" w:rsidRDefault="00B0562B" w:rsidP="00A652FA">
      <w:pPr>
        <w:spacing w:after="0"/>
        <w:jc w:val="center"/>
        <w:rPr>
          <w:rFonts w:ascii="Arial" w:hAnsi="Arial" w:cs="Arial"/>
          <w:b/>
          <w:bCs/>
          <w:sz w:val="22"/>
          <w:szCs w:val="22"/>
        </w:rPr>
      </w:pPr>
    </w:p>
    <w:p w14:paraId="59149DED" w14:textId="77777777" w:rsidR="00B0562B" w:rsidRDefault="00B0562B" w:rsidP="00A652FA">
      <w:pPr>
        <w:spacing w:after="0"/>
        <w:jc w:val="center"/>
        <w:rPr>
          <w:rFonts w:ascii="Arial" w:hAnsi="Arial" w:cs="Arial"/>
          <w:b/>
          <w:bCs/>
          <w:sz w:val="22"/>
          <w:szCs w:val="22"/>
        </w:rPr>
      </w:pPr>
    </w:p>
    <w:p w14:paraId="76E7E880" w14:textId="77777777" w:rsidR="00B0562B" w:rsidRDefault="00B0562B" w:rsidP="00A652FA">
      <w:pPr>
        <w:spacing w:after="0"/>
        <w:jc w:val="center"/>
        <w:rPr>
          <w:rFonts w:ascii="Arial" w:hAnsi="Arial" w:cs="Arial"/>
          <w:b/>
          <w:bCs/>
          <w:sz w:val="22"/>
          <w:szCs w:val="22"/>
        </w:rPr>
      </w:pPr>
    </w:p>
    <w:p w14:paraId="676884CB" w14:textId="77777777" w:rsidR="00B0562B" w:rsidRDefault="00B0562B" w:rsidP="00A652FA">
      <w:pPr>
        <w:spacing w:after="0"/>
        <w:jc w:val="center"/>
        <w:rPr>
          <w:rFonts w:ascii="Arial" w:hAnsi="Arial" w:cs="Arial"/>
          <w:b/>
          <w:bCs/>
          <w:sz w:val="22"/>
          <w:szCs w:val="22"/>
        </w:rPr>
      </w:pPr>
    </w:p>
    <w:p w14:paraId="3F2983CF" w14:textId="77777777" w:rsidR="00B0562B" w:rsidRDefault="00B0562B" w:rsidP="00A652FA">
      <w:pPr>
        <w:spacing w:after="0"/>
        <w:jc w:val="center"/>
        <w:rPr>
          <w:rFonts w:ascii="Arial" w:hAnsi="Arial" w:cs="Arial"/>
          <w:b/>
          <w:bCs/>
          <w:sz w:val="22"/>
          <w:szCs w:val="22"/>
        </w:rPr>
      </w:pPr>
    </w:p>
    <w:p w14:paraId="751FA98E" w14:textId="77777777" w:rsidR="00B0562B" w:rsidRDefault="00B0562B" w:rsidP="00A652FA">
      <w:pPr>
        <w:spacing w:after="0"/>
        <w:jc w:val="center"/>
        <w:rPr>
          <w:rFonts w:ascii="Arial" w:hAnsi="Arial" w:cs="Arial"/>
          <w:b/>
          <w:bCs/>
          <w:sz w:val="22"/>
          <w:szCs w:val="22"/>
        </w:rPr>
      </w:pPr>
    </w:p>
    <w:p w14:paraId="789BC0C8" w14:textId="77777777" w:rsidR="00B0562B" w:rsidRDefault="00B0562B" w:rsidP="00A652FA">
      <w:pPr>
        <w:spacing w:after="0"/>
        <w:jc w:val="center"/>
        <w:rPr>
          <w:rFonts w:ascii="Arial" w:hAnsi="Arial" w:cs="Arial"/>
          <w:b/>
          <w:bCs/>
          <w:sz w:val="22"/>
          <w:szCs w:val="22"/>
        </w:rPr>
      </w:pPr>
    </w:p>
    <w:p w14:paraId="47845A30" w14:textId="77777777" w:rsidR="00B0562B" w:rsidRDefault="00B0562B" w:rsidP="00A652FA">
      <w:pPr>
        <w:spacing w:after="0"/>
        <w:jc w:val="center"/>
        <w:rPr>
          <w:rFonts w:ascii="Arial" w:hAnsi="Arial" w:cs="Arial"/>
          <w:b/>
          <w:bCs/>
          <w:sz w:val="22"/>
          <w:szCs w:val="22"/>
        </w:rPr>
      </w:pPr>
    </w:p>
    <w:p w14:paraId="6C61555A" w14:textId="77777777" w:rsidR="00B0562B" w:rsidRDefault="00B0562B" w:rsidP="00A652FA">
      <w:pPr>
        <w:spacing w:after="0"/>
        <w:jc w:val="center"/>
        <w:rPr>
          <w:rFonts w:ascii="Arial" w:hAnsi="Arial" w:cs="Arial"/>
          <w:b/>
          <w:bCs/>
          <w:sz w:val="22"/>
          <w:szCs w:val="22"/>
        </w:rPr>
      </w:pPr>
    </w:p>
    <w:p w14:paraId="4165F219" w14:textId="77777777" w:rsidR="00B0562B" w:rsidRDefault="00B0562B" w:rsidP="00A652FA">
      <w:pPr>
        <w:spacing w:after="0"/>
        <w:jc w:val="center"/>
        <w:rPr>
          <w:rFonts w:ascii="Arial" w:hAnsi="Arial" w:cs="Arial"/>
          <w:b/>
          <w:bCs/>
          <w:sz w:val="22"/>
          <w:szCs w:val="22"/>
        </w:rPr>
      </w:pPr>
    </w:p>
    <w:p w14:paraId="10CFF12B" w14:textId="77777777" w:rsidR="00B0562B" w:rsidRDefault="00B0562B" w:rsidP="00A652FA">
      <w:pPr>
        <w:spacing w:after="0"/>
        <w:jc w:val="center"/>
        <w:rPr>
          <w:rFonts w:ascii="Arial" w:hAnsi="Arial" w:cs="Arial"/>
          <w:b/>
          <w:bCs/>
          <w:sz w:val="22"/>
          <w:szCs w:val="22"/>
        </w:rPr>
      </w:pPr>
    </w:p>
    <w:p w14:paraId="52381DC9" w14:textId="77777777" w:rsidR="00B0562B" w:rsidRDefault="00B0562B" w:rsidP="00A652FA">
      <w:pPr>
        <w:spacing w:after="0"/>
        <w:jc w:val="center"/>
        <w:rPr>
          <w:rFonts w:ascii="Arial" w:hAnsi="Arial" w:cs="Arial"/>
          <w:b/>
          <w:bCs/>
          <w:sz w:val="22"/>
          <w:szCs w:val="22"/>
        </w:rPr>
      </w:pPr>
    </w:p>
    <w:p w14:paraId="78A46B81" w14:textId="77777777" w:rsidR="00B0562B" w:rsidRDefault="00B0562B" w:rsidP="00A652FA">
      <w:pPr>
        <w:spacing w:after="0"/>
        <w:jc w:val="center"/>
        <w:rPr>
          <w:rFonts w:ascii="Arial" w:hAnsi="Arial" w:cs="Arial"/>
          <w:b/>
          <w:bCs/>
          <w:sz w:val="22"/>
          <w:szCs w:val="22"/>
        </w:rPr>
      </w:pPr>
    </w:p>
    <w:p w14:paraId="33EABD45" w14:textId="77777777" w:rsidR="00B0562B" w:rsidRDefault="00B0562B" w:rsidP="00A652FA">
      <w:pPr>
        <w:spacing w:after="0"/>
        <w:jc w:val="center"/>
        <w:rPr>
          <w:rFonts w:ascii="Arial" w:hAnsi="Arial" w:cs="Arial"/>
          <w:b/>
          <w:bCs/>
          <w:sz w:val="22"/>
          <w:szCs w:val="22"/>
        </w:rPr>
      </w:pPr>
    </w:p>
    <w:p w14:paraId="7391391F" w14:textId="77777777" w:rsidR="00B0562B" w:rsidRDefault="00B0562B" w:rsidP="00A652FA">
      <w:pPr>
        <w:spacing w:after="0"/>
        <w:jc w:val="center"/>
        <w:rPr>
          <w:rFonts w:ascii="Arial" w:hAnsi="Arial" w:cs="Arial"/>
          <w:b/>
          <w:bCs/>
          <w:sz w:val="22"/>
          <w:szCs w:val="22"/>
        </w:rPr>
      </w:pPr>
    </w:p>
    <w:p w14:paraId="0651E4BF" w14:textId="77777777" w:rsidR="00B0562B" w:rsidRDefault="00B0562B" w:rsidP="00A652FA">
      <w:pPr>
        <w:spacing w:after="0"/>
        <w:jc w:val="center"/>
        <w:rPr>
          <w:rFonts w:ascii="Arial" w:hAnsi="Arial" w:cs="Arial"/>
          <w:b/>
          <w:bCs/>
          <w:sz w:val="22"/>
          <w:szCs w:val="22"/>
        </w:rPr>
      </w:pPr>
    </w:p>
    <w:p w14:paraId="254FC330" w14:textId="77777777" w:rsidR="00B0562B" w:rsidRDefault="00B0562B" w:rsidP="00A652FA">
      <w:pPr>
        <w:spacing w:after="0"/>
        <w:jc w:val="center"/>
        <w:rPr>
          <w:rFonts w:ascii="Arial" w:hAnsi="Arial" w:cs="Arial"/>
          <w:b/>
          <w:bCs/>
          <w:sz w:val="22"/>
          <w:szCs w:val="22"/>
        </w:rPr>
      </w:pPr>
    </w:p>
    <w:p w14:paraId="152B7FE4" w14:textId="77777777" w:rsidR="00B0562B" w:rsidRDefault="00B0562B" w:rsidP="00A652FA">
      <w:pPr>
        <w:spacing w:after="0"/>
        <w:jc w:val="center"/>
        <w:rPr>
          <w:rFonts w:ascii="Arial" w:hAnsi="Arial" w:cs="Arial"/>
          <w:b/>
          <w:bCs/>
          <w:sz w:val="22"/>
          <w:szCs w:val="22"/>
        </w:rPr>
      </w:pPr>
    </w:p>
    <w:p w14:paraId="70A0351B" w14:textId="77777777" w:rsidR="00B0562B" w:rsidRDefault="00B0562B" w:rsidP="00A652FA">
      <w:pPr>
        <w:spacing w:after="0"/>
        <w:jc w:val="center"/>
        <w:rPr>
          <w:rFonts w:ascii="Arial" w:hAnsi="Arial" w:cs="Arial"/>
          <w:b/>
          <w:bCs/>
          <w:sz w:val="22"/>
          <w:szCs w:val="22"/>
        </w:rPr>
      </w:pPr>
    </w:p>
    <w:p w14:paraId="333FB3E5" w14:textId="77777777" w:rsidR="00B0562B" w:rsidRDefault="00B0562B" w:rsidP="00A652FA">
      <w:pPr>
        <w:spacing w:after="0"/>
        <w:jc w:val="center"/>
        <w:rPr>
          <w:rFonts w:ascii="Arial" w:hAnsi="Arial" w:cs="Arial"/>
          <w:b/>
          <w:bCs/>
          <w:sz w:val="22"/>
          <w:szCs w:val="22"/>
        </w:rPr>
      </w:pPr>
    </w:p>
    <w:p w14:paraId="4D2789CB" w14:textId="77777777" w:rsidR="00B0562B" w:rsidRDefault="00B0562B" w:rsidP="00A652FA">
      <w:pPr>
        <w:spacing w:after="0"/>
        <w:jc w:val="center"/>
        <w:rPr>
          <w:rFonts w:ascii="Arial" w:hAnsi="Arial" w:cs="Arial"/>
          <w:b/>
          <w:bCs/>
          <w:sz w:val="22"/>
          <w:szCs w:val="22"/>
        </w:rPr>
      </w:pPr>
    </w:p>
    <w:p w14:paraId="615D0D42" w14:textId="77777777" w:rsidR="00B0562B" w:rsidRDefault="00B0562B" w:rsidP="00A652FA">
      <w:pPr>
        <w:spacing w:after="0"/>
        <w:jc w:val="center"/>
        <w:rPr>
          <w:rFonts w:ascii="Arial" w:hAnsi="Arial" w:cs="Arial"/>
          <w:b/>
          <w:bCs/>
          <w:sz w:val="22"/>
          <w:szCs w:val="22"/>
        </w:rPr>
      </w:pPr>
    </w:p>
    <w:p w14:paraId="2B80DD6A" w14:textId="77777777" w:rsidR="00B0562B" w:rsidRDefault="00B0562B" w:rsidP="00A652FA">
      <w:pPr>
        <w:spacing w:after="0"/>
        <w:jc w:val="center"/>
        <w:rPr>
          <w:rFonts w:ascii="Arial" w:hAnsi="Arial" w:cs="Arial"/>
          <w:b/>
          <w:bCs/>
          <w:sz w:val="22"/>
          <w:szCs w:val="22"/>
        </w:rPr>
      </w:pPr>
    </w:p>
    <w:p w14:paraId="6587077D" w14:textId="77777777" w:rsidR="00B0562B" w:rsidRDefault="00B0562B" w:rsidP="00A652FA">
      <w:pPr>
        <w:spacing w:after="0"/>
        <w:jc w:val="center"/>
        <w:rPr>
          <w:rFonts w:ascii="Arial" w:hAnsi="Arial" w:cs="Arial"/>
          <w:b/>
          <w:bCs/>
          <w:sz w:val="22"/>
          <w:szCs w:val="22"/>
        </w:rPr>
      </w:pPr>
    </w:p>
    <w:p w14:paraId="0349201B" w14:textId="13CB7A93" w:rsidR="00366F8F" w:rsidRPr="00B0562B" w:rsidRDefault="00B0562B" w:rsidP="00A652FA">
      <w:pPr>
        <w:spacing w:after="0"/>
        <w:jc w:val="center"/>
        <w:rPr>
          <w:rFonts w:ascii="Arial" w:hAnsi="Arial" w:cs="Arial"/>
          <w:b/>
          <w:bCs/>
          <w:sz w:val="22"/>
          <w:szCs w:val="22"/>
        </w:rPr>
      </w:pPr>
      <w:r>
        <w:rPr>
          <w:rFonts w:ascii="Arial" w:hAnsi="Arial" w:cs="Arial"/>
          <w:b/>
          <w:bCs/>
          <w:sz w:val="22"/>
          <w:szCs w:val="22"/>
        </w:rPr>
        <w:lastRenderedPageBreak/>
        <w:t xml:space="preserve">FOURTH </w:t>
      </w:r>
      <w:r w:rsidR="00366F8F" w:rsidRPr="00B0562B">
        <w:rPr>
          <w:rFonts w:ascii="Arial" w:hAnsi="Arial" w:cs="Arial"/>
          <w:b/>
          <w:bCs/>
          <w:sz w:val="22"/>
          <w:szCs w:val="22"/>
        </w:rPr>
        <w:t xml:space="preserve">SCHEDULE </w:t>
      </w:r>
    </w:p>
    <w:p w14:paraId="27615938" w14:textId="59791E8B" w:rsidR="00366F8F" w:rsidRPr="00B0562B" w:rsidRDefault="00BA543E" w:rsidP="00A652FA">
      <w:pPr>
        <w:spacing w:after="0"/>
        <w:jc w:val="center"/>
        <w:rPr>
          <w:rFonts w:ascii="Arial" w:hAnsi="Arial" w:cs="Arial"/>
          <w:b/>
          <w:bCs/>
          <w:sz w:val="22"/>
          <w:szCs w:val="22"/>
        </w:rPr>
      </w:pPr>
      <w:r w:rsidRPr="00B0562B">
        <w:rPr>
          <w:rFonts w:ascii="Arial" w:hAnsi="Arial" w:cs="Arial"/>
          <w:b/>
          <w:bCs/>
          <w:sz w:val="22"/>
          <w:szCs w:val="22"/>
        </w:rPr>
        <w:t>[</w:t>
      </w:r>
      <w:r w:rsidR="00366F8F" w:rsidRPr="00B0562B">
        <w:rPr>
          <w:rFonts w:ascii="Arial" w:hAnsi="Arial" w:cs="Arial"/>
          <w:b/>
          <w:bCs/>
          <w:sz w:val="22"/>
          <w:szCs w:val="22"/>
        </w:rPr>
        <w:t xml:space="preserve">See </w:t>
      </w:r>
      <w:r w:rsidR="0021783D" w:rsidRPr="00B0562B">
        <w:rPr>
          <w:rFonts w:ascii="Arial" w:hAnsi="Arial" w:cs="Arial"/>
          <w:b/>
          <w:bCs/>
          <w:sz w:val="22"/>
          <w:szCs w:val="22"/>
        </w:rPr>
        <w:t>Schedule I, paragraph 9</w:t>
      </w:r>
      <w:r w:rsidRPr="00B0562B">
        <w:rPr>
          <w:rFonts w:ascii="Arial" w:hAnsi="Arial" w:cs="Arial"/>
          <w:b/>
          <w:bCs/>
          <w:sz w:val="22"/>
          <w:szCs w:val="22"/>
        </w:rPr>
        <w:t>]</w:t>
      </w:r>
    </w:p>
    <w:p w14:paraId="5CA86FAB" w14:textId="77777777" w:rsidR="00366F8F" w:rsidRPr="00B0562B" w:rsidRDefault="00366F8F" w:rsidP="00A652FA">
      <w:pPr>
        <w:spacing w:after="0"/>
        <w:jc w:val="center"/>
        <w:rPr>
          <w:rFonts w:ascii="Arial" w:hAnsi="Arial" w:cs="Arial"/>
          <w:b/>
          <w:bCs/>
          <w:sz w:val="22"/>
          <w:szCs w:val="22"/>
        </w:rPr>
      </w:pPr>
      <w:r w:rsidRPr="00B0562B">
        <w:rPr>
          <w:rFonts w:ascii="Arial" w:hAnsi="Arial" w:cs="Arial"/>
          <w:b/>
          <w:bCs/>
          <w:sz w:val="22"/>
          <w:szCs w:val="22"/>
        </w:rPr>
        <w:t>Criteria for “Harmful to the Marine Environment (HME)” for Solid Bulk Cargoes (extract)</w:t>
      </w:r>
    </w:p>
    <w:p w14:paraId="44D0D80D" w14:textId="2905C542" w:rsidR="00366F8F" w:rsidRPr="00B0562B" w:rsidRDefault="00366F8F" w:rsidP="00366F8F">
      <w:pPr>
        <w:rPr>
          <w:rFonts w:ascii="Arial" w:hAnsi="Arial" w:cs="Arial"/>
          <w:sz w:val="22"/>
          <w:szCs w:val="22"/>
        </w:rPr>
      </w:pPr>
      <w:r w:rsidRPr="00B0562B">
        <w:rPr>
          <w:rFonts w:ascii="Arial" w:hAnsi="Arial" w:cs="Arial"/>
          <w:sz w:val="22"/>
          <w:szCs w:val="22"/>
        </w:rPr>
        <w:t xml:space="preserve">A cargo </w:t>
      </w:r>
      <w:r w:rsidR="00941C29" w:rsidRPr="00B0562B">
        <w:rPr>
          <w:rFonts w:ascii="Arial" w:hAnsi="Arial" w:cs="Arial"/>
          <w:sz w:val="22"/>
          <w:szCs w:val="22"/>
        </w:rPr>
        <w:t xml:space="preserve">residue </w:t>
      </w:r>
      <w:r w:rsidRPr="00B0562B">
        <w:rPr>
          <w:rFonts w:ascii="Arial" w:hAnsi="Arial" w:cs="Arial"/>
          <w:sz w:val="22"/>
          <w:szCs w:val="22"/>
        </w:rPr>
        <w:t xml:space="preserve">is </w:t>
      </w:r>
      <w:r w:rsidRPr="00B0562B">
        <w:rPr>
          <w:rFonts w:ascii="Arial" w:hAnsi="Arial" w:cs="Arial"/>
          <w:b/>
          <w:bCs/>
          <w:sz w:val="22"/>
          <w:szCs w:val="22"/>
        </w:rPr>
        <w:t>HME</w:t>
      </w:r>
      <w:r w:rsidRPr="00B0562B">
        <w:rPr>
          <w:rFonts w:ascii="Arial" w:hAnsi="Arial" w:cs="Arial"/>
          <w:sz w:val="22"/>
          <w:szCs w:val="22"/>
        </w:rPr>
        <w:t xml:space="preserve"> </w:t>
      </w:r>
      <w:r w:rsidR="0011084F" w:rsidRPr="00B0562B">
        <w:rPr>
          <w:rFonts w:ascii="Arial" w:hAnsi="Arial" w:cs="Arial"/>
          <w:sz w:val="22"/>
          <w:szCs w:val="22"/>
        </w:rPr>
        <w:t xml:space="preserve">as classified according to the criteria of the United Nations Globally Harmonized System of Classification and Labelling of Chemicals (GHS) meeting the following parameters </w:t>
      </w:r>
      <w:r w:rsidRPr="00B0562B">
        <w:rPr>
          <w:rFonts w:ascii="Arial" w:hAnsi="Arial" w:cs="Arial"/>
          <w:sz w:val="22"/>
          <w:szCs w:val="22"/>
        </w:rPr>
        <w:t>(as per Annex V Appendix guidance):</w:t>
      </w:r>
    </w:p>
    <w:p w14:paraId="1AFD37E7" w14:textId="43CC6CF6" w:rsidR="00366F8F" w:rsidRPr="00B0562B" w:rsidRDefault="00366F8F" w:rsidP="00366F8F">
      <w:pPr>
        <w:numPr>
          <w:ilvl w:val="0"/>
          <w:numId w:val="18"/>
        </w:numPr>
        <w:rPr>
          <w:rFonts w:ascii="Arial" w:hAnsi="Arial" w:cs="Arial"/>
          <w:sz w:val="22"/>
          <w:szCs w:val="22"/>
        </w:rPr>
      </w:pPr>
      <w:r w:rsidRPr="00B0562B">
        <w:rPr>
          <w:rFonts w:ascii="Arial" w:hAnsi="Arial" w:cs="Arial"/>
          <w:b/>
          <w:bCs/>
          <w:sz w:val="22"/>
          <w:szCs w:val="22"/>
        </w:rPr>
        <w:t>Acute aquatic toxicity</w:t>
      </w:r>
      <w:r w:rsidRPr="00B0562B">
        <w:rPr>
          <w:rFonts w:ascii="Arial" w:hAnsi="Arial" w:cs="Arial"/>
          <w:sz w:val="22"/>
          <w:szCs w:val="22"/>
        </w:rPr>
        <w:t xml:space="preserve">: </w:t>
      </w:r>
      <w:r w:rsidR="00D65514" w:rsidRPr="00B0562B">
        <w:rPr>
          <w:rFonts w:ascii="Arial" w:hAnsi="Arial" w:cs="Arial"/>
          <w:sz w:val="22"/>
          <w:szCs w:val="22"/>
        </w:rPr>
        <w:t>Category 1</w:t>
      </w:r>
      <w:r w:rsidRPr="00B0562B">
        <w:rPr>
          <w:rFonts w:ascii="Arial" w:hAnsi="Arial" w:cs="Arial"/>
          <w:sz w:val="22"/>
          <w:szCs w:val="22"/>
        </w:rPr>
        <w:t>;</w:t>
      </w:r>
    </w:p>
    <w:p w14:paraId="7F564FD6" w14:textId="263B80D6" w:rsidR="00366F8F" w:rsidRPr="00B0562B" w:rsidRDefault="00366F8F" w:rsidP="00366F8F">
      <w:pPr>
        <w:numPr>
          <w:ilvl w:val="0"/>
          <w:numId w:val="18"/>
        </w:numPr>
        <w:rPr>
          <w:rFonts w:ascii="Arial" w:hAnsi="Arial" w:cs="Arial"/>
          <w:sz w:val="22"/>
          <w:szCs w:val="22"/>
        </w:rPr>
      </w:pPr>
      <w:r w:rsidRPr="00B0562B">
        <w:rPr>
          <w:rFonts w:ascii="Arial" w:hAnsi="Arial" w:cs="Arial"/>
          <w:b/>
          <w:bCs/>
          <w:sz w:val="22"/>
          <w:szCs w:val="22"/>
        </w:rPr>
        <w:t>Chronic aquatic toxicity</w:t>
      </w:r>
      <w:r w:rsidRPr="00B0562B">
        <w:rPr>
          <w:rFonts w:ascii="Arial" w:hAnsi="Arial" w:cs="Arial"/>
          <w:sz w:val="22"/>
          <w:szCs w:val="22"/>
        </w:rPr>
        <w:t xml:space="preserve">: </w:t>
      </w:r>
      <w:r w:rsidR="00D65514" w:rsidRPr="00B0562B">
        <w:rPr>
          <w:rFonts w:ascii="Arial" w:hAnsi="Arial" w:cs="Arial"/>
          <w:sz w:val="22"/>
          <w:szCs w:val="22"/>
        </w:rPr>
        <w:t>Category 1 or 2</w:t>
      </w:r>
      <w:r w:rsidR="008D2F6B" w:rsidRPr="00B0562B">
        <w:rPr>
          <w:rFonts w:ascii="Arial" w:hAnsi="Arial" w:cs="Arial"/>
          <w:sz w:val="22"/>
          <w:szCs w:val="22"/>
        </w:rPr>
        <w:t>;</w:t>
      </w:r>
    </w:p>
    <w:p w14:paraId="2D41CA6A" w14:textId="7B93B9F5" w:rsidR="00366F8F" w:rsidRPr="00B0562B" w:rsidRDefault="008B7455" w:rsidP="00366F8F">
      <w:pPr>
        <w:numPr>
          <w:ilvl w:val="0"/>
          <w:numId w:val="18"/>
        </w:numPr>
        <w:rPr>
          <w:rFonts w:ascii="Arial" w:hAnsi="Arial" w:cs="Arial"/>
          <w:sz w:val="22"/>
          <w:szCs w:val="22"/>
        </w:rPr>
      </w:pPr>
      <w:r w:rsidRPr="00B0562B">
        <w:rPr>
          <w:rFonts w:ascii="Arial" w:hAnsi="Arial" w:cs="Arial"/>
          <w:sz w:val="22"/>
          <w:szCs w:val="22"/>
        </w:rPr>
        <w:t>Carcinogenicity Category 1A or 1B combined with not being rapidly degradable and having high bioaccumulation;</w:t>
      </w:r>
    </w:p>
    <w:p w14:paraId="4FFF2025" w14:textId="0CDE12AB" w:rsidR="00366F8F" w:rsidRPr="00B0562B" w:rsidRDefault="00EA0116" w:rsidP="00366F8F">
      <w:pPr>
        <w:numPr>
          <w:ilvl w:val="0"/>
          <w:numId w:val="18"/>
        </w:numPr>
        <w:rPr>
          <w:rFonts w:ascii="Arial" w:hAnsi="Arial" w:cs="Arial"/>
          <w:sz w:val="22"/>
          <w:szCs w:val="22"/>
        </w:rPr>
      </w:pPr>
      <w:r w:rsidRPr="00B0562B">
        <w:rPr>
          <w:rFonts w:ascii="Arial" w:hAnsi="Arial" w:cs="Arial"/>
          <w:sz w:val="22"/>
          <w:szCs w:val="22"/>
        </w:rPr>
        <w:t>Mutagenicity Category 1A or 1B combined with not being rapidly degradable and having high bioaccumulation;</w:t>
      </w:r>
    </w:p>
    <w:p w14:paraId="49A51A63" w14:textId="36EDB63F" w:rsidR="00EA0116" w:rsidRPr="00B0562B" w:rsidRDefault="00EA0116" w:rsidP="00366F8F">
      <w:pPr>
        <w:numPr>
          <w:ilvl w:val="0"/>
          <w:numId w:val="18"/>
        </w:numPr>
        <w:rPr>
          <w:rFonts w:ascii="Arial" w:hAnsi="Arial" w:cs="Arial"/>
          <w:sz w:val="22"/>
          <w:szCs w:val="22"/>
        </w:rPr>
      </w:pPr>
      <w:r w:rsidRPr="00B0562B">
        <w:rPr>
          <w:rFonts w:ascii="Arial" w:hAnsi="Arial" w:cs="Arial"/>
          <w:sz w:val="22"/>
          <w:szCs w:val="22"/>
        </w:rPr>
        <w:t xml:space="preserve">Reproductive Toxicity Category 1A or 1B combined with not being rapidly degradable and having high bioaccumulation; </w:t>
      </w:r>
    </w:p>
    <w:p w14:paraId="3C85C32C" w14:textId="77777777" w:rsidR="00EA0116" w:rsidRPr="00B0562B" w:rsidRDefault="00EA0116" w:rsidP="00366F8F">
      <w:pPr>
        <w:numPr>
          <w:ilvl w:val="0"/>
          <w:numId w:val="18"/>
        </w:numPr>
        <w:rPr>
          <w:rFonts w:ascii="Arial" w:hAnsi="Arial" w:cs="Arial"/>
          <w:sz w:val="22"/>
          <w:szCs w:val="22"/>
        </w:rPr>
      </w:pPr>
      <w:r w:rsidRPr="00B0562B">
        <w:rPr>
          <w:rFonts w:ascii="Arial" w:hAnsi="Arial" w:cs="Arial"/>
          <w:sz w:val="22"/>
          <w:szCs w:val="22"/>
        </w:rPr>
        <w:t xml:space="preserve">Specific Target Organ Toxicity Repeated Exposure Category 1 combined with not being rapidly degradable and having high bioaccumulation; and/or </w:t>
      </w:r>
    </w:p>
    <w:p w14:paraId="74D83118" w14:textId="77777777" w:rsidR="00172178" w:rsidRPr="00B0562B" w:rsidRDefault="00172178" w:rsidP="00366F8F">
      <w:pPr>
        <w:numPr>
          <w:ilvl w:val="0"/>
          <w:numId w:val="18"/>
        </w:numPr>
        <w:rPr>
          <w:rFonts w:ascii="Arial" w:hAnsi="Arial" w:cs="Arial"/>
          <w:sz w:val="22"/>
          <w:szCs w:val="22"/>
        </w:rPr>
      </w:pPr>
      <w:r w:rsidRPr="00B0562B">
        <w:rPr>
          <w:rFonts w:ascii="Arial" w:hAnsi="Arial" w:cs="Arial"/>
          <w:sz w:val="22"/>
          <w:szCs w:val="22"/>
        </w:rPr>
        <w:t xml:space="preserve">Solid bulk cargoes containing or consisting of synthetic polymers, rubber, plastics, or plastic feedstock pellets (this includes materials that are shredded, milled, chopped or macerated or similar materials) </w:t>
      </w:r>
    </w:p>
    <w:p w14:paraId="09810AE7" w14:textId="453A68BA" w:rsidR="00366F8F" w:rsidRPr="00B0562B" w:rsidRDefault="00366F8F" w:rsidP="00366F8F">
      <w:pPr>
        <w:numPr>
          <w:ilvl w:val="0"/>
          <w:numId w:val="18"/>
        </w:numPr>
        <w:rPr>
          <w:rFonts w:ascii="Arial" w:hAnsi="Arial" w:cs="Arial"/>
          <w:sz w:val="22"/>
          <w:szCs w:val="22"/>
        </w:rPr>
      </w:pPr>
      <w:r w:rsidRPr="00B0562B">
        <w:rPr>
          <w:rFonts w:ascii="Arial" w:hAnsi="Arial" w:cs="Arial"/>
          <w:b/>
          <w:bCs/>
          <w:sz w:val="22"/>
          <w:szCs w:val="22"/>
        </w:rPr>
        <w:t>Other properties</w:t>
      </w:r>
      <w:r w:rsidRPr="00B0562B">
        <w:rPr>
          <w:rFonts w:ascii="Arial" w:hAnsi="Arial" w:cs="Arial"/>
          <w:sz w:val="22"/>
          <w:szCs w:val="22"/>
        </w:rPr>
        <w:t xml:space="preserve"> as may be specified by the </w:t>
      </w:r>
      <w:r w:rsidR="00327654" w:rsidRPr="00B0562B">
        <w:rPr>
          <w:rFonts w:ascii="Arial" w:hAnsi="Arial" w:cs="Arial"/>
          <w:sz w:val="22"/>
          <w:szCs w:val="22"/>
        </w:rPr>
        <w:t>Director General</w:t>
      </w:r>
      <w:r w:rsidR="00961FCB" w:rsidRPr="00B0562B">
        <w:rPr>
          <w:rFonts w:ascii="Arial" w:hAnsi="Arial" w:cs="Arial"/>
          <w:sz w:val="22"/>
          <w:szCs w:val="22"/>
        </w:rPr>
        <w:t>,</w:t>
      </w:r>
      <w:r w:rsidRPr="00B0562B">
        <w:rPr>
          <w:rFonts w:ascii="Arial" w:hAnsi="Arial" w:cs="Arial"/>
          <w:sz w:val="22"/>
          <w:szCs w:val="22"/>
        </w:rPr>
        <w:t xml:space="preserve"> consistent with IMO guidance.</w:t>
      </w:r>
      <w:r w:rsidRPr="00B0562B">
        <w:rPr>
          <w:rFonts w:ascii="Arial" w:hAnsi="Arial" w:cs="Arial"/>
          <w:sz w:val="22"/>
          <w:szCs w:val="22"/>
        </w:rPr>
        <w:br/>
      </w:r>
      <w:r w:rsidRPr="00B0562B">
        <w:rPr>
          <w:rFonts w:ascii="Arial" w:hAnsi="Arial" w:cs="Arial"/>
          <w:i/>
          <w:iCs/>
          <w:sz w:val="22"/>
          <w:szCs w:val="22"/>
        </w:rPr>
        <w:t>Note:</w:t>
      </w:r>
      <w:r w:rsidRPr="00B0562B">
        <w:rPr>
          <w:rFonts w:ascii="Arial" w:hAnsi="Arial" w:cs="Arial"/>
          <w:sz w:val="22"/>
          <w:szCs w:val="22"/>
        </w:rPr>
        <w:t xml:space="preserve"> Shipper’s declaration of HME status shall accompany cargo information.</w:t>
      </w:r>
    </w:p>
    <w:p w14:paraId="368C0321" w14:textId="77777777" w:rsidR="00366F8F" w:rsidRPr="00B0562B" w:rsidRDefault="00000000" w:rsidP="00366F8F">
      <w:pPr>
        <w:rPr>
          <w:rFonts w:ascii="Arial" w:hAnsi="Arial" w:cs="Arial"/>
          <w:sz w:val="22"/>
          <w:szCs w:val="22"/>
        </w:rPr>
      </w:pPr>
      <w:r>
        <w:rPr>
          <w:rFonts w:ascii="Arial" w:hAnsi="Arial" w:cs="Arial"/>
          <w:sz w:val="22"/>
          <w:szCs w:val="22"/>
        </w:rPr>
        <w:pict w14:anchorId="0E157377">
          <v:rect id="_x0000_i1029" style="width:0;height:1.5pt" o:hralign="center" o:hrstd="t" o:hr="t" fillcolor="#a0a0a0" stroked="f"/>
        </w:pict>
      </w:r>
    </w:p>
    <w:p w14:paraId="689BC124" w14:textId="77777777" w:rsidR="00B0562B" w:rsidRDefault="00B0562B" w:rsidP="00A652FA">
      <w:pPr>
        <w:spacing w:after="0"/>
        <w:jc w:val="center"/>
        <w:rPr>
          <w:rFonts w:ascii="Arial" w:hAnsi="Arial" w:cs="Arial"/>
          <w:b/>
          <w:bCs/>
          <w:sz w:val="22"/>
          <w:szCs w:val="22"/>
        </w:rPr>
      </w:pPr>
    </w:p>
    <w:p w14:paraId="4758A912" w14:textId="77777777" w:rsidR="00B0562B" w:rsidRDefault="00B0562B" w:rsidP="00A652FA">
      <w:pPr>
        <w:spacing w:after="0"/>
        <w:jc w:val="center"/>
        <w:rPr>
          <w:rFonts w:ascii="Arial" w:hAnsi="Arial" w:cs="Arial"/>
          <w:b/>
          <w:bCs/>
          <w:sz w:val="22"/>
          <w:szCs w:val="22"/>
        </w:rPr>
      </w:pPr>
    </w:p>
    <w:p w14:paraId="51AB2839" w14:textId="77777777" w:rsidR="00B0562B" w:rsidRDefault="00B0562B" w:rsidP="00A652FA">
      <w:pPr>
        <w:spacing w:after="0"/>
        <w:jc w:val="center"/>
        <w:rPr>
          <w:rFonts w:ascii="Arial" w:hAnsi="Arial" w:cs="Arial"/>
          <w:b/>
          <w:bCs/>
          <w:sz w:val="22"/>
          <w:szCs w:val="22"/>
        </w:rPr>
      </w:pPr>
    </w:p>
    <w:p w14:paraId="76837C2B" w14:textId="77777777" w:rsidR="00B0562B" w:rsidRDefault="00B0562B" w:rsidP="00A652FA">
      <w:pPr>
        <w:spacing w:after="0"/>
        <w:jc w:val="center"/>
        <w:rPr>
          <w:rFonts w:ascii="Arial" w:hAnsi="Arial" w:cs="Arial"/>
          <w:b/>
          <w:bCs/>
          <w:sz w:val="22"/>
          <w:szCs w:val="22"/>
        </w:rPr>
      </w:pPr>
    </w:p>
    <w:p w14:paraId="789CAFE1" w14:textId="77777777" w:rsidR="00B0562B" w:rsidRDefault="00B0562B" w:rsidP="00A652FA">
      <w:pPr>
        <w:spacing w:after="0"/>
        <w:jc w:val="center"/>
        <w:rPr>
          <w:rFonts w:ascii="Arial" w:hAnsi="Arial" w:cs="Arial"/>
          <w:b/>
          <w:bCs/>
          <w:sz w:val="22"/>
          <w:szCs w:val="22"/>
        </w:rPr>
      </w:pPr>
    </w:p>
    <w:p w14:paraId="5C6367AC" w14:textId="77777777" w:rsidR="00B0562B" w:rsidRDefault="00B0562B" w:rsidP="00A652FA">
      <w:pPr>
        <w:spacing w:after="0"/>
        <w:jc w:val="center"/>
        <w:rPr>
          <w:rFonts w:ascii="Arial" w:hAnsi="Arial" w:cs="Arial"/>
          <w:b/>
          <w:bCs/>
          <w:sz w:val="22"/>
          <w:szCs w:val="22"/>
        </w:rPr>
      </w:pPr>
    </w:p>
    <w:p w14:paraId="7BAA4D4B" w14:textId="77777777" w:rsidR="00B0562B" w:rsidRDefault="00B0562B" w:rsidP="00A652FA">
      <w:pPr>
        <w:spacing w:after="0"/>
        <w:jc w:val="center"/>
        <w:rPr>
          <w:rFonts w:ascii="Arial" w:hAnsi="Arial" w:cs="Arial"/>
          <w:b/>
          <w:bCs/>
          <w:sz w:val="22"/>
          <w:szCs w:val="22"/>
        </w:rPr>
      </w:pPr>
    </w:p>
    <w:p w14:paraId="51367AC9" w14:textId="77777777" w:rsidR="00B0562B" w:rsidRDefault="00B0562B" w:rsidP="00A652FA">
      <w:pPr>
        <w:spacing w:after="0"/>
        <w:jc w:val="center"/>
        <w:rPr>
          <w:rFonts w:ascii="Arial" w:hAnsi="Arial" w:cs="Arial"/>
          <w:b/>
          <w:bCs/>
          <w:sz w:val="22"/>
          <w:szCs w:val="22"/>
        </w:rPr>
      </w:pPr>
    </w:p>
    <w:p w14:paraId="3460E035" w14:textId="553ACB87" w:rsidR="00366F8F" w:rsidRPr="00B0562B" w:rsidRDefault="00B0562B" w:rsidP="00A652FA">
      <w:pPr>
        <w:spacing w:after="0"/>
        <w:jc w:val="center"/>
        <w:rPr>
          <w:rFonts w:ascii="Arial" w:hAnsi="Arial" w:cs="Arial"/>
          <w:b/>
          <w:bCs/>
          <w:sz w:val="22"/>
          <w:szCs w:val="22"/>
        </w:rPr>
      </w:pPr>
      <w:r>
        <w:rPr>
          <w:rFonts w:ascii="Arial" w:hAnsi="Arial" w:cs="Arial"/>
          <w:b/>
          <w:bCs/>
          <w:sz w:val="22"/>
          <w:szCs w:val="22"/>
        </w:rPr>
        <w:lastRenderedPageBreak/>
        <w:t xml:space="preserve">FIFTH </w:t>
      </w:r>
      <w:r w:rsidR="00366F8F" w:rsidRPr="00B0562B">
        <w:rPr>
          <w:rFonts w:ascii="Arial" w:hAnsi="Arial" w:cs="Arial"/>
          <w:b/>
          <w:bCs/>
          <w:sz w:val="22"/>
          <w:szCs w:val="22"/>
        </w:rPr>
        <w:t xml:space="preserve">SCHEDULE </w:t>
      </w:r>
    </w:p>
    <w:p w14:paraId="03861538" w14:textId="538E8302" w:rsidR="00366F8F" w:rsidRPr="00B0562B" w:rsidRDefault="00961FCB" w:rsidP="00A652FA">
      <w:pPr>
        <w:spacing w:after="0"/>
        <w:jc w:val="center"/>
        <w:rPr>
          <w:rFonts w:ascii="Arial" w:hAnsi="Arial" w:cs="Arial"/>
          <w:b/>
          <w:bCs/>
          <w:sz w:val="22"/>
          <w:szCs w:val="22"/>
        </w:rPr>
      </w:pPr>
      <w:r w:rsidRPr="00B0562B">
        <w:rPr>
          <w:rFonts w:ascii="Arial" w:hAnsi="Arial" w:cs="Arial"/>
          <w:b/>
          <w:bCs/>
          <w:sz w:val="22"/>
          <w:szCs w:val="22"/>
        </w:rPr>
        <w:t>[</w:t>
      </w:r>
      <w:r w:rsidR="00366F8F" w:rsidRPr="00B0562B">
        <w:rPr>
          <w:rFonts w:ascii="Arial" w:hAnsi="Arial" w:cs="Arial"/>
          <w:b/>
          <w:bCs/>
          <w:sz w:val="22"/>
          <w:szCs w:val="22"/>
        </w:rPr>
        <w:t xml:space="preserve">See </w:t>
      </w:r>
      <w:r w:rsidRPr="00B0562B">
        <w:rPr>
          <w:rFonts w:ascii="Arial" w:hAnsi="Arial" w:cs="Arial"/>
          <w:b/>
          <w:bCs/>
          <w:sz w:val="22"/>
          <w:szCs w:val="22"/>
        </w:rPr>
        <w:t>Schedule I, Paragraph 1</w:t>
      </w:r>
      <w:r w:rsidR="00366F8F" w:rsidRPr="00B0562B">
        <w:rPr>
          <w:rFonts w:ascii="Arial" w:hAnsi="Arial" w:cs="Arial"/>
          <w:b/>
          <w:bCs/>
          <w:sz w:val="22"/>
          <w:szCs w:val="22"/>
        </w:rPr>
        <w:t>(c)</w:t>
      </w:r>
      <w:r w:rsidRPr="00B0562B">
        <w:rPr>
          <w:rFonts w:ascii="Arial" w:hAnsi="Arial" w:cs="Arial"/>
          <w:b/>
          <w:bCs/>
          <w:sz w:val="22"/>
          <w:szCs w:val="22"/>
        </w:rPr>
        <w:t>]</w:t>
      </w:r>
    </w:p>
    <w:p w14:paraId="49E8AF27" w14:textId="77777777" w:rsidR="00366F8F" w:rsidRPr="00B0562B" w:rsidRDefault="00366F8F" w:rsidP="00A652FA">
      <w:pPr>
        <w:spacing w:after="0"/>
        <w:jc w:val="center"/>
        <w:rPr>
          <w:rFonts w:ascii="Arial" w:hAnsi="Arial" w:cs="Arial"/>
          <w:b/>
          <w:bCs/>
          <w:sz w:val="22"/>
          <w:szCs w:val="22"/>
        </w:rPr>
      </w:pPr>
      <w:r w:rsidRPr="00B0562B">
        <w:rPr>
          <w:rFonts w:ascii="Arial" w:hAnsi="Arial" w:cs="Arial"/>
          <w:b/>
          <w:bCs/>
          <w:sz w:val="22"/>
          <w:szCs w:val="22"/>
        </w:rPr>
        <w:t>Conditions for Discharge of Non-HME Cargo Residues and Hold-Wash Water (outside special areas)</w:t>
      </w:r>
    </w:p>
    <w:p w14:paraId="7E9452A4" w14:textId="4EF1BE10" w:rsidR="00366F8F" w:rsidRPr="00B0562B" w:rsidRDefault="00524804" w:rsidP="00366F8F">
      <w:pPr>
        <w:numPr>
          <w:ilvl w:val="0"/>
          <w:numId w:val="19"/>
        </w:numPr>
        <w:rPr>
          <w:rFonts w:ascii="Arial" w:hAnsi="Arial" w:cs="Arial"/>
          <w:sz w:val="22"/>
          <w:szCs w:val="22"/>
        </w:rPr>
      </w:pPr>
      <w:r w:rsidRPr="00B0562B">
        <w:rPr>
          <w:rFonts w:ascii="Arial" w:hAnsi="Arial" w:cs="Arial"/>
          <w:sz w:val="22"/>
          <w:szCs w:val="22"/>
        </w:rPr>
        <w:t>Vessel</w:t>
      </w:r>
      <w:r w:rsidR="00366F8F" w:rsidRPr="00B0562B">
        <w:rPr>
          <w:rFonts w:ascii="Arial" w:hAnsi="Arial" w:cs="Arial"/>
          <w:sz w:val="22"/>
          <w:szCs w:val="22"/>
        </w:rPr>
        <w:t xml:space="preserve"> is </w:t>
      </w:r>
      <w:proofErr w:type="spellStart"/>
      <w:r w:rsidR="00366F8F" w:rsidRPr="00B0562B">
        <w:rPr>
          <w:rFonts w:ascii="Arial" w:hAnsi="Arial" w:cs="Arial"/>
          <w:sz w:val="22"/>
          <w:szCs w:val="22"/>
        </w:rPr>
        <w:t>en</w:t>
      </w:r>
      <w:proofErr w:type="spellEnd"/>
      <w:r w:rsidR="00366F8F" w:rsidRPr="00B0562B">
        <w:rPr>
          <w:rFonts w:ascii="Arial" w:hAnsi="Arial" w:cs="Arial"/>
          <w:sz w:val="22"/>
          <w:szCs w:val="22"/>
        </w:rPr>
        <w:t xml:space="preserve"> route and discharge is made as far as practicable from nearest land.</w:t>
      </w:r>
    </w:p>
    <w:p w14:paraId="1B3357DD" w14:textId="77777777" w:rsidR="00366F8F" w:rsidRPr="00B0562B" w:rsidRDefault="00366F8F" w:rsidP="00366F8F">
      <w:pPr>
        <w:numPr>
          <w:ilvl w:val="0"/>
          <w:numId w:val="19"/>
        </w:numPr>
        <w:rPr>
          <w:rFonts w:ascii="Arial" w:hAnsi="Arial" w:cs="Arial"/>
          <w:sz w:val="22"/>
          <w:szCs w:val="22"/>
        </w:rPr>
      </w:pPr>
      <w:r w:rsidRPr="00B0562B">
        <w:rPr>
          <w:rFonts w:ascii="Arial" w:hAnsi="Arial" w:cs="Arial"/>
          <w:sz w:val="22"/>
          <w:szCs w:val="22"/>
        </w:rPr>
        <w:t>No plastics or other prohibited substances present.</w:t>
      </w:r>
    </w:p>
    <w:p w14:paraId="1BBE7D8C" w14:textId="77777777" w:rsidR="00366F8F" w:rsidRPr="00B0562B" w:rsidRDefault="00366F8F" w:rsidP="00366F8F">
      <w:pPr>
        <w:numPr>
          <w:ilvl w:val="0"/>
          <w:numId w:val="19"/>
        </w:numPr>
        <w:rPr>
          <w:rFonts w:ascii="Arial" w:hAnsi="Arial" w:cs="Arial"/>
          <w:sz w:val="22"/>
          <w:szCs w:val="22"/>
        </w:rPr>
      </w:pPr>
      <w:r w:rsidRPr="00B0562B">
        <w:rPr>
          <w:rFonts w:ascii="Arial" w:hAnsi="Arial" w:cs="Arial"/>
          <w:sz w:val="22"/>
          <w:szCs w:val="22"/>
        </w:rPr>
        <w:t>Hold-wash water contains no cleaning agents/additives that are harmful to the marine environment.</w:t>
      </w:r>
    </w:p>
    <w:p w14:paraId="75E3298A" w14:textId="77777777" w:rsidR="00366F8F" w:rsidRPr="00B0562B" w:rsidRDefault="00366F8F" w:rsidP="00366F8F">
      <w:pPr>
        <w:numPr>
          <w:ilvl w:val="0"/>
          <w:numId w:val="19"/>
        </w:numPr>
        <w:rPr>
          <w:rFonts w:ascii="Arial" w:hAnsi="Arial" w:cs="Arial"/>
          <w:sz w:val="22"/>
          <w:szCs w:val="22"/>
        </w:rPr>
      </w:pPr>
      <w:r w:rsidRPr="00B0562B">
        <w:rPr>
          <w:rFonts w:ascii="Arial" w:hAnsi="Arial" w:cs="Arial"/>
          <w:sz w:val="22"/>
          <w:szCs w:val="22"/>
        </w:rPr>
        <w:t>Discharge only when reception facilities are not available or not practicable to use.</w:t>
      </w:r>
    </w:p>
    <w:p w14:paraId="26BD907D" w14:textId="77777777" w:rsidR="00366F8F" w:rsidRPr="00B0562B" w:rsidRDefault="00366F8F" w:rsidP="00366F8F">
      <w:pPr>
        <w:numPr>
          <w:ilvl w:val="0"/>
          <w:numId w:val="19"/>
        </w:numPr>
        <w:rPr>
          <w:rFonts w:ascii="Arial" w:hAnsi="Arial" w:cs="Arial"/>
          <w:sz w:val="22"/>
          <w:szCs w:val="22"/>
        </w:rPr>
      </w:pPr>
      <w:r w:rsidRPr="00B0562B">
        <w:rPr>
          <w:rFonts w:ascii="Arial" w:hAnsi="Arial" w:cs="Arial"/>
          <w:sz w:val="22"/>
          <w:szCs w:val="22"/>
        </w:rPr>
        <w:t>Entries made in GRB Part II, including start/stop positions for wash-water.</w:t>
      </w:r>
    </w:p>
    <w:p w14:paraId="515CE0E7" w14:textId="77777777" w:rsidR="00366F8F" w:rsidRPr="00B0562B" w:rsidRDefault="00000000" w:rsidP="00366F8F">
      <w:pPr>
        <w:rPr>
          <w:rFonts w:ascii="Arial" w:hAnsi="Arial" w:cs="Arial"/>
          <w:sz w:val="22"/>
          <w:szCs w:val="22"/>
        </w:rPr>
      </w:pPr>
      <w:r>
        <w:rPr>
          <w:rFonts w:ascii="Arial" w:hAnsi="Arial" w:cs="Arial"/>
          <w:sz w:val="22"/>
          <w:szCs w:val="22"/>
        </w:rPr>
        <w:pict w14:anchorId="67FB4451">
          <v:rect id="_x0000_i1030" style="width:0;height:1.5pt" o:hralign="center" o:hrstd="t" o:hr="t" fillcolor="#a0a0a0" stroked="f"/>
        </w:pict>
      </w:r>
    </w:p>
    <w:p w14:paraId="27E58EC2" w14:textId="77777777" w:rsidR="00B0562B" w:rsidRDefault="00B0562B" w:rsidP="00A652FA">
      <w:pPr>
        <w:spacing w:after="0"/>
        <w:jc w:val="center"/>
        <w:rPr>
          <w:rFonts w:ascii="Arial" w:hAnsi="Arial" w:cs="Arial"/>
          <w:b/>
          <w:bCs/>
          <w:sz w:val="22"/>
          <w:szCs w:val="22"/>
        </w:rPr>
      </w:pPr>
    </w:p>
    <w:p w14:paraId="6D915B95" w14:textId="77777777" w:rsidR="00B0562B" w:rsidRDefault="00B0562B" w:rsidP="00A652FA">
      <w:pPr>
        <w:spacing w:after="0"/>
        <w:jc w:val="center"/>
        <w:rPr>
          <w:rFonts w:ascii="Arial" w:hAnsi="Arial" w:cs="Arial"/>
          <w:b/>
          <w:bCs/>
          <w:sz w:val="22"/>
          <w:szCs w:val="22"/>
        </w:rPr>
      </w:pPr>
    </w:p>
    <w:p w14:paraId="71604981" w14:textId="77777777" w:rsidR="00B0562B" w:rsidRDefault="00B0562B" w:rsidP="00A652FA">
      <w:pPr>
        <w:spacing w:after="0"/>
        <w:jc w:val="center"/>
        <w:rPr>
          <w:rFonts w:ascii="Arial" w:hAnsi="Arial" w:cs="Arial"/>
          <w:b/>
          <w:bCs/>
          <w:sz w:val="22"/>
          <w:szCs w:val="22"/>
        </w:rPr>
      </w:pPr>
    </w:p>
    <w:p w14:paraId="506F7803" w14:textId="77777777" w:rsidR="00B0562B" w:rsidRDefault="00B0562B" w:rsidP="00A652FA">
      <w:pPr>
        <w:spacing w:after="0"/>
        <w:jc w:val="center"/>
        <w:rPr>
          <w:rFonts w:ascii="Arial" w:hAnsi="Arial" w:cs="Arial"/>
          <w:b/>
          <w:bCs/>
          <w:sz w:val="22"/>
          <w:szCs w:val="22"/>
        </w:rPr>
      </w:pPr>
    </w:p>
    <w:p w14:paraId="661F10F7" w14:textId="77777777" w:rsidR="00B0562B" w:rsidRDefault="00B0562B" w:rsidP="00A652FA">
      <w:pPr>
        <w:spacing w:after="0"/>
        <w:jc w:val="center"/>
        <w:rPr>
          <w:rFonts w:ascii="Arial" w:hAnsi="Arial" w:cs="Arial"/>
          <w:b/>
          <w:bCs/>
          <w:sz w:val="22"/>
          <w:szCs w:val="22"/>
        </w:rPr>
      </w:pPr>
    </w:p>
    <w:p w14:paraId="70D4251D" w14:textId="77777777" w:rsidR="00B0562B" w:rsidRDefault="00B0562B" w:rsidP="00A652FA">
      <w:pPr>
        <w:spacing w:after="0"/>
        <w:jc w:val="center"/>
        <w:rPr>
          <w:rFonts w:ascii="Arial" w:hAnsi="Arial" w:cs="Arial"/>
          <w:b/>
          <w:bCs/>
          <w:sz w:val="22"/>
          <w:szCs w:val="22"/>
        </w:rPr>
      </w:pPr>
    </w:p>
    <w:p w14:paraId="5196A9CB" w14:textId="77777777" w:rsidR="00B0562B" w:rsidRDefault="00B0562B" w:rsidP="00A652FA">
      <w:pPr>
        <w:spacing w:after="0"/>
        <w:jc w:val="center"/>
        <w:rPr>
          <w:rFonts w:ascii="Arial" w:hAnsi="Arial" w:cs="Arial"/>
          <w:b/>
          <w:bCs/>
          <w:sz w:val="22"/>
          <w:szCs w:val="22"/>
        </w:rPr>
      </w:pPr>
    </w:p>
    <w:p w14:paraId="46E13166" w14:textId="77777777" w:rsidR="00B0562B" w:rsidRDefault="00B0562B" w:rsidP="00A652FA">
      <w:pPr>
        <w:spacing w:after="0"/>
        <w:jc w:val="center"/>
        <w:rPr>
          <w:rFonts w:ascii="Arial" w:hAnsi="Arial" w:cs="Arial"/>
          <w:b/>
          <w:bCs/>
          <w:sz w:val="22"/>
          <w:szCs w:val="22"/>
        </w:rPr>
      </w:pPr>
    </w:p>
    <w:p w14:paraId="168FEB77" w14:textId="77777777" w:rsidR="00B0562B" w:rsidRDefault="00B0562B" w:rsidP="00A652FA">
      <w:pPr>
        <w:spacing w:after="0"/>
        <w:jc w:val="center"/>
        <w:rPr>
          <w:rFonts w:ascii="Arial" w:hAnsi="Arial" w:cs="Arial"/>
          <w:b/>
          <w:bCs/>
          <w:sz w:val="22"/>
          <w:szCs w:val="22"/>
        </w:rPr>
      </w:pPr>
    </w:p>
    <w:p w14:paraId="49838136" w14:textId="77777777" w:rsidR="00B0562B" w:rsidRDefault="00B0562B" w:rsidP="00A652FA">
      <w:pPr>
        <w:spacing w:after="0"/>
        <w:jc w:val="center"/>
        <w:rPr>
          <w:rFonts w:ascii="Arial" w:hAnsi="Arial" w:cs="Arial"/>
          <w:b/>
          <w:bCs/>
          <w:sz w:val="22"/>
          <w:szCs w:val="22"/>
        </w:rPr>
      </w:pPr>
    </w:p>
    <w:p w14:paraId="1AC692A3" w14:textId="77777777" w:rsidR="00B0562B" w:rsidRDefault="00B0562B" w:rsidP="00A652FA">
      <w:pPr>
        <w:spacing w:after="0"/>
        <w:jc w:val="center"/>
        <w:rPr>
          <w:rFonts w:ascii="Arial" w:hAnsi="Arial" w:cs="Arial"/>
          <w:b/>
          <w:bCs/>
          <w:sz w:val="22"/>
          <w:szCs w:val="22"/>
        </w:rPr>
      </w:pPr>
    </w:p>
    <w:p w14:paraId="0841B809" w14:textId="77777777" w:rsidR="00B0562B" w:rsidRDefault="00B0562B" w:rsidP="00A652FA">
      <w:pPr>
        <w:spacing w:after="0"/>
        <w:jc w:val="center"/>
        <w:rPr>
          <w:rFonts w:ascii="Arial" w:hAnsi="Arial" w:cs="Arial"/>
          <w:b/>
          <w:bCs/>
          <w:sz w:val="22"/>
          <w:szCs w:val="22"/>
        </w:rPr>
      </w:pPr>
    </w:p>
    <w:p w14:paraId="4FA80C19" w14:textId="77777777" w:rsidR="00B0562B" w:rsidRDefault="00B0562B" w:rsidP="00A652FA">
      <w:pPr>
        <w:spacing w:after="0"/>
        <w:jc w:val="center"/>
        <w:rPr>
          <w:rFonts w:ascii="Arial" w:hAnsi="Arial" w:cs="Arial"/>
          <w:b/>
          <w:bCs/>
          <w:sz w:val="22"/>
          <w:szCs w:val="22"/>
        </w:rPr>
      </w:pPr>
    </w:p>
    <w:p w14:paraId="780D6276" w14:textId="77777777" w:rsidR="00B0562B" w:rsidRDefault="00B0562B" w:rsidP="00A652FA">
      <w:pPr>
        <w:spacing w:after="0"/>
        <w:jc w:val="center"/>
        <w:rPr>
          <w:rFonts w:ascii="Arial" w:hAnsi="Arial" w:cs="Arial"/>
          <w:b/>
          <w:bCs/>
          <w:sz w:val="22"/>
          <w:szCs w:val="22"/>
        </w:rPr>
      </w:pPr>
    </w:p>
    <w:p w14:paraId="44924EB8" w14:textId="77777777" w:rsidR="00B0562B" w:rsidRDefault="00B0562B" w:rsidP="00A652FA">
      <w:pPr>
        <w:spacing w:after="0"/>
        <w:jc w:val="center"/>
        <w:rPr>
          <w:rFonts w:ascii="Arial" w:hAnsi="Arial" w:cs="Arial"/>
          <w:b/>
          <w:bCs/>
          <w:sz w:val="22"/>
          <w:szCs w:val="22"/>
        </w:rPr>
      </w:pPr>
    </w:p>
    <w:p w14:paraId="037EFA55" w14:textId="77777777" w:rsidR="00B0562B" w:rsidRDefault="00B0562B" w:rsidP="00A652FA">
      <w:pPr>
        <w:spacing w:after="0"/>
        <w:jc w:val="center"/>
        <w:rPr>
          <w:rFonts w:ascii="Arial" w:hAnsi="Arial" w:cs="Arial"/>
          <w:b/>
          <w:bCs/>
          <w:sz w:val="22"/>
          <w:szCs w:val="22"/>
        </w:rPr>
      </w:pPr>
    </w:p>
    <w:p w14:paraId="3A59AFF8" w14:textId="77777777" w:rsidR="00B0562B" w:rsidRDefault="00B0562B" w:rsidP="00A652FA">
      <w:pPr>
        <w:spacing w:after="0"/>
        <w:jc w:val="center"/>
        <w:rPr>
          <w:rFonts w:ascii="Arial" w:hAnsi="Arial" w:cs="Arial"/>
          <w:b/>
          <w:bCs/>
          <w:sz w:val="22"/>
          <w:szCs w:val="22"/>
        </w:rPr>
      </w:pPr>
    </w:p>
    <w:p w14:paraId="7E181B43" w14:textId="77777777" w:rsidR="00B0562B" w:rsidRDefault="00B0562B" w:rsidP="00A652FA">
      <w:pPr>
        <w:spacing w:after="0"/>
        <w:jc w:val="center"/>
        <w:rPr>
          <w:rFonts w:ascii="Arial" w:hAnsi="Arial" w:cs="Arial"/>
          <w:b/>
          <w:bCs/>
          <w:sz w:val="22"/>
          <w:szCs w:val="22"/>
        </w:rPr>
      </w:pPr>
    </w:p>
    <w:p w14:paraId="51230C72" w14:textId="77777777" w:rsidR="00B0562B" w:rsidRDefault="00B0562B" w:rsidP="00A652FA">
      <w:pPr>
        <w:spacing w:after="0"/>
        <w:jc w:val="center"/>
        <w:rPr>
          <w:rFonts w:ascii="Arial" w:hAnsi="Arial" w:cs="Arial"/>
          <w:b/>
          <w:bCs/>
          <w:sz w:val="22"/>
          <w:szCs w:val="22"/>
        </w:rPr>
      </w:pPr>
    </w:p>
    <w:p w14:paraId="6ED0CE48" w14:textId="77777777" w:rsidR="00B0562B" w:rsidRDefault="00B0562B" w:rsidP="00A652FA">
      <w:pPr>
        <w:spacing w:after="0"/>
        <w:jc w:val="center"/>
        <w:rPr>
          <w:rFonts w:ascii="Arial" w:hAnsi="Arial" w:cs="Arial"/>
          <w:b/>
          <w:bCs/>
          <w:sz w:val="22"/>
          <w:szCs w:val="22"/>
        </w:rPr>
      </w:pPr>
    </w:p>
    <w:p w14:paraId="56B17BF2" w14:textId="77777777" w:rsidR="00B0562B" w:rsidRDefault="00B0562B" w:rsidP="00A652FA">
      <w:pPr>
        <w:spacing w:after="0"/>
        <w:jc w:val="center"/>
        <w:rPr>
          <w:rFonts w:ascii="Arial" w:hAnsi="Arial" w:cs="Arial"/>
          <w:b/>
          <w:bCs/>
          <w:sz w:val="22"/>
          <w:szCs w:val="22"/>
        </w:rPr>
      </w:pPr>
    </w:p>
    <w:p w14:paraId="732CE16C" w14:textId="3ADAB2C0" w:rsidR="00366F8F" w:rsidRPr="00B0562B" w:rsidRDefault="00B0562B" w:rsidP="00A652FA">
      <w:pPr>
        <w:spacing w:after="0"/>
        <w:jc w:val="center"/>
        <w:rPr>
          <w:rFonts w:ascii="Arial" w:hAnsi="Arial" w:cs="Arial"/>
          <w:b/>
          <w:bCs/>
          <w:sz w:val="22"/>
          <w:szCs w:val="22"/>
        </w:rPr>
      </w:pPr>
      <w:r>
        <w:rPr>
          <w:rFonts w:ascii="Arial" w:hAnsi="Arial" w:cs="Arial"/>
          <w:b/>
          <w:bCs/>
          <w:sz w:val="22"/>
          <w:szCs w:val="22"/>
        </w:rPr>
        <w:lastRenderedPageBreak/>
        <w:t xml:space="preserve">SIXTH </w:t>
      </w:r>
      <w:r w:rsidR="00366F8F" w:rsidRPr="00B0562B">
        <w:rPr>
          <w:rFonts w:ascii="Arial" w:hAnsi="Arial" w:cs="Arial"/>
          <w:b/>
          <w:bCs/>
          <w:sz w:val="22"/>
          <w:szCs w:val="22"/>
        </w:rPr>
        <w:t xml:space="preserve">SCHEDULE </w:t>
      </w:r>
    </w:p>
    <w:p w14:paraId="1BD0CE78" w14:textId="467B97DD" w:rsidR="00366F8F" w:rsidRPr="00B0562B" w:rsidRDefault="001674DF" w:rsidP="00A652FA">
      <w:pPr>
        <w:spacing w:after="0"/>
        <w:jc w:val="center"/>
        <w:rPr>
          <w:rFonts w:ascii="Arial" w:hAnsi="Arial" w:cs="Arial"/>
          <w:b/>
          <w:bCs/>
          <w:sz w:val="22"/>
          <w:szCs w:val="22"/>
        </w:rPr>
      </w:pPr>
      <w:r w:rsidRPr="00B0562B">
        <w:rPr>
          <w:rFonts w:ascii="Arial" w:hAnsi="Arial" w:cs="Arial"/>
          <w:b/>
          <w:bCs/>
          <w:sz w:val="22"/>
          <w:szCs w:val="22"/>
        </w:rPr>
        <w:t>[</w:t>
      </w:r>
      <w:r w:rsidR="00366F8F" w:rsidRPr="00B0562B">
        <w:rPr>
          <w:rFonts w:ascii="Arial" w:hAnsi="Arial" w:cs="Arial"/>
          <w:b/>
          <w:bCs/>
          <w:sz w:val="22"/>
          <w:szCs w:val="22"/>
        </w:rPr>
        <w:t xml:space="preserve">See </w:t>
      </w:r>
      <w:r w:rsidR="00E72659" w:rsidRPr="00B0562B">
        <w:rPr>
          <w:rFonts w:ascii="Arial" w:hAnsi="Arial" w:cs="Arial"/>
          <w:b/>
          <w:bCs/>
          <w:sz w:val="22"/>
          <w:szCs w:val="22"/>
        </w:rPr>
        <w:t>Schedule</w:t>
      </w:r>
      <w:r w:rsidR="00366F8F" w:rsidRPr="00B0562B">
        <w:rPr>
          <w:rFonts w:ascii="Arial" w:hAnsi="Arial" w:cs="Arial"/>
          <w:b/>
          <w:bCs/>
          <w:sz w:val="22"/>
          <w:szCs w:val="22"/>
        </w:rPr>
        <w:t xml:space="preserve"> </w:t>
      </w:r>
      <w:r w:rsidR="00E72659" w:rsidRPr="00B0562B">
        <w:rPr>
          <w:rFonts w:ascii="Arial" w:hAnsi="Arial" w:cs="Arial"/>
          <w:b/>
          <w:bCs/>
          <w:sz w:val="22"/>
          <w:szCs w:val="22"/>
        </w:rPr>
        <w:t>1</w:t>
      </w:r>
      <w:r w:rsidRPr="00B0562B">
        <w:rPr>
          <w:rFonts w:ascii="Arial" w:hAnsi="Arial" w:cs="Arial"/>
          <w:b/>
          <w:bCs/>
          <w:sz w:val="22"/>
          <w:szCs w:val="22"/>
        </w:rPr>
        <w:t>, Paragraphs 10</w:t>
      </w:r>
      <w:r w:rsidR="00366F8F" w:rsidRPr="00B0562B">
        <w:rPr>
          <w:rFonts w:ascii="Arial" w:hAnsi="Arial" w:cs="Arial"/>
          <w:b/>
          <w:bCs/>
          <w:sz w:val="22"/>
          <w:szCs w:val="22"/>
        </w:rPr>
        <w:t xml:space="preserve"> </w:t>
      </w:r>
      <w:r w:rsidRPr="00B0562B">
        <w:rPr>
          <w:rFonts w:ascii="Arial" w:hAnsi="Arial" w:cs="Arial"/>
          <w:b/>
          <w:bCs/>
          <w:sz w:val="22"/>
          <w:szCs w:val="22"/>
        </w:rPr>
        <w:t>(3)]</w:t>
      </w:r>
    </w:p>
    <w:p w14:paraId="348D8A2A" w14:textId="77777777" w:rsidR="00366F8F" w:rsidRPr="00B0562B" w:rsidRDefault="00366F8F" w:rsidP="00A652FA">
      <w:pPr>
        <w:spacing w:after="0"/>
        <w:jc w:val="center"/>
        <w:rPr>
          <w:rFonts w:ascii="Arial" w:hAnsi="Arial" w:cs="Arial"/>
          <w:b/>
          <w:bCs/>
          <w:sz w:val="22"/>
          <w:szCs w:val="22"/>
        </w:rPr>
      </w:pPr>
      <w:r w:rsidRPr="00B0562B">
        <w:rPr>
          <w:rFonts w:ascii="Arial" w:hAnsi="Arial" w:cs="Arial"/>
          <w:b/>
          <w:bCs/>
          <w:sz w:val="22"/>
          <w:szCs w:val="22"/>
        </w:rPr>
        <w:t>Reporting Formats</w:t>
      </w:r>
    </w:p>
    <w:p w14:paraId="34FA4C6B" w14:textId="520ED0AE" w:rsidR="00366F8F" w:rsidRPr="00B0562B" w:rsidRDefault="00366F8F" w:rsidP="00366F8F">
      <w:pPr>
        <w:rPr>
          <w:rFonts w:ascii="Arial" w:hAnsi="Arial" w:cs="Arial"/>
          <w:sz w:val="22"/>
          <w:szCs w:val="22"/>
        </w:rPr>
      </w:pPr>
      <w:r w:rsidRPr="00B0562B">
        <w:rPr>
          <w:rFonts w:ascii="Arial" w:hAnsi="Arial" w:cs="Arial"/>
          <w:b/>
          <w:bCs/>
          <w:sz w:val="22"/>
          <w:szCs w:val="22"/>
        </w:rPr>
        <w:t>A. Inadequate Reception Facility Report</w:t>
      </w:r>
      <w:r w:rsidRPr="00B0562B">
        <w:rPr>
          <w:rFonts w:ascii="Arial" w:hAnsi="Arial" w:cs="Arial"/>
          <w:sz w:val="22"/>
          <w:szCs w:val="22"/>
        </w:rPr>
        <w:t xml:space="preserve"> (</w:t>
      </w:r>
      <w:r w:rsidR="00697AFE" w:rsidRPr="00B0562B">
        <w:rPr>
          <w:rFonts w:ascii="Arial" w:hAnsi="Arial" w:cs="Arial"/>
          <w:sz w:val="22"/>
          <w:szCs w:val="22"/>
        </w:rPr>
        <w:t>vessel</w:t>
      </w:r>
      <w:r w:rsidRPr="00B0562B">
        <w:rPr>
          <w:rFonts w:ascii="Arial" w:hAnsi="Arial" w:cs="Arial"/>
          <w:sz w:val="22"/>
          <w:szCs w:val="22"/>
        </w:rPr>
        <w:t>/port particulars; nature of inadequacy; date/time; impact on operations; copies to port and Administration).</w:t>
      </w:r>
      <w:r w:rsidRPr="00B0562B">
        <w:rPr>
          <w:rFonts w:ascii="Arial" w:hAnsi="Arial" w:cs="Arial"/>
          <w:sz w:val="22"/>
          <w:szCs w:val="22"/>
        </w:rPr>
        <w:br/>
      </w:r>
      <w:r w:rsidRPr="00B0562B">
        <w:rPr>
          <w:rFonts w:ascii="Arial" w:hAnsi="Arial" w:cs="Arial"/>
          <w:b/>
          <w:bCs/>
          <w:sz w:val="22"/>
          <w:szCs w:val="22"/>
        </w:rPr>
        <w:t>B. Lost Fishing Gear Report</w:t>
      </w:r>
      <w:r w:rsidRPr="00B0562B">
        <w:rPr>
          <w:rFonts w:ascii="Arial" w:hAnsi="Arial" w:cs="Arial"/>
          <w:sz w:val="22"/>
          <w:szCs w:val="22"/>
        </w:rPr>
        <w:t xml:space="preserve"> (</w:t>
      </w:r>
      <w:r w:rsidR="00697AFE" w:rsidRPr="00B0562B">
        <w:rPr>
          <w:rFonts w:ascii="Arial" w:hAnsi="Arial" w:cs="Arial"/>
          <w:sz w:val="22"/>
          <w:szCs w:val="22"/>
        </w:rPr>
        <w:t>vessel</w:t>
      </w:r>
      <w:r w:rsidRPr="00B0562B">
        <w:rPr>
          <w:rFonts w:ascii="Arial" w:hAnsi="Arial" w:cs="Arial"/>
          <w:sz w:val="22"/>
          <w:szCs w:val="22"/>
        </w:rPr>
        <w:t>/fishing vessel particulars; position; description of gear; circumstances; hazard assessment; actions taken; contact details).</w:t>
      </w:r>
    </w:p>
    <w:p w14:paraId="01527293" w14:textId="77777777" w:rsidR="00366F8F" w:rsidRPr="00B0562B" w:rsidRDefault="00000000" w:rsidP="00366F8F">
      <w:pPr>
        <w:rPr>
          <w:rFonts w:ascii="Arial" w:hAnsi="Arial" w:cs="Arial"/>
          <w:sz w:val="22"/>
          <w:szCs w:val="22"/>
        </w:rPr>
      </w:pPr>
      <w:r>
        <w:rPr>
          <w:rFonts w:ascii="Arial" w:hAnsi="Arial" w:cs="Arial"/>
          <w:sz w:val="22"/>
          <w:szCs w:val="22"/>
        </w:rPr>
        <w:pict w14:anchorId="2D78B816">
          <v:rect id="_x0000_i1031" style="width:0;height:1.5pt" o:hralign="center" o:hrstd="t" o:hr="t" fillcolor="#a0a0a0" stroked="f"/>
        </w:pict>
      </w:r>
    </w:p>
    <w:p w14:paraId="1D35F779" w14:textId="77777777" w:rsidR="00B0562B" w:rsidRDefault="00B0562B" w:rsidP="00A652FA">
      <w:pPr>
        <w:spacing w:after="0"/>
        <w:jc w:val="center"/>
        <w:rPr>
          <w:rFonts w:ascii="Arial" w:hAnsi="Arial" w:cs="Arial"/>
          <w:b/>
          <w:bCs/>
          <w:sz w:val="22"/>
          <w:szCs w:val="22"/>
        </w:rPr>
      </w:pPr>
    </w:p>
    <w:p w14:paraId="1BAB2157" w14:textId="77777777" w:rsidR="00B0562B" w:rsidRDefault="00B0562B" w:rsidP="00A652FA">
      <w:pPr>
        <w:spacing w:after="0"/>
        <w:jc w:val="center"/>
        <w:rPr>
          <w:rFonts w:ascii="Arial" w:hAnsi="Arial" w:cs="Arial"/>
          <w:b/>
          <w:bCs/>
          <w:sz w:val="22"/>
          <w:szCs w:val="22"/>
        </w:rPr>
      </w:pPr>
    </w:p>
    <w:p w14:paraId="7656BC1B" w14:textId="77777777" w:rsidR="00B0562B" w:rsidRDefault="00B0562B" w:rsidP="00A652FA">
      <w:pPr>
        <w:spacing w:after="0"/>
        <w:jc w:val="center"/>
        <w:rPr>
          <w:rFonts w:ascii="Arial" w:hAnsi="Arial" w:cs="Arial"/>
          <w:b/>
          <w:bCs/>
          <w:sz w:val="22"/>
          <w:szCs w:val="22"/>
        </w:rPr>
      </w:pPr>
    </w:p>
    <w:p w14:paraId="2F1A3AC5" w14:textId="77777777" w:rsidR="00B0562B" w:rsidRDefault="00B0562B" w:rsidP="00A652FA">
      <w:pPr>
        <w:spacing w:after="0"/>
        <w:jc w:val="center"/>
        <w:rPr>
          <w:rFonts w:ascii="Arial" w:hAnsi="Arial" w:cs="Arial"/>
          <w:b/>
          <w:bCs/>
          <w:sz w:val="22"/>
          <w:szCs w:val="22"/>
        </w:rPr>
      </w:pPr>
    </w:p>
    <w:p w14:paraId="5EDF98AA" w14:textId="77777777" w:rsidR="00B0562B" w:rsidRDefault="00B0562B" w:rsidP="00A652FA">
      <w:pPr>
        <w:spacing w:after="0"/>
        <w:jc w:val="center"/>
        <w:rPr>
          <w:rFonts w:ascii="Arial" w:hAnsi="Arial" w:cs="Arial"/>
          <w:b/>
          <w:bCs/>
          <w:sz w:val="22"/>
          <w:szCs w:val="22"/>
        </w:rPr>
      </w:pPr>
    </w:p>
    <w:p w14:paraId="2189F9DC" w14:textId="77777777" w:rsidR="00B0562B" w:rsidRDefault="00B0562B" w:rsidP="00A652FA">
      <w:pPr>
        <w:spacing w:after="0"/>
        <w:jc w:val="center"/>
        <w:rPr>
          <w:rFonts w:ascii="Arial" w:hAnsi="Arial" w:cs="Arial"/>
          <w:b/>
          <w:bCs/>
          <w:sz w:val="22"/>
          <w:szCs w:val="22"/>
        </w:rPr>
      </w:pPr>
    </w:p>
    <w:p w14:paraId="3D2D247C" w14:textId="77777777" w:rsidR="00B0562B" w:rsidRDefault="00B0562B" w:rsidP="00A652FA">
      <w:pPr>
        <w:spacing w:after="0"/>
        <w:jc w:val="center"/>
        <w:rPr>
          <w:rFonts w:ascii="Arial" w:hAnsi="Arial" w:cs="Arial"/>
          <w:b/>
          <w:bCs/>
          <w:sz w:val="22"/>
          <w:szCs w:val="22"/>
        </w:rPr>
      </w:pPr>
    </w:p>
    <w:p w14:paraId="55247078" w14:textId="77777777" w:rsidR="00B0562B" w:rsidRDefault="00B0562B" w:rsidP="00A652FA">
      <w:pPr>
        <w:spacing w:after="0"/>
        <w:jc w:val="center"/>
        <w:rPr>
          <w:rFonts w:ascii="Arial" w:hAnsi="Arial" w:cs="Arial"/>
          <w:b/>
          <w:bCs/>
          <w:sz w:val="22"/>
          <w:szCs w:val="22"/>
        </w:rPr>
      </w:pPr>
    </w:p>
    <w:p w14:paraId="5854CF57" w14:textId="77777777" w:rsidR="00B0562B" w:rsidRDefault="00B0562B" w:rsidP="00A652FA">
      <w:pPr>
        <w:spacing w:after="0"/>
        <w:jc w:val="center"/>
        <w:rPr>
          <w:rFonts w:ascii="Arial" w:hAnsi="Arial" w:cs="Arial"/>
          <w:b/>
          <w:bCs/>
          <w:sz w:val="22"/>
          <w:szCs w:val="22"/>
        </w:rPr>
      </w:pPr>
    </w:p>
    <w:p w14:paraId="36FF3E4A" w14:textId="77777777" w:rsidR="00B0562B" w:rsidRDefault="00B0562B" w:rsidP="00A652FA">
      <w:pPr>
        <w:spacing w:after="0"/>
        <w:jc w:val="center"/>
        <w:rPr>
          <w:rFonts w:ascii="Arial" w:hAnsi="Arial" w:cs="Arial"/>
          <w:b/>
          <w:bCs/>
          <w:sz w:val="22"/>
          <w:szCs w:val="22"/>
        </w:rPr>
      </w:pPr>
    </w:p>
    <w:p w14:paraId="6049B8A8" w14:textId="77777777" w:rsidR="00B0562B" w:rsidRDefault="00B0562B" w:rsidP="00A652FA">
      <w:pPr>
        <w:spacing w:after="0"/>
        <w:jc w:val="center"/>
        <w:rPr>
          <w:rFonts w:ascii="Arial" w:hAnsi="Arial" w:cs="Arial"/>
          <w:b/>
          <w:bCs/>
          <w:sz w:val="22"/>
          <w:szCs w:val="22"/>
        </w:rPr>
      </w:pPr>
    </w:p>
    <w:p w14:paraId="6C25DC79" w14:textId="77777777" w:rsidR="00B0562B" w:rsidRDefault="00B0562B" w:rsidP="00A652FA">
      <w:pPr>
        <w:spacing w:after="0"/>
        <w:jc w:val="center"/>
        <w:rPr>
          <w:rFonts w:ascii="Arial" w:hAnsi="Arial" w:cs="Arial"/>
          <w:b/>
          <w:bCs/>
          <w:sz w:val="22"/>
          <w:szCs w:val="22"/>
        </w:rPr>
      </w:pPr>
    </w:p>
    <w:p w14:paraId="149CD7C4" w14:textId="77777777" w:rsidR="00B0562B" w:rsidRDefault="00B0562B" w:rsidP="00A652FA">
      <w:pPr>
        <w:spacing w:after="0"/>
        <w:jc w:val="center"/>
        <w:rPr>
          <w:rFonts w:ascii="Arial" w:hAnsi="Arial" w:cs="Arial"/>
          <w:b/>
          <w:bCs/>
          <w:sz w:val="22"/>
          <w:szCs w:val="22"/>
        </w:rPr>
      </w:pPr>
    </w:p>
    <w:p w14:paraId="1D5402DB" w14:textId="77777777" w:rsidR="00B0562B" w:rsidRDefault="00B0562B" w:rsidP="00A652FA">
      <w:pPr>
        <w:spacing w:after="0"/>
        <w:jc w:val="center"/>
        <w:rPr>
          <w:rFonts w:ascii="Arial" w:hAnsi="Arial" w:cs="Arial"/>
          <w:b/>
          <w:bCs/>
          <w:sz w:val="22"/>
          <w:szCs w:val="22"/>
        </w:rPr>
      </w:pPr>
    </w:p>
    <w:p w14:paraId="49DB8A60" w14:textId="77777777" w:rsidR="00B0562B" w:rsidRDefault="00B0562B" w:rsidP="00A652FA">
      <w:pPr>
        <w:spacing w:after="0"/>
        <w:jc w:val="center"/>
        <w:rPr>
          <w:rFonts w:ascii="Arial" w:hAnsi="Arial" w:cs="Arial"/>
          <w:b/>
          <w:bCs/>
          <w:sz w:val="22"/>
          <w:szCs w:val="22"/>
        </w:rPr>
      </w:pPr>
    </w:p>
    <w:p w14:paraId="09C8A68A" w14:textId="77777777" w:rsidR="00B0562B" w:rsidRDefault="00B0562B" w:rsidP="00A652FA">
      <w:pPr>
        <w:spacing w:after="0"/>
        <w:jc w:val="center"/>
        <w:rPr>
          <w:rFonts w:ascii="Arial" w:hAnsi="Arial" w:cs="Arial"/>
          <w:b/>
          <w:bCs/>
          <w:sz w:val="22"/>
          <w:szCs w:val="22"/>
        </w:rPr>
      </w:pPr>
    </w:p>
    <w:p w14:paraId="17FECB9C" w14:textId="77777777" w:rsidR="00B0562B" w:rsidRDefault="00B0562B" w:rsidP="00A652FA">
      <w:pPr>
        <w:spacing w:after="0"/>
        <w:jc w:val="center"/>
        <w:rPr>
          <w:rFonts w:ascii="Arial" w:hAnsi="Arial" w:cs="Arial"/>
          <w:b/>
          <w:bCs/>
          <w:sz w:val="22"/>
          <w:szCs w:val="22"/>
        </w:rPr>
      </w:pPr>
    </w:p>
    <w:p w14:paraId="3D98C1DE" w14:textId="77777777" w:rsidR="00B0562B" w:rsidRDefault="00B0562B" w:rsidP="00A652FA">
      <w:pPr>
        <w:spacing w:after="0"/>
        <w:jc w:val="center"/>
        <w:rPr>
          <w:rFonts w:ascii="Arial" w:hAnsi="Arial" w:cs="Arial"/>
          <w:b/>
          <w:bCs/>
          <w:sz w:val="22"/>
          <w:szCs w:val="22"/>
        </w:rPr>
      </w:pPr>
    </w:p>
    <w:p w14:paraId="773C6B02" w14:textId="77777777" w:rsidR="00B0562B" w:rsidRDefault="00B0562B" w:rsidP="00A652FA">
      <w:pPr>
        <w:spacing w:after="0"/>
        <w:jc w:val="center"/>
        <w:rPr>
          <w:rFonts w:ascii="Arial" w:hAnsi="Arial" w:cs="Arial"/>
          <w:b/>
          <w:bCs/>
          <w:sz w:val="22"/>
          <w:szCs w:val="22"/>
        </w:rPr>
      </w:pPr>
    </w:p>
    <w:p w14:paraId="75A267E1" w14:textId="77777777" w:rsidR="00B0562B" w:rsidRDefault="00B0562B" w:rsidP="00A652FA">
      <w:pPr>
        <w:spacing w:after="0"/>
        <w:jc w:val="center"/>
        <w:rPr>
          <w:rFonts w:ascii="Arial" w:hAnsi="Arial" w:cs="Arial"/>
          <w:b/>
          <w:bCs/>
          <w:sz w:val="22"/>
          <w:szCs w:val="22"/>
        </w:rPr>
      </w:pPr>
    </w:p>
    <w:p w14:paraId="0423BD46" w14:textId="77777777" w:rsidR="00B0562B" w:rsidRDefault="00B0562B" w:rsidP="00A652FA">
      <w:pPr>
        <w:spacing w:after="0"/>
        <w:jc w:val="center"/>
        <w:rPr>
          <w:rFonts w:ascii="Arial" w:hAnsi="Arial" w:cs="Arial"/>
          <w:b/>
          <w:bCs/>
          <w:sz w:val="22"/>
          <w:szCs w:val="22"/>
        </w:rPr>
      </w:pPr>
    </w:p>
    <w:p w14:paraId="074382C1" w14:textId="77777777" w:rsidR="00B0562B" w:rsidRDefault="00B0562B" w:rsidP="00A652FA">
      <w:pPr>
        <w:spacing w:after="0"/>
        <w:jc w:val="center"/>
        <w:rPr>
          <w:rFonts w:ascii="Arial" w:hAnsi="Arial" w:cs="Arial"/>
          <w:b/>
          <w:bCs/>
          <w:sz w:val="22"/>
          <w:szCs w:val="22"/>
        </w:rPr>
      </w:pPr>
    </w:p>
    <w:p w14:paraId="2E6D17D3" w14:textId="77777777" w:rsidR="00B0562B" w:rsidRDefault="00B0562B" w:rsidP="00A652FA">
      <w:pPr>
        <w:spacing w:after="0"/>
        <w:jc w:val="center"/>
        <w:rPr>
          <w:rFonts w:ascii="Arial" w:hAnsi="Arial" w:cs="Arial"/>
          <w:b/>
          <w:bCs/>
          <w:sz w:val="22"/>
          <w:szCs w:val="22"/>
        </w:rPr>
      </w:pPr>
    </w:p>
    <w:p w14:paraId="37FBFA00" w14:textId="77777777" w:rsidR="00B0562B" w:rsidRDefault="00B0562B" w:rsidP="00A652FA">
      <w:pPr>
        <w:spacing w:after="0"/>
        <w:jc w:val="center"/>
        <w:rPr>
          <w:rFonts w:ascii="Arial" w:hAnsi="Arial" w:cs="Arial"/>
          <w:b/>
          <w:bCs/>
          <w:sz w:val="22"/>
          <w:szCs w:val="22"/>
        </w:rPr>
      </w:pPr>
    </w:p>
    <w:p w14:paraId="5A9C5B96" w14:textId="77777777" w:rsidR="00B0562B" w:rsidRDefault="00B0562B" w:rsidP="00A652FA">
      <w:pPr>
        <w:spacing w:after="0"/>
        <w:jc w:val="center"/>
        <w:rPr>
          <w:rFonts w:ascii="Arial" w:hAnsi="Arial" w:cs="Arial"/>
          <w:b/>
          <w:bCs/>
          <w:sz w:val="22"/>
          <w:szCs w:val="22"/>
        </w:rPr>
      </w:pPr>
    </w:p>
    <w:p w14:paraId="2E87837C" w14:textId="77777777" w:rsidR="00B0562B" w:rsidRDefault="00B0562B" w:rsidP="00A652FA">
      <w:pPr>
        <w:spacing w:after="0"/>
        <w:jc w:val="center"/>
        <w:rPr>
          <w:rFonts w:ascii="Arial" w:hAnsi="Arial" w:cs="Arial"/>
          <w:b/>
          <w:bCs/>
          <w:sz w:val="22"/>
          <w:szCs w:val="22"/>
        </w:rPr>
      </w:pPr>
    </w:p>
    <w:p w14:paraId="6CD79781" w14:textId="77777777" w:rsidR="00B0562B" w:rsidRDefault="00B0562B" w:rsidP="00A652FA">
      <w:pPr>
        <w:spacing w:after="0"/>
        <w:jc w:val="center"/>
        <w:rPr>
          <w:rFonts w:ascii="Arial" w:hAnsi="Arial" w:cs="Arial"/>
          <w:b/>
          <w:bCs/>
          <w:sz w:val="22"/>
          <w:szCs w:val="22"/>
        </w:rPr>
      </w:pPr>
    </w:p>
    <w:p w14:paraId="065E8547" w14:textId="77777777" w:rsidR="00B0562B" w:rsidRDefault="00B0562B" w:rsidP="00A652FA">
      <w:pPr>
        <w:spacing w:after="0"/>
        <w:jc w:val="center"/>
        <w:rPr>
          <w:rFonts w:ascii="Arial" w:hAnsi="Arial" w:cs="Arial"/>
          <w:b/>
          <w:bCs/>
          <w:sz w:val="22"/>
          <w:szCs w:val="22"/>
        </w:rPr>
      </w:pPr>
    </w:p>
    <w:p w14:paraId="530232BD" w14:textId="622FBA96" w:rsidR="00366F8F" w:rsidRPr="00B0562B" w:rsidRDefault="00B0562B" w:rsidP="00A652FA">
      <w:pPr>
        <w:spacing w:after="0"/>
        <w:jc w:val="center"/>
        <w:rPr>
          <w:rFonts w:ascii="Arial" w:hAnsi="Arial" w:cs="Arial"/>
          <w:b/>
          <w:bCs/>
          <w:sz w:val="22"/>
          <w:szCs w:val="22"/>
        </w:rPr>
      </w:pPr>
      <w:r>
        <w:rPr>
          <w:rFonts w:ascii="Arial" w:hAnsi="Arial" w:cs="Arial"/>
          <w:b/>
          <w:bCs/>
          <w:sz w:val="22"/>
          <w:szCs w:val="22"/>
        </w:rPr>
        <w:lastRenderedPageBreak/>
        <w:t xml:space="preserve">SEVENTH </w:t>
      </w:r>
      <w:r w:rsidR="00366F8F" w:rsidRPr="00B0562B">
        <w:rPr>
          <w:rFonts w:ascii="Arial" w:hAnsi="Arial" w:cs="Arial"/>
          <w:b/>
          <w:bCs/>
          <w:sz w:val="22"/>
          <w:szCs w:val="22"/>
        </w:rPr>
        <w:t xml:space="preserve">SCHEDULE </w:t>
      </w:r>
    </w:p>
    <w:p w14:paraId="1661657D" w14:textId="596B754C" w:rsidR="00366F8F" w:rsidRPr="00B0562B" w:rsidRDefault="006A3F18" w:rsidP="00A652FA">
      <w:pPr>
        <w:spacing w:after="0"/>
        <w:jc w:val="center"/>
        <w:rPr>
          <w:rFonts w:ascii="Arial" w:hAnsi="Arial" w:cs="Arial"/>
          <w:b/>
          <w:bCs/>
          <w:sz w:val="22"/>
          <w:szCs w:val="22"/>
        </w:rPr>
      </w:pPr>
      <w:r w:rsidRPr="00B0562B">
        <w:rPr>
          <w:rFonts w:ascii="Arial" w:hAnsi="Arial" w:cs="Arial"/>
          <w:b/>
          <w:bCs/>
          <w:sz w:val="22"/>
          <w:szCs w:val="22"/>
        </w:rPr>
        <w:t>[</w:t>
      </w:r>
      <w:r w:rsidR="00366F8F" w:rsidRPr="00B0562B">
        <w:rPr>
          <w:rFonts w:ascii="Arial" w:hAnsi="Arial" w:cs="Arial"/>
          <w:b/>
          <w:bCs/>
          <w:sz w:val="22"/>
          <w:szCs w:val="22"/>
        </w:rPr>
        <w:t xml:space="preserve">See rule </w:t>
      </w:r>
      <w:r w:rsidR="0084557C" w:rsidRPr="00B0562B">
        <w:rPr>
          <w:rFonts w:ascii="Arial" w:hAnsi="Arial" w:cs="Arial"/>
          <w:b/>
          <w:bCs/>
          <w:sz w:val="22"/>
          <w:szCs w:val="22"/>
        </w:rPr>
        <w:t>2</w:t>
      </w:r>
      <w:r w:rsidR="00366F8F" w:rsidRPr="00B0562B">
        <w:rPr>
          <w:rFonts w:ascii="Arial" w:hAnsi="Arial" w:cs="Arial"/>
          <w:b/>
          <w:bCs/>
          <w:sz w:val="22"/>
          <w:szCs w:val="22"/>
        </w:rPr>
        <w:t>(1)(</w:t>
      </w:r>
      <w:r w:rsidR="0084557C" w:rsidRPr="00B0562B">
        <w:rPr>
          <w:rFonts w:ascii="Arial" w:hAnsi="Arial" w:cs="Arial"/>
          <w:b/>
          <w:bCs/>
          <w:sz w:val="22"/>
          <w:szCs w:val="22"/>
        </w:rPr>
        <w:t>n</w:t>
      </w:r>
      <w:r w:rsidR="00366F8F" w:rsidRPr="00B0562B">
        <w:rPr>
          <w:rFonts w:ascii="Arial" w:hAnsi="Arial" w:cs="Arial"/>
          <w:b/>
          <w:bCs/>
          <w:sz w:val="22"/>
          <w:szCs w:val="22"/>
        </w:rPr>
        <w:t xml:space="preserve">) and </w:t>
      </w:r>
      <w:r w:rsidR="0084557C" w:rsidRPr="00B0562B">
        <w:rPr>
          <w:rFonts w:ascii="Arial" w:hAnsi="Arial" w:cs="Arial"/>
          <w:b/>
          <w:bCs/>
          <w:sz w:val="22"/>
          <w:szCs w:val="22"/>
        </w:rPr>
        <w:t>Sche</w:t>
      </w:r>
      <w:r w:rsidR="00AA132D" w:rsidRPr="00B0562B">
        <w:rPr>
          <w:rFonts w:ascii="Arial" w:hAnsi="Arial" w:cs="Arial"/>
          <w:b/>
          <w:bCs/>
          <w:sz w:val="22"/>
          <w:szCs w:val="22"/>
        </w:rPr>
        <w:t>d</w:t>
      </w:r>
      <w:r w:rsidR="0084557C" w:rsidRPr="00B0562B">
        <w:rPr>
          <w:rFonts w:ascii="Arial" w:hAnsi="Arial" w:cs="Arial"/>
          <w:b/>
          <w:bCs/>
          <w:sz w:val="22"/>
          <w:szCs w:val="22"/>
        </w:rPr>
        <w:t xml:space="preserve">ule I, </w:t>
      </w:r>
      <w:r w:rsidRPr="00B0562B">
        <w:rPr>
          <w:rFonts w:ascii="Arial" w:hAnsi="Arial" w:cs="Arial"/>
          <w:b/>
          <w:bCs/>
          <w:sz w:val="22"/>
          <w:szCs w:val="22"/>
        </w:rPr>
        <w:t>Paragraph 2]</w:t>
      </w:r>
    </w:p>
    <w:p w14:paraId="317F2FC6" w14:textId="77777777" w:rsidR="00366F8F" w:rsidRPr="00B0562B" w:rsidRDefault="00366F8F" w:rsidP="00A652FA">
      <w:pPr>
        <w:spacing w:after="0"/>
        <w:jc w:val="center"/>
        <w:rPr>
          <w:rFonts w:ascii="Arial" w:hAnsi="Arial" w:cs="Arial"/>
          <w:b/>
          <w:bCs/>
          <w:sz w:val="22"/>
          <w:szCs w:val="22"/>
        </w:rPr>
      </w:pPr>
      <w:r w:rsidRPr="00B0562B">
        <w:rPr>
          <w:rFonts w:ascii="Arial" w:hAnsi="Arial" w:cs="Arial"/>
          <w:b/>
          <w:bCs/>
          <w:sz w:val="22"/>
          <w:szCs w:val="22"/>
        </w:rPr>
        <w:t>Special Areas under Annex V (for ready reference)</w:t>
      </w:r>
    </w:p>
    <w:p w14:paraId="77587DB7" w14:textId="77777777" w:rsidR="00366F8F" w:rsidRPr="00B0562B" w:rsidRDefault="00366F8F" w:rsidP="00366F8F">
      <w:pPr>
        <w:numPr>
          <w:ilvl w:val="0"/>
          <w:numId w:val="20"/>
        </w:numPr>
        <w:rPr>
          <w:rFonts w:ascii="Arial" w:hAnsi="Arial" w:cs="Arial"/>
          <w:sz w:val="22"/>
          <w:szCs w:val="22"/>
        </w:rPr>
      </w:pPr>
      <w:r w:rsidRPr="00B0562B">
        <w:rPr>
          <w:rFonts w:ascii="Arial" w:hAnsi="Arial" w:cs="Arial"/>
          <w:sz w:val="22"/>
          <w:szCs w:val="22"/>
        </w:rPr>
        <w:t>Mediterranean Sea area</w:t>
      </w:r>
    </w:p>
    <w:p w14:paraId="18DBDDED" w14:textId="77777777" w:rsidR="00366F8F" w:rsidRPr="00B0562B" w:rsidRDefault="00366F8F" w:rsidP="00366F8F">
      <w:pPr>
        <w:numPr>
          <w:ilvl w:val="0"/>
          <w:numId w:val="20"/>
        </w:numPr>
        <w:rPr>
          <w:rFonts w:ascii="Arial" w:hAnsi="Arial" w:cs="Arial"/>
          <w:sz w:val="22"/>
          <w:szCs w:val="22"/>
        </w:rPr>
      </w:pPr>
      <w:r w:rsidRPr="00B0562B">
        <w:rPr>
          <w:rFonts w:ascii="Arial" w:hAnsi="Arial" w:cs="Arial"/>
          <w:sz w:val="22"/>
          <w:szCs w:val="22"/>
        </w:rPr>
        <w:t>Baltic Sea area</w:t>
      </w:r>
    </w:p>
    <w:p w14:paraId="45DD9E18" w14:textId="77777777" w:rsidR="00366F8F" w:rsidRPr="00B0562B" w:rsidRDefault="00366F8F" w:rsidP="00366F8F">
      <w:pPr>
        <w:numPr>
          <w:ilvl w:val="0"/>
          <w:numId w:val="20"/>
        </w:numPr>
        <w:rPr>
          <w:rFonts w:ascii="Arial" w:hAnsi="Arial" w:cs="Arial"/>
          <w:sz w:val="22"/>
          <w:szCs w:val="22"/>
        </w:rPr>
      </w:pPr>
      <w:r w:rsidRPr="00B0562B">
        <w:rPr>
          <w:rFonts w:ascii="Arial" w:hAnsi="Arial" w:cs="Arial"/>
          <w:sz w:val="22"/>
          <w:szCs w:val="22"/>
        </w:rPr>
        <w:t>Black Sea area</w:t>
      </w:r>
    </w:p>
    <w:p w14:paraId="6206E61E" w14:textId="77777777" w:rsidR="00366F8F" w:rsidRPr="00B0562B" w:rsidRDefault="00366F8F" w:rsidP="00366F8F">
      <w:pPr>
        <w:numPr>
          <w:ilvl w:val="0"/>
          <w:numId w:val="20"/>
        </w:numPr>
        <w:rPr>
          <w:rFonts w:ascii="Arial" w:hAnsi="Arial" w:cs="Arial"/>
          <w:sz w:val="22"/>
          <w:szCs w:val="22"/>
        </w:rPr>
      </w:pPr>
      <w:r w:rsidRPr="00B0562B">
        <w:rPr>
          <w:rFonts w:ascii="Arial" w:hAnsi="Arial" w:cs="Arial"/>
          <w:sz w:val="22"/>
          <w:szCs w:val="22"/>
        </w:rPr>
        <w:t>Red Sea area</w:t>
      </w:r>
    </w:p>
    <w:p w14:paraId="3DB70037" w14:textId="77777777" w:rsidR="00366F8F" w:rsidRPr="00B0562B" w:rsidRDefault="00366F8F" w:rsidP="00366F8F">
      <w:pPr>
        <w:numPr>
          <w:ilvl w:val="0"/>
          <w:numId w:val="20"/>
        </w:numPr>
        <w:rPr>
          <w:rFonts w:ascii="Arial" w:hAnsi="Arial" w:cs="Arial"/>
          <w:sz w:val="22"/>
          <w:szCs w:val="22"/>
        </w:rPr>
      </w:pPr>
      <w:r w:rsidRPr="00B0562B">
        <w:rPr>
          <w:rFonts w:ascii="Arial" w:hAnsi="Arial" w:cs="Arial"/>
          <w:sz w:val="22"/>
          <w:szCs w:val="22"/>
        </w:rPr>
        <w:t>Gulfs area</w:t>
      </w:r>
    </w:p>
    <w:p w14:paraId="3090065D" w14:textId="77777777" w:rsidR="00366F8F" w:rsidRPr="00B0562B" w:rsidRDefault="00366F8F" w:rsidP="00366F8F">
      <w:pPr>
        <w:numPr>
          <w:ilvl w:val="0"/>
          <w:numId w:val="20"/>
        </w:numPr>
        <w:rPr>
          <w:rFonts w:ascii="Arial" w:hAnsi="Arial" w:cs="Arial"/>
          <w:sz w:val="22"/>
          <w:szCs w:val="22"/>
        </w:rPr>
      </w:pPr>
      <w:r w:rsidRPr="00B0562B">
        <w:rPr>
          <w:rFonts w:ascii="Arial" w:hAnsi="Arial" w:cs="Arial"/>
          <w:sz w:val="22"/>
          <w:szCs w:val="22"/>
        </w:rPr>
        <w:t>North Sea area</w:t>
      </w:r>
    </w:p>
    <w:p w14:paraId="2050E319" w14:textId="77777777" w:rsidR="00366F8F" w:rsidRPr="00B0562B" w:rsidRDefault="00366F8F" w:rsidP="00366F8F">
      <w:pPr>
        <w:numPr>
          <w:ilvl w:val="0"/>
          <w:numId w:val="20"/>
        </w:numPr>
        <w:rPr>
          <w:rFonts w:ascii="Arial" w:hAnsi="Arial" w:cs="Arial"/>
          <w:sz w:val="22"/>
          <w:szCs w:val="22"/>
        </w:rPr>
      </w:pPr>
      <w:r w:rsidRPr="00B0562B">
        <w:rPr>
          <w:rFonts w:ascii="Arial" w:hAnsi="Arial" w:cs="Arial"/>
          <w:sz w:val="22"/>
          <w:szCs w:val="22"/>
        </w:rPr>
        <w:t>Antarctic area (south of latitude 60° S)</w:t>
      </w:r>
    </w:p>
    <w:p w14:paraId="5A24EA3B" w14:textId="77777777" w:rsidR="00366F8F" w:rsidRPr="00B0562B" w:rsidRDefault="00366F8F" w:rsidP="00366F8F">
      <w:pPr>
        <w:numPr>
          <w:ilvl w:val="0"/>
          <w:numId w:val="20"/>
        </w:numPr>
        <w:rPr>
          <w:rFonts w:ascii="Arial" w:hAnsi="Arial" w:cs="Arial"/>
          <w:sz w:val="22"/>
          <w:szCs w:val="22"/>
        </w:rPr>
      </w:pPr>
      <w:r w:rsidRPr="00B0562B">
        <w:rPr>
          <w:rFonts w:ascii="Arial" w:hAnsi="Arial" w:cs="Arial"/>
          <w:sz w:val="22"/>
          <w:szCs w:val="22"/>
        </w:rPr>
        <w:t>Wider Caribbean Region (including the Gulf of Mexico and the Caribbean Sea)</w:t>
      </w:r>
    </w:p>
    <w:p w14:paraId="553AC375" w14:textId="77777777" w:rsidR="00366F8F" w:rsidRPr="00B0562B" w:rsidRDefault="00000000" w:rsidP="00366F8F">
      <w:pPr>
        <w:rPr>
          <w:rFonts w:ascii="Arial" w:hAnsi="Arial" w:cs="Arial"/>
          <w:sz w:val="22"/>
          <w:szCs w:val="22"/>
        </w:rPr>
      </w:pPr>
      <w:r>
        <w:rPr>
          <w:rFonts w:ascii="Arial" w:hAnsi="Arial" w:cs="Arial"/>
          <w:sz w:val="22"/>
          <w:szCs w:val="22"/>
        </w:rPr>
        <w:pict w14:anchorId="0B3AE39C">
          <v:rect id="_x0000_i1032" style="width:0;height:1.5pt" o:hralign="center" o:hrstd="t" o:hr="t" fillcolor="#a0a0a0" stroked="f"/>
        </w:pict>
      </w:r>
    </w:p>
    <w:p w14:paraId="2C08AD0D" w14:textId="22504991" w:rsidR="00146A4B" w:rsidRPr="00B0562B" w:rsidRDefault="00366F8F" w:rsidP="00A145A5">
      <w:pPr>
        <w:jc w:val="both"/>
        <w:rPr>
          <w:rFonts w:ascii="Arial" w:hAnsi="Arial" w:cs="Arial"/>
          <w:sz w:val="22"/>
          <w:szCs w:val="22"/>
        </w:rPr>
      </w:pPr>
      <w:r w:rsidRPr="00B0562B">
        <w:rPr>
          <w:rFonts w:ascii="Arial" w:hAnsi="Arial" w:cs="Arial"/>
          <w:b/>
          <w:bCs/>
          <w:sz w:val="22"/>
          <w:szCs w:val="22"/>
        </w:rPr>
        <w:t>Explanatory Note (non-statutory):</w:t>
      </w:r>
      <w:r w:rsidR="0070747F" w:rsidRPr="00B0562B">
        <w:rPr>
          <w:rFonts w:ascii="Arial" w:hAnsi="Arial" w:cs="Arial"/>
          <w:b/>
          <w:bCs/>
          <w:sz w:val="22"/>
          <w:szCs w:val="22"/>
        </w:rPr>
        <w:t xml:space="preserve"> </w:t>
      </w:r>
      <w:r w:rsidRPr="00B0562B">
        <w:rPr>
          <w:rFonts w:ascii="Arial" w:hAnsi="Arial" w:cs="Arial"/>
          <w:sz w:val="22"/>
          <w:szCs w:val="22"/>
        </w:rPr>
        <w:t>This draft transposes Annex V as revised, including (</w:t>
      </w:r>
      <w:proofErr w:type="spellStart"/>
      <w:r w:rsidRPr="00B0562B">
        <w:rPr>
          <w:rFonts w:ascii="Arial" w:hAnsi="Arial" w:cs="Arial"/>
          <w:sz w:val="22"/>
          <w:szCs w:val="22"/>
        </w:rPr>
        <w:t>i</w:t>
      </w:r>
      <w:proofErr w:type="spellEnd"/>
      <w:r w:rsidRPr="00B0562B">
        <w:rPr>
          <w:rFonts w:ascii="Arial" w:hAnsi="Arial" w:cs="Arial"/>
          <w:sz w:val="22"/>
          <w:szCs w:val="22"/>
        </w:rPr>
        <w:t xml:space="preserve">) 2018 introduction of HME criteria and two-part GRB with E-waste and fishing gear categories, and (ii) 2024 extension of GRB to ≥100 GT and flexibility on Arctic reception arrangements for Indian </w:t>
      </w:r>
      <w:r w:rsidR="00697AFE" w:rsidRPr="00B0562B">
        <w:rPr>
          <w:rFonts w:ascii="Arial" w:hAnsi="Arial" w:cs="Arial"/>
          <w:sz w:val="22"/>
          <w:szCs w:val="22"/>
        </w:rPr>
        <w:t>vessels</w:t>
      </w:r>
      <w:r w:rsidRPr="00B0562B">
        <w:rPr>
          <w:rFonts w:ascii="Arial" w:hAnsi="Arial" w:cs="Arial"/>
          <w:sz w:val="22"/>
          <w:szCs w:val="22"/>
        </w:rPr>
        <w:t xml:space="preserve"> operating there. It operationalizes sections 131, 134 and 147 of the Act and strengthens enforcement by expressly empowering Indian Coast Guard, Indian Navy (when assigned), BSF (Water Wing) and port authorities alongside DG</w:t>
      </w:r>
      <w:r w:rsidR="0070747F" w:rsidRPr="00B0562B">
        <w:rPr>
          <w:rFonts w:ascii="Arial" w:hAnsi="Arial" w:cs="Arial"/>
          <w:sz w:val="22"/>
          <w:szCs w:val="22"/>
        </w:rPr>
        <w:t>MA</w:t>
      </w:r>
      <w:r w:rsidRPr="00B0562B">
        <w:rPr>
          <w:rFonts w:ascii="Arial" w:hAnsi="Arial" w:cs="Arial"/>
          <w:sz w:val="22"/>
          <w:szCs w:val="22"/>
        </w:rPr>
        <w:t>/MMD.</w:t>
      </w:r>
    </w:p>
    <w:p w14:paraId="0CB6D1E3" w14:textId="77777777" w:rsidR="00146A4B" w:rsidRPr="00B0562B" w:rsidRDefault="00146A4B">
      <w:pPr>
        <w:spacing w:line="278" w:lineRule="auto"/>
        <w:rPr>
          <w:rFonts w:ascii="Arial" w:hAnsi="Arial" w:cs="Arial"/>
          <w:sz w:val="22"/>
          <w:szCs w:val="22"/>
        </w:rPr>
      </w:pPr>
      <w:r w:rsidRPr="00B0562B">
        <w:rPr>
          <w:rFonts w:ascii="Arial" w:hAnsi="Arial" w:cs="Arial"/>
          <w:sz w:val="22"/>
          <w:szCs w:val="22"/>
        </w:rPr>
        <w:br w:type="page"/>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25"/>
      </w:tblGrid>
      <w:tr w:rsidR="00210B24" w:rsidRPr="00B0562B" w14:paraId="618F8468" w14:textId="77777777">
        <w:trPr>
          <w:tblCellSpacing w:w="15" w:type="dxa"/>
        </w:trPr>
        <w:tc>
          <w:tcPr>
            <w:tcW w:w="0" w:type="auto"/>
            <w:shd w:val="clear" w:color="auto" w:fill="FFFFFF"/>
            <w:vAlign w:val="center"/>
            <w:hideMark/>
          </w:tcPr>
          <w:p w14:paraId="6FAD2C75" w14:textId="5C803248" w:rsidR="00210B24" w:rsidRPr="00B0562B" w:rsidRDefault="00B0562B" w:rsidP="00885A96">
            <w:pPr>
              <w:jc w:val="center"/>
              <w:rPr>
                <w:rFonts w:ascii="Arial" w:hAnsi="Arial" w:cs="Arial"/>
                <w:b/>
                <w:bCs/>
                <w:sz w:val="22"/>
                <w:szCs w:val="22"/>
              </w:rPr>
            </w:pPr>
            <w:r>
              <w:rPr>
                <w:rFonts w:ascii="Arial" w:hAnsi="Arial" w:cs="Arial"/>
                <w:b/>
                <w:bCs/>
                <w:sz w:val="22"/>
                <w:szCs w:val="22"/>
              </w:rPr>
              <w:lastRenderedPageBreak/>
              <w:t>APPENDIX</w:t>
            </w:r>
            <w:r w:rsidR="00210B24" w:rsidRPr="00B0562B">
              <w:rPr>
                <w:rFonts w:ascii="Arial" w:hAnsi="Arial" w:cs="Arial"/>
                <w:b/>
                <w:bCs/>
                <w:sz w:val="22"/>
                <w:szCs w:val="22"/>
              </w:rPr>
              <w:t xml:space="preserve"> </w:t>
            </w:r>
            <w:r w:rsidR="00885A96" w:rsidRPr="00B0562B">
              <w:rPr>
                <w:rFonts w:ascii="Arial" w:hAnsi="Arial" w:cs="Arial"/>
                <w:b/>
                <w:bCs/>
                <w:sz w:val="22"/>
                <w:szCs w:val="22"/>
              </w:rPr>
              <w:t>I</w:t>
            </w:r>
            <w:r w:rsidR="00210B24" w:rsidRPr="00B0562B">
              <w:rPr>
                <w:rFonts w:ascii="Arial" w:hAnsi="Arial" w:cs="Arial"/>
                <w:b/>
                <w:bCs/>
                <w:sz w:val="22"/>
                <w:szCs w:val="22"/>
              </w:rPr>
              <w:t xml:space="preserve"> - Form of Garbage Record Book</w:t>
            </w:r>
          </w:p>
        </w:tc>
      </w:tr>
      <w:tr w:rsidR="00210B24" w:rsidRPr="00B0562B" w14:paraId="57683DC7" w14:textId="77777777">
        <w:trPr>
          <w:tblCellSpacing w:w="15" w:type="dxa"/>
        </w:trPr>
        <w:tc>
          <w:tcPr>
            <w:tcW w:w="0" w:type="auto"/>
            <w:shd w:val="clear" w:color="auto" w:fill="FFFFFF"/>
            <w:vAlign w:val="center"/>
            <w:hideMark/>
          </w:tcPr>
          <w:p w14:paraId="59D76604" w14:textId="69DD93C1" w:rsidR="00210B24" w:rsidRPr="00B0562B" w:rsidRDefault="00210B24" w:rsidP="00210B24">
            <w:pPr>
              <w:jc w:val="both"/>
              <w:rPr>
                <w:rFonts w:ascii="Arial" w:hAnsi="Arial" w:cs="Arial"/>
                <w:sz w:val="22"/>
                <w:szCs w:val="22"/>
              </w:rPr>
            </w:pPr>
            <w:r w:rsidRPr="00B0562B">
              <w:rPr>
                <w:rFonts w:ascii="Arial" w:hAnsi="Arial" w:cs="Arial"/>
                <w:sz w:val="22"/>
                <w:szCs w:val="22"/>
              </w:rPr>
              <w:t xml:space="preserve">Name of </w:t>
            </w:r>
            <w:r w:rsidR="00697AFE" w:rsidRPr="00B0562B">
              <w:rPr>
                <w:rFonts w:ascii="Arial" w:hAnsi="Arial" w:cs="Arial"/>
                <w:sz w:val="22"/>
                <w:szCs w:val="22"/>
              </w:rPr>
              <w:t>Vessel</w:t>
            </w:r>
            <w:r w:rsidRPr="00B0562B">
              <w:rPr>
                <w:rFonts w:ascii="Arial" w:hAnsi="Arial" w:cs="Arial"/>
                <w:sz w:val="22"/>
                <w:szCs w:val="22"/>
              </w:rPr>
              <w:t>: _______________________</w:t>
            </w:r>
          </w:p>
          <w:p w14:paraId="3771984C" w14:textId="77777777" w:rsidR="00210B24" w:rsidRPr="00B0562B" w:rsidRDefault="00210B24" w:rsidP="00210B24">
            <w:pPr>
              <w:jc w:val="both"/>
              <w:rPr>
                <w:rFonts w:ascii="Arial" w:hAnsi="Arial" w:cs="Arial"/>
                <w:sz w:val="22"/>
                <w:szCs w:val="22"/>
              </w:rPr>
            </w:pPr>
            <w:r w:rsidRPr="00B0562B">
              <w:rPr>
                <w:rFonts w:ascii="Arial" w:hAnsi="Arial" w:cs="Arial"/>
                <w:sz w:val="22"/>
                <w:szCs w:val="22"/>
              </w:rPr>
              <w:t>Distinctive number or letters: _______________________</w:t>
            </w:r>
          </w:p>
          <w:p w14:paraId="1BEC6438" w14:textId="77777777" w:rsidR="00210B24" w:rsidRPr="00B0562B" w:rsidRDefault="00210B24" w:rsidP="00210B24">
            <w:pPr>
              <w:jc w:val="both"/>
              <w:rPr>
                <w:rFonts w:ascii="Arial" w:hAnsi="Arial" w:cs="Arial"/>
                <w:sz w:val="22"/>
                <w:szCs w:val="22"/>
              </w:rPr>
            </w:pPr>
            <w:r w:rsidRPr="00B0562B">
              <w:rPr>
                <w:rFonts w:ascii="Arial" w:hAnsi="Arial" w:cs="Arial"/>
                <w:sz w:val="22"/>
                <w:szCs w:val="22"/>
              </w:rPr>
              <w:t>IMO No.: _______________________</w:t>
            </w:r>
          </w:p>
          <w:p w14:paraId="56CD6C31" w14:textId="77777777" w:rsidR="00210B24" w:rsidRPr="00B0562B" w:rsidRDefault="00210B24" w:rsidP="00210B24">
            <w:pPr>
              <w:jc w:val="both"/>
              <w:rPr>
                <w:rFonts w:ascii="Arial" w:hAnsi="Arial" w:cs="Arial"/>
                <w:sz w:val="22"/>
                <w:szCs w:val="22"/>
              </w:rPr>
            </w:pPr>
            <w:proofErr w:type="gramStart"/>
            <w:r w:rsidRPr="00B0562B">
              <w:rPr>
                <w:rFonts w:ascii="Arial" w:hAnsi="Arial" w:cs="Arial"/>
                <w:sz w:val="22"/>
                <w:szCs w:val="22"/>
              </w:rPr>
              <w:t>Period:_</w:t>
            </w:r>
            <w:proofErr w:type="gramEnd"/>
            <w:r w:rsidRPr="00B0562B">
              <w:rPr>
                <w:rFonts w:ascii="Arial" w:hAnsi="Arial" w:cs="Arial"/>
                <w:sz w:val="22"/>
                <w:szCs w:val="22"/>
              </w:rPr>
              <w:t xml:space="preserve">____________ </w:t>
            </w:r>
            <w:proofErr w:type="gramStart"/>
            <w:r w:rsidRPr="00B0562B">
              <w:rPr>
                <w:rFonts w:ascii="Arial" w:hAnsi="Arial" w:cs="Arial"/>
                <w:sz w:val="22"/>
                <w:szCs w:val="22"/>
              </w:rPr>
              <w:t>From</w:t>
            </w:r>
            <w:proofErr w:type="gramEnd"/>
            <w:r w:rsidRPr="00B0562B">
              <w:rPr>
                <w:rFonts w:ascii="Arial" w:hAnsi="Arial" w:cs="Arial"/>
                <w:sz w:val="22"/>
                <w:szCs w:val="22"/>
              </w:rPr>
              <w:t xml:space="preserve">: _____________ </w:t>
            </w:r>
            <w:proofErr w:type="gramStart"/>
            <w:r w:rsidRPr="00B0562B">
              <w:rPr>
                <w:rFonts w:ascii="Arial" w:hAnsi="Arial" w:cs="Arial"/>
                <w:sz w:val="22"/>
                <w:szCs w:val="22"/>
              </w:rPr>
              <w:t>To</w:t>
            </w:r>
            <w:proofErr w:type="gramEnd"/>
            <w:r w:rsidRPr="00B0562B">
              <w:rPr>
                <w:rFonts w:ascii="Arial" w:hAnsi="Arial" w:cs="Arial"/>
                <w:sz w:val="22"/>
                <w:szCs w:val="22"/>
              </w:rPr>
              <w:t>: _____________</w:t>
            </w:r>
          </w:p>
          <w:p w14:paraId="21BC8851" w14:textId="2825483F" w:rsidR="00210B24" w:rsidRPr="00B0562B" w:rsidRDefault="00210B24" w:rsidP="00210B24">
            <w:pPr>
              <w:jc w:val="both"/>
              <w:rPr>
                <w:rFonts w:ascii="Arial" w:hAnsi="Arial" w:cs="Arial"/>
                <w:b/>
                <w:bCs/>
                <w:sz w:val="22"/>
                <w:szCs w:val="22"/>
              </w:rPr>
            </w:pPr>
            <w:r w:rsidRPr="00B0562B">
              <w:rPr>
                <w:rFonts w:ascii="Arial" w:hAnsi="Arial" w:cs="Arial"/>
                <w:b/>
                <w:bCs/>
                <w:sz w:val="22"/>
                <w:szCs w:val="22"/>
              </w:rPr>
              <w:t>1</w:t>
            </w:r>
            <w:r w:rsidR="00A73351" w:rsidRPr="00B0562B">
              <w:rPr>
                <w:rFonts w:ascii="Arial" w:hAnsi="Arial" w:cs="Arial"/>
                <w:b/>
                <w:bCs/>
                <w:sz w:val="22"/>
                <w:szCs w:val="22"/>
              </w:rPr>
              <w:t xml:space="preserve">. </w:t>
            </w:r>
            <w:r w:rsidRPr="00B0562B">
              <w:rPr>
                <w:rFonts w:ascii="Arial" w:hAnsi="Arial" w:cs="Arial"/>
                <w:b/>
                <w:bCs/>
                <w:sz w:val="22"/>
                <w:szCs w:val="22"/>
              </w:rPr>
              <w:t>Introduction</w:t>
            </w:r>
          </w:p>
          <w:p w14:paraId="58C65035" w14:textId="6B304C66" w:rsidR="00210B24" w:rsidRPr="00B0562B" w:rsidRDefault="00210B24" w:rsidP="00210B24">
            <w:pPr>
              <w:jc w:val="both"/>
              <w:rPr>
                <w:rFonts w:ascii="Arial" w:hAnsi="Arial" w:cs="Arial"/>
                <w:sz w:val="22"/>
                <w:szCs w:val="22"/>
              </w:rPr>
            </w:pPr>
            <w:r w:rsidRPr="00B0562B">
              <w:rPr>
                <w:rFonts w:ascii="Arial" w:hAnsi="Arial" w:cs="Arial"/>
                <w:sz w:val="22"/>
                <w:szCs w:val="22"/>
              </w:rPr>
              <w:t xml:space="preserve">In accordance with regulation 9 of Annex V of the International Convention for the Prevention of Pollution from Ships, 1973, as modified by the Protocol of 1978 (MARPOL 73/78), a record is to be kept of each discharge operation or completed incineration. This includes discharges at sea, to reception facilities, or to other </w:t>
            </w:r>
            <w:r w:rsidR="00E23C66" w:rsidRPr="00B0562B">
              <w:rPr>
                <w:rFonts w:ascii="Arial" w:hAnsi="Arial" w:cs="Arial"/>
                <w:sz w:val="22"/>
                <w:szCs w:val="22"/>
              </w:rPr>
              <w:t>vessels</w:t>
            </w:r>
            <w:r w:rsidRPr="00B0562B">
              <w:rPr>
                <w:rFonts w:ascii="Arial" w:hAnsi="Arial" w:cs="Arial"/>
                <w:sz w:val="22"/>
                <w:szCs w:val="22"/>
              </w:rPr>
              <w:t>.</w:t>
            </w:r>
          </w:p>
          <w:p w14:paraId="4AFFF7B7" w14:textId="32F4F969" w:rsidR="00210B24" w:rsidRPr="00B0562B" w:rsidRDefault="00210B24" w:rsidP="00210B24">
            <w:pPr>
              <w:jc w:val="both"/>
              <w:rPr>
                <w:rFonts w:ascii="Arial" w:hAnsi="Arial" w:cs="Arial"/>
                <w:b/>
                <w:bCs/>
                <w:sz w:val="22"/>
                <w:szCs w:val="22"/>
              </w:rPr>
            </w:pPr>
            <w:r w:rsidRPr="00B0562B">
              <w:rPr>
                <w:rFonts w:ascii="Arial" w:hAnsi="Arial" w:cs="Arial"/>
                <w:b/>
                <w:bCs/>
                <w:sz w:val="22"/>
                <w:szCs w:val="22"/>
              </w:rPr>
              <w:t>2</w:t>
            </w:r>
            <w:r w:rsidR="00A73351" w:rsidRPr="00B0562B">
              <w:rPr>
                <w:rFonts w:ascii="Arial" w:hAnsi="Arial" w:cs="Arial"/>
                <w:b/>
                <w:bCs/>
                <w:sz w:val="22"/>
                <w:szCs w:val="22"/>
              </w:rPr>
              <w:t>.</w:t>
            </w:r>
            <w:r w:rsidRPr="00B0562B">
              <w:rPr>
                <w:rFonts w:ascii="Arial" w:hAnsi="Arial" w:cs="Arial"/>
                <w:b/>
                <w:bCs/>
                <w:sz w:val="22"/>
                <w:szCs w:val="22"/>
              </w:rPr>
              <w:t> Garbage and garbage management</w:t>
            </w:r>
          </w:p>
          <w:p w14:paraId="58CF07FD" w14:textId="77777777" w:rsidR="00210B24" w:rsidRPr="00B0562B" w:rsidRDefault="00210B24" w:rsidP="00210B24">
            <w:pPr>
              <w:jc w:val="both"/>
              <w:rPr>
                <w:rFonts w:ascii="Arial" w:hAnsi="Arial" w:cs="Arial"/>
                <w:sz w:val="22"/>
                <w:szCs w:val="22"/>
              </w:rPr>
            </w:pPr>
            <w:r w:rsidRPr="00B0562B">
              <w:rPr>
                <w:rFonts w:ascii="Arial" w:hAnsi="Arial" w:cs="Arial"/>
                <w:sz w:val="22"/>
                <w:szCs w:val="22"/>
              </w:rPr>
              <w:t>Garbage includes all kinds of food, domestic and operational waste excluding fresh fish and parts thereof, generated during the normal operation of the vessel and liable to be disposed of continuously or periodically except those substances which are defined or listed in other annexes to MARPOL 73/78 (such as oil, sewage or noxious liquid substances).</w:t>
            </w:r>
          </w:p>
          <w:p w14:paraId="19724CF4" w14:textId="77777777" w:rsidR="00210B24" w:rsidRPr="00B0562B" w:rsidRDefault="00210B24" w:rsidP="00210B24">
            <w:pPr>
              <w:jc w:val="both"/>
              <w:rPr>
                <w:rFonts w:ascii="Arial" w:hAnsi="Arial" w:cs="Arial"/>
                <w:sz w:val="22"/>
                <w:szCs w:val="22"/>
              </w:rPr>
            </w:pPr>
            <w:r w:rsidRPr="00B0562B">
              <w:rPr>
                <w:rFonts w:ascii="Arial" w:hAnsi="Arial" w:cs="Arial"/>
                <w:sz w:val="22"/>
                <w:szCs w:val="22"/>
              </w:rPr>
              <w:t>The Guidelines for the Implementation of Annex V of MARPOL 73/78</w:t>
            </w:r>
            <w:hyperlink r:id="rId8" w:anchor="f1" w:history="1">
              <w:r w:rsidRPr="00B0562B">
                <w:rPr>
                  <w:rStyle w:val="Hyperlink"/>
                  <w:rFonts w:ascii="Arial" w:hAnsi="Arial" w:cs="Arial"/>
                  <w:sz w:val="22"/>
                  <w:szCs w:val="22"/>
                </w:rPr>
                <w:t>*</w:t>
              </w:r>
            </w:hyperlink>
            <w:r w:rsidRPr="00B0562B">
              <w:rPr>
                <w:rFonts w:ascii="Arial" w:hAnsi="Arial" w:cs="Arial"/>
                <w:sz w:val="22"/>
                <w:szCs w:val="22"/>
              </w:rPr>
              <w:t> should also be referred to for relevant information.</w:t>
            </w:r>
          </w:p>
          <w:p w14:paraId="50FEF086" w14:textId="7B10FED8" w:rsidR="00210B24" w:rsidRPr="00B0562B" w:rsidRDefault="00210B24" w:rsidP="00210B24">
            <w:pPr>
              <w:jc w:val="both"/>
              <w:rPr>
                <w:rFonts w:ascii="Arial" w:hAnsi="Arial" w:cs="Arial"/>
                <w:b/>
                <w:bCs/>
                <w:sz w:val="22"/>
                <w:szCs w:val="22"/>
              </w:rPr>
            </w:pPr>
            <w:r w:rsidRPr="00B0562B">
              <w:rPr>
                <w:rFonts w:ascii="Arial" w:hAnsi="Arial" w:cs="Arial"/>
                <w:b/>
                <w:bCs/>
                <w:sz w:val="22"/>
                <w:szCs w:val="22"/>
              </w:rPr>
              <w:t>3</w:t>
            </w:r>
            <w:r w:rsidR="00A73351" w:rsidRPr="00B0562B">
              <w:rPr>
                <w:rFonts w:ascii="Arial" w:hAnsi="Arial" w:cs="Arial"/>
                <w:b/>
                <w:bCs/>
                <w:sz w:val="22"/>
                <w:szCs w:val="22"/>
              </w:rPr>
              <w:t>.</w:t>
            </w:r>
            <w:r w:rsidRPr="00B0562B">
              <w:rPr>
                <w:rFonts w:ascii="Arial" w:hAnsi="Arial" w:cs="Arial"/>
                <w:b/>
                <w:bCs/>
                <w:sz w:val="22"/>
                <w:szCs w:val="22"/>
              </w:rPr>
              <w:t> Description of the garbage</w:t>
            </w:r>
          </w:p>
          <w:p w14:paraId="5F5E343F" w14:textId="77777777" w:rsidR="00210B24" w:rsidRPr="00B0562B" w:rsidRDefault="00210B24" w:rsidP="00210B24">
            <w:pPr>
              <w:jc w:val="both"/>
              <w:rPr>
                <w:rFonts w:ascii="Arial" w:hAnsi="Arial" w:cs="Arial"/>
                <w:sz w:val="22"/>
                <w:szCs w:val="22"/>
              </w:rPr>
            </w:pPr>
            <w:r w:rsidRPr="00B0562B">
              <w:rPr>
                <w:rFonts w:ascii="Arial" w:hAnsi="Arial" w:cs="Arial"/>
                <w:sz w:val="22"/>
                <w:szCs w:val="22"/>
              </w:rPr>
              <w:t>The garbage is to be grouped into categories for the purposes of this record book as follows: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5"/>
              <w:gridCol w:w="780"/>
              <w:gridCol w:w="6760"/>
            </w:tblGrid>
            <w:tr w:rsidR="00210B24" w:rsidRPr="00B0562B" w14:paraId="67C6B570" w14:textId="77777777">
              <w:trPr>
                <w:tblCellSpacing w:w="15" w:type="dxa"/>
              </w:trPr>
              <w:tc>
                <w:tcPr>
                  <w:tcW w:w="750" w:type="dxa"/>
                  <w:tcMar>
                    <w:top w:w="45" w:type="dxa"/>
                    <w:left w:w="45" w:type="dxa"/>
                    <w:bottom w:w="45" w:type="dxa"/>
                    <w:right w:w="45" w:type="dxa"/>
                  </w:tcMar>
                  <w:hideMark/>
                </w:tcPr>
                <w:p w14:paraId="3C07407C"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50" w:type="dxa"/>
                  <w:tcMar>
                    <w:top w:w="45" w:type="dxa"/>
                    <w:left w:w="45" w:type="dxa"/>
                    <w:bottom w:w="45" w:type="dxa"/>
                    <w:right w:w="45" w:type="dxa"/>
                  </w:tcMar>
                  <w:hideMark/>
                </w:tcPr>
                <w:p w14:paraId="7D41A897"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1</w:t>
                  </w:r>
                </w:p>
              </w:tc>
              <w:tc>
                <w:tcPr>
                  <w:tcW w:w="0" w:type="auto"/>
                  <w:tcMar>
                    <w:top w:w="45" w:type="dxa"/>
                    <w:left w:w="45" w:type="dxa"/>
                    <w:bottom w:w="45" w:type="dxa"/>
                    <w:right w:w="45" w:type="dxa"/>
                  </w:tcMar>
                  <w:hideMark/>
                </w:tcPr>
                <w:p w14:paraId="5AED9700"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Plastics</w:t>
                  </w:r>
                </w:p>
              </w:tc>
            </w:tr>
            <w:tr w:rsidR="00210B24" w:rsidRPr="00B0562B" w14:paraId="2FB72E2E" w14:textId="77777777">
              <w:trPr>
                <w:tblCellSpacing w:w="15" w:type="dxa"/>
              </w:trPr>
              <w:tc>
                <w:tcPr>
                  <w:tcW w:w="750" w:type="dxa"/>
                  <w:tcMar>
                    <w:top w:w="45" w:type="dxa"/>
                    <w:left w:w="45" w:type="dxa"/>
                    <w:bottom w:w="45" w:type="dxa"/>
                    <w:right w:w="45" w:type="dxa"/>
                  </w:tcMar>
                  <w:hideMark/>
                </w:tcPr>
                <w:p w14:paraId="4D2B6CBE"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50" w:type="dxa"/>
                  <w:tcMar>
                    <w:top w:w="45" w:type="dxa"/>
                    <w:left w:w="45" w:type="dxa"/>
                    <w:bottom w:w="45" w:type="dxa"/>
                    <w:right w:w="45" w:type="dxa"/>
                  </w:tcMar>
                  <w:hideMark/>
                </w:tcPr>
                <w:p w14:paraId="15F793D0"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2</w:t>
                  </w:r>
                </w:p>
              </w:tc>
              <w:tc>
                <w:tcPr>
                  <w:tcW w:w="0" w:type="auto"/>
                  <w:tcMar>
                    <w:top w:w="45" w:type="dxa"/>
                    <w:left w:w="45" w:type="dxa"/>
                    <w:bottom w:w="45" w:type="dxa"/>
                    <w:right w:w="45" w:type="dxa"/>
                  </w:tcMar>
                  <w:hideMark/>
                </w:tcPr>
                <w:p w14:paraId="55EE3D6C"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Floating dunnage, lining, or packing material</w:t>
                  </w:r>
                </w:p>
              </w:tc>
            </w:tr>
            <w:tr w:rsidR="00210B24" w:rsidRPr="00B0562B" w14:paraId="053E1607" w14:textId="77777777">
              <w:trPr>
                <w:tblCellSpacing w:w="15" w:type="dxa"/>
              </w:trPr>
              <w:tc>
                <w:tcPr>
                  <w:tcW w:w="750" w:type="dxa"/>
                  <w:tcMar>
                    <w:top w:w="45" w:type="dxa"/>
                    <w:left w:w="45" w:type="dxa"/>
                    <w:bottom w:w="45" w:type="dxa"/>
                    <w:right w:w="45" w:type="dxa"/>
                  </w:tcMar>
                  <w:hideMark/>
                </w:tcPr>
                <w:p w14:paraId="21735B4D"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50" w:type="dxa"/>
                  <w:tcMar>
                    <w:top w:w="45" w:type="dxa"/>
                    <w:left w:w="45" w:type="dxa"/>
                    <w:bottom w:w="45" w:type="dxa"/>
                    <w:right w:w="45" w:type="dxa"/>
                  </w:tcMar>
                  <w:hideMark/>
                </w:tcPr>
                <w:p w14:paraId="6182627A"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3</w:t>
                  </w:r>
                </w:p>
              </w:tc>
              <w:tc>
                <w:tcPr>
                  <w:tcW w:w="0" w:type="auto"/>
                  <w:tcMar>
                    <w:top w:w="45" w:type="dxa"/>
                    <w:left w:w="45" w:type="dxa"/>
                    <w:bottom w:w="45" w:type="dxa"/>
                    <w:right w:w="45" w:type="dxa"/>
                  </w:tcMar>
                  <w:hideMark/>
                </w:tcPr>
                <w:p w14:paraId="6208C36D"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Ground-down paper products, rags, glass, metal, bottles, crockery, etc.</w:t>
                  </w:r>
                </w:p>
              </w:tc>
            </w:tr>
            <w:tr w:rsidR="00210B24" w:rsidRPr="00B0562B" w14:paraId="453D9CE3" w14:textId="77777777">
              <w:trPr>
                <w:tblCellSpacing w:w="15" w:type="dxa"/>
              </w:trPr>
              <w:tc>
                <w:tcPr>
                  <w:tcW w:w="750" w:type="dxa"/>
                  <w:tcMar>
                    <w:top w:w="45" w:type="dxa"/>
                    <w:left w:w="45" w:type="dxa"/>
                    <w:bottom w:w="45" w:type="dxa"/>
                    <w:right w:w="45" w:type="dxa"/>
                  </w:tcMar>
                  <w:hideMark/>
                </w:tcPr>
                <w:p w14:paraId="39DFAD76"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50" w:type="dxa"/>
                  <w:tcMar>
                    <w:top w:w="45" w:type="dxa"/>
                    <w:left w:w="45" w:type="dxa"/>
                    <w:bottom w:w="45" w:type="dxa"/>
                    <w:right w:w="45" w:type="dxa"/>
                  </w:tcMar>
                  <w:hideMark/>
                </w:tcPr>
                <w:p w14:paraId="550E5411"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4</w:t>
                  </w:r>
                </w:p>
              </w:tc>
              <w:tc>
                <w:tcPr>
                  <w:tcW w:w="0" w:type="auto"/>
                  <w:tcMar>
                    <w:top w:w="45" w:type="dxa"/>
                    <w:left w:w="45" w:type="dxa"/>
                    <w:bottom w:w="45" w:type="dxa"/>
                    <w:right w:w="45" w:type="dxa"/>
                  </w:tcMar>
                  <w:hideMark/>
                </w:tcPr>
                <w:p w14:paraId="21BC05F7"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Cargo residues, paper products, rags, glass, metal, bottles, crockery, etc.</w:t>
                  </w:r>
                </w:p>
              </w:tc>
            </w:tr>
            <w:tr w:rsidR="00210B24" w:rsidRPr="00B0562B" w14:paraId="27E606D0" w14:textId="77777777">
              <w:trPr>
                <w:tblCellSpacing w:w="15" w:type="dxa"/>
              </w:trPr>
              <w:tc>
                <w:tcPr>
                  <w:tcW w:w="750" w:type="dxa"/>
                  <w:tcMar>
                    <w:top w:w="45" w:type="dxa"/>
                    <w:left w:w="45" w:type="dxa"/>
                    <w:bottom w:w="45" w:type="dxa"/>
                    <w:right w:w="45" w:type="dxa"/>
                  </w:tcMar>
                  <w:hideMark/>
                </w:tcPr>
                <w:p w14:paraId="67B8873B"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50" w:type="dxa"/>
                  <w:tcMar>
                    <w:top w:w="45" w:type="dxa"/>
                    <w:left w:w="45" w:type="dxa"/>
                    <w:bottom w:w="45" w:type="dxa"/>
                    <w:right w:w="45" w:type="dxa"/>
                  </w:tcMar>
                  <w:hideMark/>
                </w:tcPr>
                <w:p w14:paraId="2D28C950"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5</w:t>
                  </w:r>
                </w:p>
              </w:tc>
              <w:tc>
                <w:tcPr>
                  <w:tcW w:w="0" w:type="auto"/>
                  <w:tcMar>
                    <w:top w:w="45" w:type="dxa"/>
                    <w:left w:w="45" w:type="dxa"/>
                    <w:bottom w:w="45" w:type="dxa"/>
                    <w:right w:w="45" w:type="dxa"/>
                  </w:tcMar>
                  <w:hideMark/>
                </w:tcPr>
                <w:p w14:paraId="10BFC49A"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Food waste</w:t>
                  </w:r>
                </w:p>
              </w:tc>
            </w:tr>
            <w:tr w:rsidR="00210B24" w:rsidRPr="00B0562B" w14:paraId="6E3EE5F4" w14:textId="77777777">
              <w:trPr>
                <w:tblCellSpacing w:w="15" w:type="dxa"/>
              </w:trPr>
              <w:tc>
                <w:tcPr>
                  <w:tcW w:w="750" w:type="dxa"/>
                  <w:tcMar>
                    <w:top w:w="45" w:type="dxa"/>
                    <w:left w:w="45" w:type="dxa"/>
                    <w:bottom w:w="45" w:type="dxa"/>
                    <w:right w:w="45" w:type="dxa"/>
                  </w:tcMar>
                  <w:hideMark/>
                </w:tcPr>
                <w:p w14:paraId="3EA01C40"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50" w:type="dxa"/>
                  <w:tcMar>
                    <w:top w:w="45" w:type="dxa"/>
                    <w:left w:w="45" w:type="dxa"/>
                    <w:bottom w:w="45" w:type="dxa"/>
                    <w:right w:w="45" w:type="dxa"/>
                  </w:tcMar>
                  <w:hideMark/>
                </w:tcPr>
                <w:p w14:paraId="1F68900E"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6</w:t>
                  </w:r>
                </w:p>
              </w:tc>
              <w:tc>
                <w:tcPr>
                  <w:tcW w:w="0" w:type="auto"/>
                  <w:tcMar>
                    <w:top w:w="45" w:type="dxa"/>
                    <w:left w:w="45" w:type="dxa"/>
                    <w:bottom w:w="45" w:type="dxa"/>
                    <w:right w:w="45" w:type="dxa"/>
                  </w:tcMar>
                  <w:hideMark/>
                </w:tcPr>
                <w:p w14:paraId="096B2389"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Incinerator ash.</w:t>
                  </w:r>
                </w:p>
              </w:tc>
            </w:tr>
          </w:tbl>
          <w:p w14:paraId="7E08C1C4" w14:textId="77777777" w:rsidR="00210B24" w:rsidRPr="00B0562B" w:rsidRDefault="00210B24" w:rsidP="00210B24">
            <w:pPr>
              <w:jc w:val="both"/>
              <w:rPr>
                <w:rFonts w:ascii="Arial" w:hAnsi="Arial" w:cs="Arial"/>
                <w:b/>
                <w:bCs/>
                <w:sz w:val="22"/>
                <w:szCs w:val="22"/>
              </w:rPr>
            </w:pPr>
            <w:r w:rsidRPr="00B0562B">
              <w:rPr>
                <w:rFonts w:ascii="Arial" w:hAnsi="Arial" w:cs="Arial"/>
                <w:b/>
                <w:bCs/>
                <w:sz w:val="22"/>
                <w:szCs w:val="22"/>
              </w:rPr>
              <w:lastRenderedPageBreak/>
              <w:t>4 Entries in the Garbage Record Book</w:t>
            </w:r>
          </w:p>
          <w:p w14:paraId="30FE6D6C" w14:textId="77777777" w:rsidR="00210B24" w:rsidRPr="00B0562B" w:rsidRDefault="00210B24" w:rsidP="00210B24">
            <w:pPr>
              <w:jc w:val="both"/>
              <w:rPr>
                <w:rFonts w:ascii="Arial" w:hAnsi="Arial" w:cs="Arial"/>
                <w:sz w:val="22"/>
                <w:szCs w:val="22"/>
              </w:rPr>
            </w:pPr>
            <w:r w:rsidRPr="00B0562B">
              <w:rPr>
                <w:rFonts w:ascii="Arial" w:hAnsi="Arial" w:cs="Arial"/>
                <w:sz w:val="22"/>
                <w:szCs w:val="22"/>
              </w:rPr>
              <w:t>4.1 Entries in the Garbage Record Book shall be made on each of the following occasions: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603"/>
              <w:gridCol w:w="665"/>
              <w:gridCol w:w="6483"/>
            </w:tblGrid>
            <w:tr w:rsidR="00210B24" w:rsidRPr="00B0562B" w14:paraId="5AC9C602" w14:textId="77777777">
              <w:trPr>
                <w:tblCellSpacing w:w="15" w:type="dxa"/>
              </w:trPr>
              <w:tc>
                <w:tcPr>
                  <w:tcW w:w="750" w:type="dxa"/>
                  <w:tcMar>
                    <w:top w:w="45" w:type="dxa"/>
                    <w:left w:w="45" w:type="dxa"/>
                    <w:bottom w:w="45" w:type="dxa"/>
                    <w:right w:w="45" w:type="dxa"/>
                  </w:tcMar>
                  <w:hideMark/>
                </w:tcPr>
                <w:p w14:paraId="2BB88D65"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62152844"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(a)</w:t>
                  </w:r>
                </w:p>
              </w:tc>
              <w:tc>
                <w:tcPr>
                  <w:tcW w:w="0" w:type="auto"/>
                  <w:gridSpan w:val="2"/>
                  <w:tcMar>
                    <w:top w:w="45" w:type="dxa"/>
                    <w:left w:w="45" w:type="dxa"/>
                    <w:bottom w:w="45" w:type="dxa"/>
                    <w:right w:w="45" w:type="dxa"/>
                  </w:tcMar>
                  <w:hideMark/>
                </w:tcPr>
                <w:p w14:paraId="60B6AAF8"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When garbage is discharged into the sea:</w:t>
                  </w:r>
                </w:p>
              </w:tc>
            </w:tr>
            <w:tr w:rsidR="00210B24" w:rsidRPr="00B0562B" w14:paraId="175BFA2D" w14:textId="77777777">
              <w:trPr>
                <w:tblCellSpacing w:w="15" w:type="dxa"/>
              </w:trPr>
              <w:tc>
                <w:tcPr>
                  <w:tcW w:w="750" w:type="dxa"/>
                  <w:tcMar>
                    <w:top w:w="45" w:type="dxa"/>
                    <w:left w:w="45" w:type="dxa"/>
                    <w:bottom w:w="45" w:type="dxa"/>
                    <w:right w:w="45" w:type="dxa"/>
                  </w:tcMar>
                  <w:hideMark/>
                </w:tcPr>
                <w:p w14:paraId="09BE135F"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5BF9D26A"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65" w:type="dxa"/>
                  <w:tcMar>
                    <w:top w:w="45" w:type="dxa"/>
                    <w:left w:w="45" w:type="dxa"/>
                    <w:bottom w:w="45" w:type="dxa"/>
                    <w:right w:w="45" w:type="dxa"/>
                  </w:tcMar>
                  <w:hideMark/>
                </w:tcPr>
                <w:p w14:paraId="1A0A2179"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w:t>
                  </w:r>
                  <w:proofErr w:type="spellStart"/>
                  <w:r w:rsidRPr="00B0562B">
                    <w:rPr>
                      <w:rFonts w:ascii="Arial" w:hAnsi="Arial" w:cs="Arial"/>
                      <w:sz w:val="22"/>
                      <w:szCs w:val="22"/>
                    </w:rPr>
                    <w:t>i</w:t>
                  </w:r>
                  <w:proofErr w:type="spellEnd"/>
                  <w:r w:rsidRPr="00B0562B">
                    <w:rPr>
                      <w:rFonts w:ascii="Arial" w:hAnsi="Arial" w:cs="Arial"/>
                      <w:sz w:val="22"/>
                      <w:szCs w:val="22"/>
                    </w:rPr>
                    <w:t>)</w:t>
                  </w:r>
                </w:p>
              </w:tc>
              <w:tc>
                <w:tcPr>
                  <w:tcW w:w="9105" w:type="dxa"/>
                  <w:tcMar>
                    <w:top w:w="45" w:type="dxa"/>
                    <w:left w:w="45" w:type="dxa"/>
                    <w:bottom w:w="45" w:type="dxa"/>
                    <w:right w:w="45" w:type="dxa"/>
                  </w:tcMar>
                  <w:hideMark/>
                </w:tcPr>
                <w:p w14:paraId="11B2E731"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Date and time of discharge</w:t>
                  </w:r>
                </w:p>
              </w:tc>
            </w:tr>
            <w:tr w:rsidR="00210B24" w:rsidRPr="00B0562B" w14:paraId="2662AFDF" w14:textId="77777777">
              <w:trPr>
                <w:tblCellSpacing w:w="15" w:type="dxa"/>
              </w:trPr>
              <w:tc>
                <w:tcPr>
                  <w:tcW w:w="750" w:type="dxa"/>
                  <w:tcMar>
                    <w:top w:w="45" w:type="dxa"/>
                    <w:left w:w="45" w:type="dxa"/>
                    <w:bottom w:w="45" w:type="dxa"/>
                    <w:right w:w="45" w:type="dxa"/>
                  </w:tcMar>
                  <w:hideMark/>
                </w:tcPr>
                <w:p w14:paraId="3E994CBE"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1A21D7F0"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65" w:type="dxa"/>
                  <w:tcMar>
                    <w:top w:w="45" w:type="dxa"/>
                    <w:left w:w="45" w:type="dxa"/>
                    <w:bottom w:w="45" w:type="dxa"/>
                    <w:right w:w="45" w:type="dxa"/>
                  </w:tcMar>
                  <w:hideMark/>
                </w:tcPr>
                <w:p w14:paraId="1F65CD88"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(ii)</w:t>
                  </w:r>
                </w:p>
              </w:tc>
              <w:tc>
                <w:tcPr>
                  <w:tcW w:w="9105" w:type="dxa"/>
                  <w:tcMar>
                    <w:top w:w="45" w:type="dxa"/>
                    <w:left w:w="45" w:type="dxa"/>
                    <w:bottom w:w="45" w:type="dxa"/>
                    <w:right w:w="45" w:type="dxa"/>
                  </w:tcMar>
                  <w:hideMark/>
                </w:tcPr>
                <w:p w14:paraId="1F8AAEDA" w14:textId="459DB4EE"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xml:space="preserve">Position of the </w:t>
                  </w:r>
                  <w:r w:rsidR="00E23C66" w:rsidRPr="00B0562B">
                    <w:rPr>
                      <w:rFonts w:ascii="Arial" w:hAnsi="Arial" w:cs="Arial"/>
                      <w:sz w:val="22"/>
                      <w:szCs w:val="22"/>
                    </w:rPr>
                    <w:t>vessel</w:t>
                  </w:r>
                  <w:r w:rsidRPr="00B0562B">
                    <w:rPr>
                      <w:rFonts w:ascii="Arial" w:hAnsi="Arial" w:cs="Arial"/>
                      <w:sz w:val="22"/>
                      <w:szCs w:val="22"/>
                    </w:rPr>
                    <w:t xml:space="preserve"> (latitude and longitude). Note: for cargo residue discharges, include discharge start and stop positions.</w:t>
                  </w:r>
                </w:p>
              </w:tc>
            </w:tr>
            <w:tr w:rsidR="00210B24" w:rsidRPr="00B0562B" w14:paraId="2DB6C747" w14:textId="77777777">
              <w:trPr>
                <w:tblCellSpacing w:w="15" w:type="dxa"/>
              </w:trPr>
              <w:tc>
                <w:tcPr>
                  <w:tcW w:w="750" w:type="dxa"/>
                  <w:tcMar>
                    <w:top w:w="45" w:type="dxa"/>
                    <w:left w:w="45" w:type="dxa"/>
                    <w:bottom w:w="45" w:type="dxa"/>
                    <w:right w:w="45" w:type="dxa"/>
                  </w:tcMar>
                  <w:hideMark/>
                </w:tcPr>
                <w:p w14:paraId="3301CD36"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672A6A3B"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65" w:type="dxa"/>
                  <w:tcMar>
                    <w:top w:w="45" w:type="dxa"/>
                    <w:left w:w="45" w:type="dxa"/>
                    <w:bottom w:w="45" w:type="dxa"/>
                    <w:right w:w="45" w:type="dxa"/>
                  </w:tcMar>
                  <w:hideMark/>
                </w:tcPr>
                <w:p w14:paraId="613A3C90"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(iii)</w:t>
                  </w:r>
                </w:p>
              </w:tc>
              <w:tc>
                <w:tcPr>
                  <w:tcW w:w="9105" w:type="dxa"/>
                  <w:tcMar>
                    <w:top w:w="45" w:type="dxa"/>
                    <w:left w:w="45" w:type="dxa"/>
                    <w:bottom w:w="45" w:type="dxa"/>
                    <w:right w:w="45" w:type="dxa"/>
                  </w:tcMar>
                  <w:hideMark/>
                </w:tcPr>
                <w:p w14:paraId="12324611"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Category of garbage discharged</w:t>
                  </w:r>
                </w:p>
              </w:tc>
            </w:tr>
            <w:tr w:rsidR="00210B24" w:rsidRPr="00B0562B" w14:paraId="7E20BE9C" w14:textId="77777777">
              <w:trPr>
                <w:tblCellSpacing w:w="15" w:type="dxa"/>
              </w:trPr>
              <w:tc>
                <w:tcPr>
                  <w:tcW w:w="750" w:type="dxa"/>
                  <w:tcMar>
                    <w:top w:w="45" w:type="dxa"/>
                    <w:left w:w="45" w:type="dxa"/>
                    <w:bottom w:w="45" w:type="dxa"/>
                    <w:right w:w="45" w:type="dxa"/>
                  </w:tcMar>
                  <w:hideMark/>
                </w:tcPr>
                <w:p w14:paraId="5807C51C"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3D21A69A"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65" w:type="dxa"/>
                  <w:tcMar>
                    <w:top w:w="45" w:type="dxa"/>
                    <w:left w:w="45" w:type="dxa"/>
                    <w:bottom w:w="45" w:type="dxa"/>
                    <w:right w:w="45" w:type="dxa"/>
                  </w:tcMar>
                  <w:hideMark/>
                </w:tcPr>
                <w:p w14:paraId="4F013D35"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(iv)</w:t>
                  </w:r>
                </w:p>
              </w:tc>
              <w:tc>
                <w:tcPr>
                  <w:tcW w:w="9105" w:type="dxa"/>
                  <w:tcMar>
                    <w:top w:w="45" w:type="dxa"/>
                    <w:left w:w="45" w:type="dxa"/>
                    <w:bottom w:w="45" w:type="dxa"/>
                    <w:right w:w="45" w:type="dxa"/>
                  </w:tcMar>
                  <w:hideMark/>
                </w:tcPr>
                <w:p w14:paraId="7D95FD3B"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Estimated amount discharged for each category in cubic metres</w:t>
                  </w:r>
                </w:p>
              </w:tc>
            </w:tr>
            <w:tr w:rsidR="00210B24" w:rsidRPr="00B0562B" w14:paraId="617341B6" w14:textId="77777777">
              <w:trPr>
                <w:tblCellSpacing w:w="15" w:type="dxa"/>
              </w:trPr>
              <w:tc>
                <w:tcPr>
                  <w:tcW w:w="750" w:type="dxa"/>
                  <w:tcMar>
                    <w:top w:w="45" w:type="dxa"/>
                    <w:left w:w="45" w:type="dxa"/>
                    <w:bottom w:w="45" w:type="dxa"/>
                    <w:right w:w="45" w:type="dxa"/>
                  </w:tcMar>
                  <w:hideMark/>
                </w:tcPr>
                <w:p w14:paraId="493D6261"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52F3F8E1"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65" w:type="dxa"/>
                  <w:tcMar>
                    <w:top w:w="45" w:type="dxa"/>
                    <w:left w:w="45" w:type="dxa"/>
                    <w:bottom w:w="45" w:type="dxa"/>
                    <w:right w:w="45" w:type="dxa"/>
                  </w:tcMar>
                  <w:hideMark/>
                </w:tcPr>
                <w:p w14:paraId="749FC12D"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(v)</w:t>
                  </w:r>
                </w:p>
              </w:tc>
              <w:tc>
                <w:tcPr>
                  <w:tcW w:w="9105" w:type="dxa"/>
                  <w:tcMar>
                    <w:top w:w="45" w:type="dxa"/>
                    <w:left w:w="45" w:type="dxa"/>
                    <w:bottom w:w="45" w:type="dxa"/>
                    <w:right w:w="45" w:type="dxa"/>
                  </w:tcMar>
                  <w:hideMark/>
                </w:tcPr>
                <w:p w14:paraId="2FC2DBB3"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Signature of the officer in charge of the operation.</w:t>
                  </w:r>
                </w:p>
              </w:tc>
            </w:tr>
            <w:tr w:rsidR="00210B24" w:rsidRPr="00B0562B" w14:paraId="4C401FB9" w14:textId="77777777">
              <w:trPr>
                <w:tblCellSpacing w:w="15" w:type="dxa"/>
              </w:trPr>
              <w:tc>
                <w:tcPr>
                  <w:tcW w:w="750" w:type="dxa"/>
                  <w:tcMar>
                    <w:top w:w="45" w:type="dxa"/>
                    <w:left w:w="45" w:type="dxa"/>
                    <w:bottom w:w="45" w:type="dxa"/>
                    <w:right w:w="45" w:type="dxa"/>
                  </w:tcMar>
                  <w:hideMark/>
                </w:tcPr>
                <w:p w14:paraId="1DACBB3C"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0697B7A7"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(b)</w:t>
                  </w:r>
                </w:p>
              </w:tc>
              <w:tc>
                <w:tcPr>
                  <w:tcW w:w="0" w:type="auto"/>
                  <w:gridSpan w:val="2"/>
                  <w:tcMar>
                    <w:top w:w="45" w:type="dxa"/>
                    <w:left w:w="45" w:type="dxa"/>
                    <w:bottom w:w="45" w:type="dxa"/>
                    <w:right w:w="45" w:type="dxa"/>
                  </w:tcMar>
                  <w:hideMark/>
                </w:tcPr>
                <w:p w14:paraId="056D46C1"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When garbage is discharged to reception facilities ashore or to other ships:</w:t>
                  </w:r>
                </w:p>
              </w:tc>
            </w:tr>
            <w:tr w:rsidR="00210B24" w:rsidRPr="00B0562B" w14:paraId="02F0AD29" w14:textId="77777777">
              <w:trPr>
                <w:tblCellSpacing w:w="15" w:type="dxa"/>
              </w:trPr>
              <w:tc>
                <w:tcPr>
                  <w:tcW w:w="750" w:type="dxa"/>
                  <w:tcMar>
                    <w:top w:w="45" w:type="dxa"/>
                    <w:left w:w="45" w:type="dxa"/>
                    <w:bottom w:w="45" w:type="dxa"/>
                    <w:right w:w="45" w:type="dxa"/>
                  </w:tcMar>
                  <w:hideMark/>
                </w:tcPr>
                <w:p w14:paraId="530DCC3B"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5360CCF9"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65" w:type="dxa"/>
                  <w:tcMar>
                    <w:top w:w="45" w:type="dxa"/>
                    <w:left w:w="45" w:type="dxa"/>
                    <w:bottom w:w="45" w:type="dxa"/>
                    <w:right w:w="45" w:type="dxa"/>
                  </w:tcMar>
                  <w:hideMark/>
                </w:tcPr>
                <w:p w14:paraId="43A4489E"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w:t>
                  </w:r>
                  <w:proofErr w:type="spellStart"/>
                  <w:r w:rsidRPr="00B0562B">
                    <w:rPr>
                      <w:rFonts w:ascii="Arial" w:hAnsi="Arial" w:cs="Arial"/>
                      <w:sz w:val="22"/>
                      <w:szCs w:val="22"/>
                    </w:rPr>
                    <w:t>i</w:t>
                  </w:r>
                  <w:proofErr w:type="spellEnd"/>
                  <w:r w:rsidRPr="00B0562B">
                    <w:rPr>
                      <w:rFonts w:ascii="Arial" w:hAnsi="Arial" w:cs="Arial"/>
                      <w:sz w:val="22"/>
                      <w:szCs w:val="22"/>
                    </w:rPr>
                    <w:t>)</w:t>
                  </w:r>
                </w:p>
              </w:tc>
              <w:tc>
                <w:tcPr>
                  <w:tcW w:w="9105" w:type="dxa"/>
                  <w:tcMar>
                    <w:top w:w="45" w:type="dxa"/>
                    <w:left w:w="45" w:type="dxa"/>
                    <w:bottom w:w="45" w:type="dxa"/>
                    <w:right w:w="45" w:type="dxa"/>
                  </w:tcMar>
                  <w:hideMark/>
                </w:tcPr>
                <w:p w14:paraId="1082BF46"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Date and time of discharge</w:t>
                  </w:r>
                </w:p>
              </w:tc>
            </w:tr>
            <w:tr w:rsidR="00210B24" w:rsidRPr="00B0562B" w14:paraId="3F7252C4" w14:textId="77777777">
              <w:trPr>
                <w:tblCellSpacing w:w="15" w:type="dxa"/>
              </w:trPr>
              <w:tc>
                <w:tcPr>
                  <w:tcW w:w="750" w:type="dxa"/>
                  <w:tcMar>
                    <w:top w:w="45" w:type="dxa"/>
                    <w:left w:w="45" w:type="dxa"/>
                    <w:bottom w:w="45" w:type="dxa"/>
                    <w:right w:w="45" w:type="dxa"/>
                  </w:tcMar>
                  <w:hideMark/>
                </w:tcPr>
                <w:p w14:paraId="662FB15E"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4EB45B2F"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65" w:type="dxa"/>
                  <w:tcMar>
                    <w:top w:w="45" w:type="dxa"/>
                    <w:left w:w="45" w:type="dxa"/>
                    <w:bottom w:w="45" w:type="dxa"/>
                    <w:right w:w="45" w:type="dxa"/>
                  </w:tcMar>
                  <w:hideMark/>
                </w:tcPr>
                <w:p w14:paraId="781B0A77"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(ii)</w:t>
                  </w:r>
                </w:p>
              </w:tc>
              <w:tc>
                <w:tcPr>
                  <w:tcW w:w="9105" w:type="dxa"/>
                  <w:tcMar>
                    <w:top w:w="45" w:type="dxa"/>
                    <w:left w:w="45" w:type="dxa"/>
                    <w:bottom w:w="45" w:type="dxa"/>
                    <w:right w:w="45" w:type="dxa"/>
                  </w:tcMar>
                  <w:hideMark/>
                </w:tcPr>
                <w:p w14:paraId="406D62C1" w14:textId="7C31BD91"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xml:space="preserve">Port or facility, or name of </w:t>
                  </w:r>
                  <w:r w:rsidR="00E23C66" w:rsidRPr="00B0562B">
                    <w:rPr>
                      <w:rFonts w:ascii="Arial" w:hAnsi="Arial" w:cs="Arial"/>
                      <w:sz w:val="22"/>
                      <w:szCs w:val="22"/>
                    </w:rPr>
                    <w:t>vessel</w:t>
                  </w:r>
                </w:p>
              </w:tc>
            </w:tr>
            <w:tr w:rsidR="00210B24" w:rsidRPr="00B0562B" w14:paraId="7E3FFA5C" w14:textId="77777777">
              <w:trPr>
                <w:tblCellSpacing w:w="15" w:type="dxa"/>
              </w:trPr>
              <w:tc>
                <w:tcPr>
                  <w:tcW w:w="750" w:type="dxa"/>
                  <w:tcMar>
                    <w:top w:w="45" w:type="dxa"/>
                    <w:left w:w="45" w:type="dxa"/>
                    <w:bottom w:w="45" w:type="dxa"/>
                    <w:right w:w="45" w:type="dxa"/>
                  </w:tcMar>
                  <w:hideMark/>
                </w:tcPr>
                <w:p w14:paraId="1FDDFC13"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221C3AB3"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65" w:type="dxa"/>
                  <w:tcMar>
                    <w:top w:w="45" w:type="dxa"/>
                    <w:left w:w="45" w:type="dxa"/>
                    <w:bottom w:w="45" w:type="dxa"/>
                    <w:right w:w="45" w:type="dxa"/>
                  </w:tcMar>
                  <w:hideMark/>
                </w:tcPr>
                <w:p w14:paraId="300497AE"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(iii)</w:t>
                  </w:r>
                </w:p>
              </w:tc>
              <w:tc>
                <w:tcPr>
                  <w:tcW w:w="9105" w:type="dxa"/>
                  <w:tcMar>
                    <w:top w:w="45" w:type="dxa"/>
                    <w:left w:w="45" w:type="dxa"/>
                    <w:bottom w:w="45" w:type="dxa"/>
                    <w:right w:w="45" w:type="dxa"/>
                  </w:tcMar>
                  <w:hideMark/>
                </w:tcPr>
                <w:p w14:paraId="3B3BBFF5"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Category of garbage discharged</w:t>
                  </w:r>
                </w:p>
              </w:tc>
            </w:tr>
            <w:tr w:rsidR="00210B24" w:rsidRPr="00B0562B" w14:paraId="56C6CAED" w14:textId="77777777">
              <w:trPr>
                <w:tblCellSpacing w:w="15" w:type="dxa"/>
              </w:trPr>
              <w:tc>
                <w:tcPr>
                  <w:tcW w:w="750" w:type="dxa"/>
                  <w:tcMar>
                    <w:top w:w="45" w:type="dxa"/>
                    <w:left w:w="45" w:type="dxa"/>
                    <w:bottom w:w="45" w:type="dxa"/>
                    <w:right w:w="45" w:type="dxa"/>
                  </w:tcMar>
                  <w:hideMark/>
                </w:tcPr>
                <w:p w14:paraId="77748BE3"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4D277608"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65" w:type="dxa"/>
                  <w:tcMar>
                    <w:top w:w="45" w:type="dxa"/>
                    <w:left w:w="45" w:type="dxa"/>
                    <w:bottom w:w="45" w:type="dxa"/>
                    <w:right w:w="45" w:type="dxa"/>
                  </w:tcMar>
                  <w:hideMark/>
                </w:tcPr>
                <w:p w14:paraId="7DE7E067"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(iv)</w:t>
                  </w:r>
                </w:p>
              </w:tc>
              <w:tc>
                <w:tcPr>
                  <w:tcW w:w="9105" w:type="dxa"/>
                  <w:tcMar>
                    <w:top w:w="45" w:type="dxa"/>
                    <w:left w:w="45" w:type="dxa"/>
                    <w:bottom w:w="45" w:type="dxa"/>
                    <w:right w:w="45" w:type="dxa"/>
                  </w:tcMar>
                  <w:hideMark/>
                </w:tcPr>
                <w:p w14:paraId="4398C4E8"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Estimated amount discharged for each category in cubic metres</w:t>
                  </w:r>
                </w:p>
              </w:tc>
            </w:tr>
            <w:tr w:rsidR="00210B24" w:rsidRPr="00B0562B" w14:paraId="3F7428B0" w14:textId="77777777">
              <w:trPr>
                <w:tblCellSpacing w:w="15" w:type="dxa"/>
              </w:trPr>
              <w:tc>
                <w:tcPr>
                  <w:tcW w:w="750" w:type="dxa"/>
                  <w:tcMar>
                    <w:top w:w="45" w:type="dxa"/>
                    <w:left w:w="45" w:type="dxa"/>
                    <w:bottom w:w="45" w:type="dxa"/>
                    <w:right w:w="45" w:type="dxa"/>
                  </w:tcMar>
                  <w:hideMark/>
                </w:tcPr>
                <w:p w14:paraId="2363CD5A"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46C9B4B6"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65" w:type="dxa"/>
                  <w:tcMar>
                    <w:top w:w="45" w:type="dxa"/>
                    <w:left w:w="45" w:type="dxa"/>
                    <w:bottom w:w="45" w:type="dxa"/>
                    <w:right w:w="45" w:type="dxa"/>
                  </w:tcMar>
                  <w:hideMark/>
                </w:tcPr>
                <w:p w14:paraId="43267ABD"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(v)</w:t>
                  </w:r>
                </w:p>
              </w:tc>
              <w:tc>
                <w:tcPr>
                  <w:tcW w:w="9105" w:type="dxa"/>
                  <w:tcMar>
                    <w:top w:w="45" w:type="dxa"/>
                    <w:left w:w="45" w:type="dxa"/>
                    <w:bottom w:w="45" w:type="dxa"/>
                    <w:right w:w="45" w:type="dxa"/>
                  </w:tcMar>
                  <w:hideMark/>
                </w:tcPr>
                <w:p w14:paraId="363F8F95"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Signature of officer in charge of the operation.</w:t>
                  </w:r>
                </w:p>
              </w:tc>
            </w:tr>
            <w:tr w:rsidR="00210B24" w:rsidRPr="00B0562B" w14:paraId="2D1DA82D" w14:textId="77777777">
              <w:trPr>
                <w:tblCellSpacing w:w="15" w:type="dxa"/>
              </w:trPr>
              <w:tc>
                <w:tcPr>
                  <w:tcW w:w="750" w:type="dxa"/>
                  <w:tcMar>
                    <w:top w:w="45" w:type="dxa"/>
                    <w:left w:w="45" w:type="dxa"/>
                    <w:bottom w:w="45" w:type="dxa"/>
                    <w:right w:w="45" w:type="dxa"/>
                  </w:tcMar>
                  <w:hideMark/>
                </w:tcPr>
                <w:p w14:paraId="6649AE71"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33B62255"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(c)</w:t>
                  </w:r>
                </w:p>
              </w:tc>
              <w:tc>
                <w:tcPr>
                  <w:tcW w:w="0" w:type="auto"/>
                  <w:gridSpan w:val="2"/>
                  <w:tcMar>
                    <w:top w:w="45" w:type="dxa"/>
                    <w:left w:w="45" w:type="dxa"/>
                    <w:bottom w:w="45" w:type="dxa"/>
                    <w:right w:w="45" w:type="dxa"/>
                  </w:tcMar>
                  <w:hideMark/>
                </w:tcPr>
                <w:p w14:paraId="6D4FE554"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When garbage is incinerated:</w:t>
                  </w:r>
                </w:p>
              </w:tc>
            </w:tr>
            <w:tr w:rsidR="00210B24" w:rsidRPr="00B0562B" w14:paraId="74C18158" w14:textId="77777777">
              <w:trPr>
                <w:tblCellSpacing w:w="15" w:type="dxa"/>
              </w:trPr>
              <w:tc>
                <w:tcPr>
                  <w:tcW w:w="750" w:type="dxa"/>
                  <w:tcMar>
                    <w:top w:w="45" w:type="dxa"/>
                    <w:left w:w="45" w:type="dxa"/>
                    <w:bottom w:w="45" w:type="dxa"/>
                    <w:right w:w="45" w:type="dxa"/>
                  </w:tcMar>
                  <w:hideMark/>
                </w:tcPr>
                <w:p w14:paraId="65C9861C"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7F2AD01C"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65" w:type="dxa"/>
                  <w:tcMar>
                    <w:top w:w="45" w:type="dxa"/>
                    <w:left w:w="45" w:type="dxa"/>
                    <w:bottom w:w="45" w:type="dxa"/>
                    <w:right w:w="45" w:type="dxa"/>
                  </w:tcMar>
                  <w:hideMark/>
                </w:tcPr>
                <w:p w14:paraId="287ED09D"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w:t>
                  </w:r>
                  <w:proofErr w:type="spellStart"/>
                  <w:r w:rsidRPr="00B0562B">
                    <w:rPr>
                      <w:rFonts w:ascii="Arial" w:hAnsi="Arial" w:cs="Arial"/>
                      <w:sz w:val="22"/>
                      <w:szCs w:val="22"/>
                    </w:rPr>
                    <w:t>i</w:t>
                  </w:r>
                  <w:proofErr w:type="spellEnd"/>
                  <w:r w:rsidRPr="00B0562B">
                    <w:rPr>
                      <w:rFonts w:ascii="Arial" w:hAnsi="Arial" w:cs="Arial"/>
                      <w:sz w:val="22"/>
                      <w:szCs w:val="22"/>
                    </w:rPr>
                    <w:t>)</w:t>
                  </w:r>
                </w:p>
              </w:tc>
              <w:tc>
                <w:tcPr>
                  <w:tcW w:w="9105" w:type="dxa"/>
                  <w:tcMar>
                    <w:top w:w="45" w:type="dxa"/>
                    <w:left w:w="45" w:type="dxa"/>
                    <w:bottom w:w="45" w:type="dxa"/>
                    <w:right w:w="45" w:type="dxa"/>
                  </w:tcMar>
                  <w:hideMark/>
                </w:tcPr>
                <w:p w14:paraId="2415D60D"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Date and time of start and stop of incineration</w:t>
                  </w:r>
                </w:p>
              </w:tc>
            </w:tr>
            <w:tr w:rsidR="00210B24" w:rsidRPr="00B0562B" w14:paraId="0E552708" w14:textId="77777777">
              <w:trPr>
                <w:tblCellSpacing w:w="15" w:type="dxa"/>
              </w:trPr>
              <w:tc>
                <w:tcPr>
                  <w:tcW w:w="750" w:type="dxa"/>
                  <w:tcMar>
                    <w:top w:w="45" w:type="dxa"/>
                    <w:left w:w="45" w:type="dxa"/>
                    <w:bottom w:w="45" w:type="dxa"/>
                    <w:right w:w="45" w:type="dxa"/>
                  </w:tcMar>
                  <w:hideMark/>
                </w:tcPr>
                <w:p w14:paraId="3E8BF7E4"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1AB1C776"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65" w:type="dxa"/>
                  <w:tcMar>
                    <w:top w:w="45" w:type="dxa"/>
                    <w:left w:w="45" w:type="dxa"/>
                    <w:bottom w:w="45" w:type="dxa"/>
                    <w:right w:w="45" w:type="dxa"/>
                  </w:tcMar>
                  <w:hideMark/>
                </w:tcPr>
                <w:p w14:paraId="313DC758"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(ii)</w:t>
                  </w:r>
                </w:p>
              </w:tc>
              <w:tc>
                <w:tcPr>
                  <w:tcW w:w="9105" w:type="dxa"/>
                  <w:tcMar>
                    <w:top w:w="45" w:type="dxa"/>
                    <w:left w:w="45" w:type="dxa"/>
                    <w:bottom w:w="45" w:type="dxa"/>
                    <w:right w:w="45" w:type="dxa"/>
                  </w:tcMar>
                  <w:hideMark/>
                </w:tcPr>
                <w:p w14:paraId="2A154DC4" w14:textId="353CE87B"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xml:space="preserve">Position of the </w:t>
                  </w:r>
                  <w:r w:rsidR="00E23C66" w:rsidRPr="00B0562B">
                    <w:rPr>
                      <w:rFonts w:ascii="Arial" w:hAnsi="Arial" w:cs="Arial"/>
                      <w:sz w:val="22"/>
                      <w:szCs w:val="22"/>
                    </w:rPr>
                    <w:t>vessel</w:t>
                  </w:r>
                  <w:r w:rsidRPr="00B0562B">
                    <w:rPr>
                      <w:rFonts w:ascii="Arial" w:hAnsi="Arial" w:cs="Arial"/>
                      <w:sz w:val="22"/>
                      <w:szCs w:val="22"/>
                    </w:rPr>
                    <w:t xml:space="preserve"> (latitude and longitude)</w:t>
                  </w:r>
                </w:p>
              </w:tc>
            </w:tr>
            <w:tr w:rsidR="00210B24" w:rsidRPr="00B0562B" w14:paraId="4B49C5B9" w14:textId="77777777">
              <w:trPr>
                <w:tblCellSpacing w:w="15" w:type="dxa"/>
              </w:trPr>
              <w:tc>
                <w:tcPr>
                  <w:tcW w:w="750" w:type="dxa"/>
                  <w:tcMar>
                    <w:top w:w="45" w:type="dxa"/>
                    <w:left w:w="45" w:type="dxa"/>
                    <w:bottom w:w="45" w:type="dxa"/>
                    <w:right w:w="45" w:type="dxa"/>
                  </w:tcMar>
                  <w:hideMark/>
                </w:tcPr>
                <w:p w14:paraId="73C714AD"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37712895"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65" w:type="dxa"/>
                  <w:tcMar>
                    <w:top w:w="45" w:type="dxa"/>
                    <w:left w:w="45" w:type="dxa"/>
                    <w:bottom w:w="45" w:type="dxa"/>
                    <w:right w:w="45" w:type="dxa"/>
                  </w:tcMar>
                  <w:hideMark/>
                </w:tcPr>
                <w:p w14:paraId="0B2EC029"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(iii)</w:t>
                  </w:r>
                </w:p>
              </w:tc>
              <w:tc>
                <w:tcPr>
                  <w:tcW w:w="9105" w:type="dxa"/>
                  <w:tcMar>
                    <w:top w:w="45" w:type="dxa"/>
                    <w:left w:w="45" w:type="dxa"/>
                    <w:bottom w:w="45" w:type="dxa"/>
                    <w:right w:w="45" w:type="dxa"/>
                  </w:tcMar>
                  <w:hideMark/>
                </w:tcPr>
                <w:p w14:paraId="1B8EAB2E"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Estimated amount incinerated in cubic metres</w:t>
                  </w:r>
                </w:p>
              </w:tc>
            </w:tr>
            <w:tr w:rsidR="00210B24" w:rsidRPr="00B0562B" w14:paraId="4340804B" w14:textId="77777777">
              <w:trPr>
                <w:tblCellSpacing w:w="15" w:type="dxa"/>
              </w:trPr>
              <w:tc>
                <w:tcPr>
                  <w:tcW w:w="750" w:type="dxa"/>
                  <w:tcMar>
                    <w:top w:w="45" w:type="dxa"/>
                    <w:left w:w="45" w:type="dxa"/>
                    <w:bottom w:w="45" w:type="dxa"/>
                    <w:right w:w="45" w:type="dxa"/>
                  </w:tcMar>
                  <w:hideMark/>
                </w:tcPr>
                <w:p w14:paraId="68332505"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0D20105A"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65" w:type="dxa"/>
                  <w:tcMar>
                    <w:top w:w="45" w:type="dxa"/>
                    <w:left w:w="45" w:type="dxa"/>
                    <w:bottom w:w="45" w:type="dxa"/>
                    <w:right w:w="45" w:type="dxa"/>
                  </w:tcMar>
                  <w:hideMark/>
                </w:tcPr>
                <w:p w14:paraId="222016E0"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(iv)</w:t>
                  </w:r>
                </w:p>
              </w:tc>
              <w:tc>
                <w:tcPr>
                  <w:tcW w:w="9105" w:type="dxa"/>
                  <w:tcMar>
                    <w:top w:w="45" w:type="dxa"/>
                    <w:left w:w="45" w:type="dxa"/>
                    <w:bottom w:w="45" w:type="dxa"/>
                    <w:right w:w="45" w:type="dxa"/>
                  </w:tcMar>
                  <w:hideMark/>
                </w:tcPr>
                <w:p w14:paraId="441A6278"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Signature of the officer in charge of the operation.</w:t>
                  </w:r>
                </w:p>
              </w:tc>
            </w:tr>
            <w:tr w:rsidR="00210B24" w:rsidRPr="00B0562B" w14:paraId="55823B6B" w14:textId="77777777">
              <w:trPr>
                <w:tblCellSpacing w:w="15" w:type="dxa"/>
              </w:trPr>
              <w:tc>
                <w:tcPr>
                  <w:tcW w:w="750" w:type="dxa"/>
                  <w:tcMar>
                    <w:top w:w="45" w:type="dxa"/>
                    <w:left w:w="45" w:type="dxa"/>
                    <w:bottom w:w="45" w:type="dxa"/>
                    <w:right w:w="45" w:type="dxa"/>
                  </w:tcMar>
                  <w:hideMark/>
                </w:tcPr>
                <w:p w14:paraId="1C8689E6"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70650F6C"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(d)</w:t>
                  </w:r>
                </w:p>
              </w:tc>
              <w:tc>
                <w:tcPr>
                  <w:tcW w:w="0" w:type="auto"/>
                  <w:gridSpan w:val="2"/>
                  <w:tcMar>
                    <w:top w:w="45" w:type="dxa"/>
                    <w:left w:w="45" w:type="dxa"/>
                    <w:bottom w:w="45" w:type="dxa"/>
                    <w:right w:w="45" w:type="dxa"/>
                  </w:tcMar>
                  <w:hideMark/>
                </w:tcPr>
                <w:p w14:paraId="700D9E63"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Accidental or other exceptional discharges of garbage</w:t>
                  </w:r>
                </w:p>
              </w:tc>
            </w:tr>
            <w:tr w:rsidR="00210B24" w:rsidRPr="00B0562B" w14:paraId="30210250" w14:textId="77777777">
              <w:trPr>
                <w:tblCellSpacing w:w="15" w:type="dxa"/>
              </w:trPr>
              <w:tc>
                <w:tcPr>
                  <w:tcW w:w="750" w:type="dxa"/>
                  <w:tcMar>
                    <w:top w:w="45" w:type="dxa"/>
                    <w:left w:w="45" w:type="dxa"/>
                    <w:bottom w:w="45" w:type="dxa"/>
                    <w:right w:w="45" w:type="dxa"/>
                  </w:tcMar>
                  <w:hideMark/>
                </w:tcPr>
                <w:p w14:paraId="002E50AA"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0BD9469A"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65" w:type="dxa"/>
                  <w:tcMar>
                    <w:top w:w="45" w:type="dxa"/>
                    <w:left w:w="45" w:type="dxa"/>
                    <w:bottom w:w="45" w:type="dxa"/>
                    <w:right w:w="45" w:type="dxa"/>
                  </w:tcMar>
                  <w:hideMark/>
                </w:tcPr>
                <w:p w14:paraId="2976484E"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w:t>
                  </w:r>
                  <w:proofErr w:type="spellStart"/>
                  <w:r w:rsidRPr="00B0562B">
                    <w:rPr>
                      <w:rFonts w:ascii="Arial" w:hAnsi="Arial" w:cs="Arial"/>
                      <w:sz w:val="22"/>
                      <w:szCs w:val="22"/>
                    </w:rPr>
                    <w:t>i</w:t>
                  </w:r>
                  <w:proofErr w:type="spellEnd"/>
                  <w:r w:rsidRPr="00B0562B">
                    <w:rPr>
                      <w:rFonts w:ascii="Arial" w:hAnsi="Arial" w:cs="Arial"/>
                      <w:sz w:val="22"/>
                      <w:szCs w:val="22"/>
                    </w:rPr>
                    <w:t>)</w:t>
                  </w:r>
                </w:p>
              </w:tc>
              <w:tc>
                <w:tcPr>
                  <w:tcW w:w="9105" w:type="dxa"/>
                  <w:tcMar>
                    <w:top w:w="45" w:type="dxa"/>
                    <w:left w:w="45" w:type="dxa"/>
                    <w:bottom w:w="45" w:type="dxa"/>
                    <w:right w:w="45" w:type="dxa"/>
                  </w:tcMar>
                  <w:hideMark/>
                </w:tcPr>
                <w:p w14:paraId="39C0AFB2"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Time of occurrence</w:t>
                  </w:r>
                </w:p>
              </w:tc>
            </w:tr>
            <w:tr w:rsidR="00210B24" w:rsidRPr="00B0562B" w14:paraId="34BD6818" w14:textId="77777777">
              <w:trPr>
                <w:tblCellSpacing w:w="15" w:type="dxa"/>
              </w:trPr>
              <w:tc>
                <w:tcPr>
                  <w:tcW w:w="750" w:type="dxa"/>
                  <w:tcMar>
                    <w:top w:w="45" w:type="dxa"/>
                    <w:left w:w="45" w:type="dxa"/>
                    <w:bottom w:w="45" w:type="dxa"/>
                    <w:right w:w="45" w:type="dxa"/>
                  </w:tcMar>
                  <w:hideMark/>
                </w:tcPr>
                <w:p w14:paraId="7D629385"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49C25B10"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65" w:type="dxa"/>
                  <w:tcMar>
                    <w:top w:w="45" w:type="dxa"/>
                    <w:left w:w="45" w:type="dxa"/>
                    <w:bottom w:w="45" w:type="dxa"/>
                    <w:right w:w="45" w:type="dxa"/>
                  </w:tcMar>
                  <w:hideMark/>
                </w:tcPr>
                <w:p w14:paraId="402C577E"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(ii)</w:t>
                  </w:r>
                </w:p>
              </w:tc>
              <w:tc>
                <w:tcPr>
                  <w:tcW w:w="9105" w:type="dxa"/>
                  <w:tcMar>
                    <w:top w:w="45" w:type="dxa"/>
                    <w:left w:w="45" w:type="dxa"/>
                    <w:bottom w:w="45" w:type="dxa"/>
                    <w:right w:w="45" w:type="dxa"/>
                  </w:tcMar>
                  <w:hideMark/>
                </w:tcPr>
                <w:p w14:paraId="00255F15" w14:textId="00B35CF9"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xml:space="preserve">Port or position of the </w:t>
                  </w:r>
                  <w:r w:rsidR="00E23C66" w:rsidRPr="00B0562B">
                    <w:rPr>
                      <w:rFonts w:ascii="Arial" w:hAnsi="Arial" w:cs="Arial"/>
                      <w:sz w:val="22"/>
                      <w:szCs w:val="22"/>
                    </w:rPr>
                    <w:t>vessel</w:t>
                  </w:r>
                  <w:r w:rsidRPr="00B0562B">
                    <w:rPr>
                      <w:rFonts w:ascii="Arial" w:hAnsi="Arial" w:cs="Arial"/>
                      <w:sz w:val="22"/>
                      <w:szCs w:val="22"/>
                    </w:rPr>
                    <w:t xml:space="preserve"> at time of occurrence</w:t>
                  </w:r>
                </w:p>
              </w:tc>
            </w:tr>
            <w:tr w:rsidR="00210B24" w:rsidRPr="00B0562B" w14:paraId="6ECE05F6" w14:textId="77777777">
              <w:trPr>
                <w:tblCellSpacing w:w="15" w:type="dxa"/>
              </w:trPr>
              <w:tc>
                <w:tcPr>
                  <w:tcW w:w="750" w:type="dxa"/>
                  <w:tcMar>
                    <w:top w:w="45" w:type="dxa"/>
                    <w:left w:w="45" w:type="dxa"/>
                    <w:bottom w:w="45" w:type="dxa"/>
                    <w:right w:w="45" w:type="dxa"/>
                  </w:tcMar>
                  <w:hideMark/>
                </w:tcPr>
                <w:p w14:paraId="614F34CA"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36A909F7"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65" w:type="dxa"/>
                  <w:tcMar>
                    <w:top w:w="45" w:type="dxa"/>
                    <w:left w:w="45" w:type="dxa"/>
                    <w:bottom w:w="45" w:type="dxa"/>
                    <w:right w:w="45" w:type="dxa"/>
                  </w:tcMar>
                  <w:hideMark/>
                </w:tcPr>
                <w:p w14:paraId="0DF027BE"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(iii)</w:t>
                  </w:r>
                </w:p>
              </w:tc>
              <w:tc>
                <w:tcPr>
                  <w:tcW w:w="9105" w:type="dxa"/>
                  <w:tcMar>
                    <w:top w:w="45" w:type="dxa"/>
                    <w:left w:w="45" w:type="dxa"/>
                    <w:bottom w:w="45" w:type="dxa"/>
                    <w:right w:w="45" w:type="dxa"/>
                  </w:tcMar>
                  <w:hideMark/>
                </w:tcPr>
                <w:p w14:paraId="513163C9"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Estimated amount and category of garbage</w:t>
                  </w:r>
                </w:p>
              </w:tc>
            </w:tr>
            <w:tr w:rsidR="00210B24" w:rsidRPr="00B0562B" w14:paraId="711A672B" w14:textId="77777777">
              <w:trPr>
                <w:tblCellSpacing w:w="15" w:type="dxa"/>
              </w:trPr>
              <w:tc>
                <w:tcPr>
                  <w:tcW w:w="750" w:type="dxa"/>
                  <w:tcMar>
                    <w:top w:w="45" w:type="dxa"/>
                    <w:left w:w="45" w:type="dxa"/>
                    <w:bottom w:w="45" w:type="dxa"/>
                    <w:right w:w="45" w:type="dxa"/>
                  </w:tcMar>
                  <w:hideMark/>
                </w:tcPr>
                <w:p w14:paraId="70C79671"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690" w:type="dxa"/>
                  <w:tcMar>
                    <w:top w:w="45" w:type="dxa"/>
                    <w:left w:w="45" w:type="dxa"/>
                    <w:bottom w:w="45" w:type="dxa"/>
                    <w:right w:w="45" w:type="dxa"/>
                  </w:tcMar>
                  <w:hideMark/>
                </w:tcPr>
                <w:p w14:paraId="33E3526E"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 </w:t>
                  </w:r>
                </w:p>
              </w:tc>
              <w:tc>
                <w:tcPr>
                  <w:tcW w:w="765" w:type="dxa"/>
                  <w:tcMar>
                    <w:top w:w="45" w:type="dxa"/>
                    <w:left w:w="45" w:type="dxa"/>
                    <w:bottom w:w="45" w:type="dxa"/>
                    <w:right w:w="45" w:type="dxa"/>
                  </w:tcMar>
                  <w:hideMark/>
                </w:tcPr>
                <w:p w14:paraId="32DE16A9"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(iv)</w:t>
                  </w:r>
                </w:p>
              </w:tc>
              <w:tc>
                <w:tcPr>
                  <w:tcW w:w="9105" w:type="dxa"/>
                  <w:tcMar>
                    <w:top w:w="45" w:type="dxa"/>
                    <w:left w:w="45" w:type="dxa"/>
                    <w:bottom w:w="45" w:type="dxa"/>
                    <w:right w:w="45" w:type="dxa"/>
                  </w:tcMar>
                  <w:hideMark/>
                </w:tcPr>
                <w:p w14:paraId="0D181CED" w14:textId="77777777" w:rsidR="00210B24" w:rsidRPr="00B0562B" w:rsidRDefault="00210B24" w:rsidP="002663D0">
                  <w:pPr>
                    <w:spacing w:after="0"/>
                    <w:jc w:val="both"/>
                    <w:rPr>
                      <w:rFonts w:ascii="Arial" w:hAnsi="Arial" w:cs="Arial"/>
                      <w:sz w:val="22"/>
                      <w:szCs w:val="22"/>
                    </w:rPr>
                  </w:pPr>
                  <w:r w:rsidRPr="00B0562B">
                    <w:rPr>
                      <w:rFonts w:ascii="Arial" w:hAnsi="Arial" w:cs="Arial"/>
                      <w:sz w:val="22"/>
                      <w:szCs w:val="22"/>
                    </w:rPr>
                    <w:t>Circumstances of disposal, escape or loss, the reason therefor and general remarks.</w:t>
                  </w:r>
                </w:p>
              </w:tc>
            </w:tr>
          </w:tbl>
          <w:p w14:paraId="1CF4C9DE" w14:textId="77777777" w:rsidR="00210B24" w:rsidRPr="00B0562B" w:rsidRDefault="00210B24" w:rsidP="00210B24">
            <w:pPr>
              <w:jc w:val="both"/>
              <w:rPr>
                <w:rFonts w:ascii="Arial" w:hAnsi="Arial" w:cs="Arial"/>
                <w:b/>
                <w:bCs/>
                <w:sz w:val="22"/>
                <w:szCs w:val="22"/>
              </w:rPr>
            </w:pPr>
            <w:r w:rsidRPr="00B0562B">
              <w:rPr>
                <w:rFonts w:ascii="Arial" w:hAnsi="Arial" w:cs="Arial"/>
                <w:b/>
                <w:bCs/>
                <w:sz w:val="22"/>
                <w:szCs w:val="22"/>
              </w:rPr>
              <w:lastRenderedPageBreak/>
              <w:t>4.2 Receipts</w:t>
            </w:r>
          </w:p>
          <w:p w14:paraId="75F11D31" w14:textId="576FCE53" w:rsidR="00210B24" w:rsidRPr="00B0562B" w:rsidRDefault="00210B24" w:rsidP="00210B24">
            <w:pPr>
              <w:jc w:val="both"/>
              <w:rPr>
                <w:rFonts w:ascii="Arial" w:hAnsi="Arial" w:cs="Arial"/>
                <w:sz w:val="22"/>
                <w:szCs w:val="22"/>
              </w:rPr>
            </w:pPr>
            <w:r w:rsidRPr="00B0562B">
              <w:rPr>
                <w:rFonts w:ascii="Arial" w:hAnsi="Arial" w:cs="Arial"/>
                <w:sz w:val="22"/>
                <w:szCs w:val="22"/>
              </w:rPr>
              <w:t xml:space="preserve">The master should obtain from the operator of port reception facilities, or from the master of the </w:t>
            </w:r>
            <w:r w:rsidR="00E23C66" w:rsidRPr="00B0562B">
              <w:rPr>
                <w:rFonts w:ascii="Arial" w:hAnsi="Arial" w:cs="Arial"/>
                <w:sz w:val="22"/>
                <w:szCs w:val="22"/>
              </w:rPr>
              <w:t>vessel</w:t>
            </w:r>
            <w:r w:rsidRPr="00B0562B">
              <w:rPr>
                <w:rFonts w:ascii="Arial" w:hAnsi="Arial" w:cs="Arial"/>
                <w:sz w:val="22"/>
                <w:szCs w:val="22"/>
              </w:rPr>
              <w:t xml:space="preserve"> receiving the garbage, a receipt or certificate specifying the estimated amount of garbage transferred. The receipts or certificates must be kept on board the </w:t>
            </w:r>
            <w:r w:rsidR="00E23C66" w:rsidRPr="00B0562B">
              <w:rPr>
                <w:rFonts w:ascii="Arial" w:hAnsi="Arial" w:cs="Arial"/>
                <w:sz w:val="22"/>
                <w:szCs w:val="22"/>
              </w:rPr>
              <w:t>vessel</w:t>
            </w:r>
            <w:r w:rsidRPr="00B0562B">
              <w:rPr>
                <w:rFonts w:ascii="Arial" w:hAnsi="Arial" w:cs="Arial"/>
                <w:sz w:val="22"/>
                <w:szCs w:val="22"/>
              </w:rPr>
              <w:t xml:space="preserve"> with the Garbage Record Book for two years.</w:t>
            </w:r>
          </w:p>
          <w:p w14:paraId="3DF9CEF2" w14:textId="77777777" w:rsidR="00210B24" w:rsidRPr="00B0562B" w:rsidRDefault="00210B24" w:rsidP="00210B24">
            <w:pPr>
              <w:jc w:val="both"/>
              <w:rPr>
                <w:rFonts w:ascii="Arial" w:hAnsi="Arial" w:cs="Arial"/>
                <w:b/>
                <w:bCs/>
                <w:sz w:val="22"/>
                <w:szCs w:val="22"/>
              </w:rPr>
            </w:pPr>
            <w:r w:rsidRPr="00B0562B">
              <w:rPr>
                <w:rFonts w:ascii="Arial" w:hAnsi="Arial" w:cs="Arial"/>
                <w:b/>
                <w:bCs/>
                <w:sz w:val="22"/>
                <w:szCs w:val="22"/>
              </w:rPr>
              <w:t>4.3 Amount of garbage</w:t>
            </w:r>
          </w:p>
          <w:p w14:paraId="3307E5F6" w14:textId="2BD3CBD2" w:rsidR="002663D0" w:rsidRPr="00B0562B" w:rsidRDefault="00210B24" w:rsidP="002663D0">
            <w:pPr>
              <w:jc w:val="both"/>
              <w:rPr>
                <w:rFonts w:ascii="Arial" w:hAnsi="Arial" w:cs="Arial"/>
                <w:sz w:val="22"/>
                <w:szCs w:val="22"/>
              </w:rPr>
            </w:pPr>
            <w:r w:rsidRPr="00B0562B">
              <w:rPr>
                <w:rFonts w:ascii="Arial" w:hAnsi="Arial" w:cs="Arial"/>
                <w:sz w:val="22"/>
                <w:szCs w:val="22"/>
              </w:rPr>
              <w:t xml:space="preserve">The amount of garbage on board should be estimated in cubic metres, if </w:t>
            </w:r>
            <w:proofErr w:type="gramStart"/>
            <w:r w:rsidRPr="00B0562B">
              <w:rPr>
                <w:rFonts w:ascii="Arial" w:hAnsi="Arial" w:cs="Arial"/>
                <w:sz w:val="22"/>
                <w:szCs w:val="22"/>
              </w:rPr>
              <w:t>possible</w:t>
            </w:r>
            <w:proofErr w:type="gramEnd"/>
            <w:r w:rsidRPr="00B0562B">
              <w:rPr>
                <w:rFonts w:ascii="Arial" w:hAnsi="Arial" w:cs="Arial"/>
                <w:sz w:val="22"/>
                <w:szCs w:val="22"/>
              </w:rPr>
              <w:t xml:space="preserve"> separately according to category. The Garbage Record Book contains many references to estimated amount of garbage. It is recognized that the accuracy of estimating amounts of garbage is left to interpretation. Volume estimates will differ before and after processing. Some processing procedures may not allow for a usable estimate of volume, e.g. the continuous processing of food waste. Such factors should be taken into consideration when making and interpreting entries made in a record.</w:t>
            </w:r>
          </w:p>
          <w:p w14:paraId="4FF0793F" w14:textId="1E006FF0" w:rsidR="00210B24" w:rsidRPr="00B0562B" w:rsidRDefault="00210B24" w:rsidP="00210B24">
            <w:pPr>
              <w:jc w:val="both"/>
              <w:rPr>
                <w:rFonts w:ascii="Arial" w:hAnsi="Arial" w:cs="Arial"/>
                <w:sz w:val="22"/>
                <w:szCs w:val="22"/>
              </w:rPr>
            </w:pPr>
          </w:p>
        </w:tc>
      </w:tr>
    </w:tbl>
    <w:p w14:paraId="7D1D1F11" w14:textId="0234B8FC" w:rsidR="00EB72BD" w:rsidRPr="00B0562B" w:rsidRDefault="00EB72BD" w:rsidP="00A145A5">
      <w:pPr>
        <w:jc w:val="both"/>
        <w:rPr>
          <w:rFonts w:ascii="Arial" w:hAnsi="Arial" w:cs="Arial"/>
          <w:sz w:val="22"/>
          <w:szCs w:val="22"/>
        </w:rPr>
      </w:pPr>
    </w:p>
    <w:p w14:paraId="48F60AA3" w14:textId="204CFE43" w:rsidR="00EB72BD" w:rsidRPr="00B0562B" w:rsidRDefault="00EB72BD">
      <w:pPr>
        <w:spacing w:line="278" w:lineRule="auto"/>
        <w:rPr>
          <w:rFonts w:ascii="Arial" w:hAnsi="Arial" w:cs="Arial"/>
          <w:sz w:val="22"/>
          <w:szCs w:val="22"/>
        </w:rPr>
      </w:pPr>
      <w:r w:rsidRPr="00B0562B">
        <w:rPr>
          <w:rFonts w:ascii="Arial" w:hAnsi="Arial" w:cs="Arial"/>
          <w:sz w:val="22"/>
          <w:szCs w:val="22"/>
        </w:rPr>
        <w:br w:type="page"/>
      </w:r>
    </w:p>
    <w:p w14:paraId="0D6CF38F" w14:textId="77777777" w:rsidR="00222693" w:rsidRPr="00B0562B" w:rsidRDefault="00222693" w:rsidP="00A145A5">
      <w:pPr>
        <w:jc w:val="both"/>
        <w:rPr>
          <w:rFonts w:ascii="Arial" w:hAnsi="Arial" w:cs="Arial"/>
          <w:sz w:val="22"/>
          <w:szCs w:val="22"/>
        </w:rPr>
        <w:sectPr w:rsidR="00222693" w:rsidRPr="00B0562B" w:rsidSect="00A1264E">
          <w:headerReference w:type="default" r:id="rId9"/>
          <w:pgSz w:w="11906" w:h="16838"/>
          <w:pgMar w:top="1440" w:right="2041" w:bottom="1440" w:left="1440" w:header="709" w:footer="709" w:gutter="0"/>
          <w:cols w:space="708"/>
          <w:docGrid w:linePitch="360"/>
        </w:sect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958"/>
      </w:tblGrid>
      <w:tr w:rsidR="00222693" w:rsidRPr="00B0562B" w14:paraId="69FA3FCF" w14:textId="77777777">
        <w:trPr>
          <w:tblCellSpacing w:w="15"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868"/>
            </w:tblGrid>
            <w:tr w:rsidR="00222693" w:rsidRPr="00B0562B" w14:paraId="1098226A" w14:textId="77777777">
              <w:trPr>
                <w:tblCellSpacing w:w="15" w:type="dxa"/>
              </w:trPr>
              <w:tc>
                <w:tcPr>
                  <w:tcW w:w="0" w:type="auto"/>
                  <w:vAlign w:val="center"/>
                  <w:hideMark/>
                </w:tcPr>
                <w:p w14:paraId="5A607B3C" w14:textId="77777777" w:rsidR="00222693" w:rsidRPr="00B0562B" w:rsidRDefault="00222693" w:rsidP="00222693">
                  <w:pPr>
                    <w:jc w:val="both"/>
                    <w:rPr>
                      <w:rFonts w:ascii="Arial" w:hAnsi="Arial" w:cs="Arial"/>
                      <w:b/>
                      <w:bCs/>
                      <w:sz w:val="22"/>
                      <w:szCs w:val="22"/>
                    </w:rPr>
                  </w:pPr>
                  <w:r w:rsidRPr="00B0562B">
                    <w:rPr>
                      <w:rFonts w:ascii="Arial" w:hAnsi="Arial" w:cs="Arial"/>
                      <w:b/>
                      <w:bCs/>
                      <w:sz w:val="22"/>
                      <w:szCs w:val="22"/>
                    </w:rPr>
                    <w:lastRenderedPageBreak/>
                    <w:t>RECORD OF GARBAGE DISCHARGES</w:t>
                  </w:r>
                </w:p>
                <w:p w14:paraId="42648D01" w14:textId="5CE93F70" w:rsidR="00222693" w:rsidRPr="00B0562B" w:rsidRDefault="00E23C66" w:rsidP="00222693">
                  <w:pPr>
                    <w:jc w:val="both"/>
                    <w:rPr>
                      <w:rFonts w:ascii="Arial" w:hAnsi="Arial" w:cs="Arial"/>
                      <w:sz w:val="22"/>
                      <w:szCs w:val="22"/>
                    </w:rPr>
                  </w:pPr>
                  <w:r w:rsidRPr="00B0562B">
                    <w:rPr>
                      <w:rFonts w:ascii="Arial" w:hAnsi="Arial" w:cs="Arial"/>
                      <w:sz w:val="22"/>
                      <w:szCs w:val="22"/>
                    </w:rPr>
                    <w:t>Vessel/</w:t>
                  </w:r>
                  <w:r w:rsidR="00222693" w:rsidRPr="00B0562B">
                    <w:rPr>
                      <w:rFonts w:ascii="Arial" w:hAnsi="Arial" w:cs="Arial"/>
                      <w:sz w:val="22"/>
                      <w:szCs w:val="22"/>
                    </w:rPr>
                    <w:t>Ship's name: _______________________</w:t>
                  </w:r>
                </w:p>
                <w:p w14:paraId="268241E5"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Distinctive No., or letters: _______________________</w:t>
                  </w:r>
                </w:p>
                <w:p w14:paraId="6E26C28F"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IMO No.: ____________</w:t>
                  </w:r>
                </w:p>
                <w:p w14:paraId="6002D604"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Garbage categories:</w:t>
                  </w:r>
                </w:p>
                <w:tbl>
                  <w:tblPr>
                    <w:tblW w:w="5000" w:type="pct"/>
                    <w:tblCellSpacing w:w="0" w:type="dxa"/>
                    <w:tblInd w:w="300" w:type="dxa"/>
                    <w:tblBorders>
                      <w:right w:val="single" w:sz="48" w:space="0" w:color="FFFFFF"/>
                    </w:tblBorders>
                    <w:tblCellMar>
                      <w:top w:w="15" w:type="dxa"/>
                      <w:left w:w="15" w:type="dxa"/>
                      <w:bottom w:w="15" w:type="dxa"/>
                      <w:right w:w="15" w:type="dxa"/>
                    </w:tblCellMar>
                    <w:tblLook w:val="04A0" w:firstRow="1" w:lastRow="0" w:firstColumn="1" w:lastColumn="0" w:noHBand="0" w:noVBand="1"/>
                  </w:tblPr>
                  <w:tblGrid>
                    <w:gridCol w:w="392"/>
                    <w:gridCol w:w="13326"/>
                  </w:tblGrid>
                  <w:tr w:rsidR="00222693" w:rsidRPr="00B0562B" w14:paraId="77E1D52E" w14:textId="77777777">
                    <w:trPr>
                      <w:tblCellSpacing w:w="0" w:type="dxa"/>
                    </w:trPr>
                    <w:tc>
                      <w:tcPr>
                        <w:tcW w:w="0" w:type="auto"/>
                        <w:tcMar>
                          <w:top w:w="45" w:type="dxa"/>
                          <w:left w:w="45" w:type="dxa"/>
                          <w:bottom w:w="45" w:type="dxa"/>
                          <w:right w:w="45" w:type="dxa"/>
                        </w:tcMar>
                        <w:hideMark/>
                      </w:tcPr>
                      <w:p w14:paraId="67D95136"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.1</w:t>
                        </w:r>
                      </w:p>
                    </w:tc>
                    <w:tc>
                      <w:tcPr>
                        <w:tcW w:w="0" w:type="auto"/>
                        <w:tcMar>
                          <w:top w:w="45" w:type="dxa"/>
                          <w:left w:w="45" w:type="dxa"/>
                          <w:bottom w:w="45" w:type="dxa"/>
                          <w:right w:w="45" w:type="dxa"/>
                        </w:tcMar>
                        <w:hideMark/>
                      </w:tcPr>
                      <w:p w14:paraId="170D64D4"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Plastic.</w:t>
                        </w:r>
                      </w:p>
                    </w:tc>
                  </w:tr>
                  <w:tr w:rsidR="00222693" w:rsidRPr="00B0562B" w14:paraId="07CCC154" w14:textId="77777777">
                    <w:trPr>
                      <w:tblCellSpacing w:w="0" w:type="dxa"/>
                    </w:trPr>
                    <w:tc>
                      <w:tcPr>
                        <w:tcW w:w="0" w:type="auto"/>
                        <w:tcMar>
                          <w:top w:w="45" w:type="dxa"/>
                          <w:left w:w="45" w:type="dxa"/>
                          <w:bottom w:w="45" w:type="dxa"/>
                          <w:right w:w="45" w:type="dxa"/>
                        </w:tcMar>
                        <w:hideMark/>
                      </w:tcPr>
                      <w:p w14:paraId="2DBC4072"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.2</w:t>
                        </w:r>
                      </w:p>
                    </w:tc>
                    <w:tc>
                      <w:tcPr>
                        <w:tcW w:w="0" w:type="auto"/>
                        <w:tcMar>
                          <w:top w:w="45" w:type="dxa"/>
                          <w:left w:w="45" w:type="dxa"/>
                          <w:bottom w:w="45" w:type="dxa"/>
                          <w:right w:w="45" w:type="dxa"/>
                        </w:tcMar>
                        <w:hideMark/>
                      </w:tcPr>
                      <w:p w14:paraId="2A011D46"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Floating dunnage, lining, or packing materials.</w:t>
                        </w:r>
                      </w:p>
                    </w:tc>
                  </w:tr>
                  <w:tr w:rsidR="00222693" w:rsidRPr="00B0562B" w14:paraId="4F252134" w14:textId="77777777">
                    <w:trPr>
                      <w:tblCellSpacing w:w="0" w:type="dxa"/>
                    </w:trPr>
                    <w:tc>
                      <w:tcPr>
                        <w:tcW w:w="0" w:type="auto"/>
                        <w:tcMar>
                          <w:top w:w="45" w:type="dxa"/>
                          <w:left w:w="45" w:type="dxa"/>
                          <w:bottom w:w="45" w:type="dxa"/>
                          <w:right w:w="45" w:type="dxa"/>
                        </w:tcMar>
                        <w:hideMark/>
                      </w:tcPr>
                      <w:p w14:paraId="55215E26"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.3</w:t>
                        </w:r>
                      </w:p>
                    </w:tc>
                    <w:tc>
                      <w:tcPr>
                        <w:tcW w:w="0" w:type="auto"/>
                        <w:tcMar>
                          <w:top w:w="45" w:type="dxa"/>
                          <w:left w:w="45" w:type="dxa"/>
                          <w:bottom w:w="45" w:type="dxa"/>
                          <w:right w:w="45" w:type="dxa"/>
                        </w:tcMar>
                        <w:hideMark/>
                      </w:tcPr>
                      <w:p w14:paraId="7C25BF34"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Ground paper products, rags, glass, metal, bottles, crockery, etc.</w:t>
                        </w:r>
                      </w:p>
                    </w:tc>
                  </w:tr>
                  <w:tr w:rsidR="00222693" w:rsidRPr="00B0562B" w14:paraId="42B26915" w14:textId="77777777">
                    <w:trPr>
                      <w:tblCellSpacing w:w="0" w:type="dxa"/>
                    </w:trPr>
                    <w:tc>
                      <w:tcPr>
                        <w:tcW w:w="0" w:type="auto"/>
                        <w:tcMar>
                          <w:top w:w="45" w:type="dxa"/>
                          <w:left w:w="45" w:type="dxa"/>
                          <w:bottom w:w="45" w:type="dxa"/>
                          <w:right w:w="45" w:type="dxa"/>
                        </w:tcMar>
                        <w:hideMark/>
                      </w:tcPr>
                      <w:p w14:paraId="5E77B6B5"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.4</w:t>
                        </w:r>
                      </w:p>
                    </w:tc>
                    <w:tc>
                      <w:tcPr>
                        <w:tcW w:w="0" w:type="auto"/>
                        <w:tcMar>
                          <w:top w:w="45" w:type="dxa"/>
                          <w:left w:w="45" w:type="dxa"/>
                          <w:bottom w:w="45" w:type="dxa"/>
                          <w:right w:w="45" w:type="dxa"/>
                        </w:tcMar>
                        <w:hideMark/>
                      </w:tcPr>
                      <w:p w14:paraId="31A93065"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Cargo residues, paper products, rags, glass, metal, bottles, crockery, etc.</w:t>
                        </w:r>
                      </w:p>
                    </w:tc>
                  </w:tr>
                  <w:tr w:rsidR="00222693" w:rsidRPr="00B0562B" w14:paraId="44D530EE" w14:textId="77777777">
                    <w:trPr>
                      <w:tblCellSpacing w:w="0" w:type="dxa"/>
                    </w:trPr>
                    <w:tc>
                      <w:tcPr>
                        <w:tcW w:w="0" w:type="auto"/>
                        <w:tcMar>
                          <w:top w:w="45" w:type="dxa"/>
                          <w:left w:w="45" w:type="dxa"/>
                          <w:bottom w:w="45" w:type="dxa"/>
                          <w:right w:w="45" w:type="dxa"/>
                        </w:tcMar>
                        <w:hideMark/>
                      </w:tcPr>
                      <w:p w14:paraId="51763507"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.5</w:t>
                        </w:r>
                      </w:p>
                    </w:tc>
                    <w:tc>
                      <w:tcPr>
                        <w:tcW w:w="0" w:type="auto"/>
                        <w:tcMar>
                          <w:top w:w="45" w:type="dxa"/>
                          <w:left w:w="45" w:type="dxa"/>
                          <w:bottom w:w="45" w:type="dxa"/>
                          <w:right w:w="45" w:type="dxa"/>
                        </w:tcMar>
                        <w:hideMark/>
                      </w:tcPr>
                      <w:p w14:paraId="3EDD24AF"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Food waste.</w:t>
                        </w:r>
                      </w:p>
                    </w:tc>
                  </w:tr>
                  <w:tr w:rsidR="00222693" w:rsidRPr="00B0562B" w14:paraId="4C5B9A6C" w14:textId="77777777">
                    <w:trPr>
                      <w:tblCellSpacing w:w="0" w:type="dxa"/>
                    </w:trPr>
                    <w:tc>
                      <w:tcPr>
                        <w:tcW w:w="0" w:type="auto"/>
                        <w:tcMar>
                          <w:top w:w="45" w:type="dxa"/>
                          <w:left w:w="45" w:type="dxa"/>
                          <w:bottom w:w="45" w:type="dxa"/>
                          <w:right w:w="45" w:type="dxa"/>
                        </w:tcMar>
                        <w:hideMark/>
                      </w:tcPr>
                      <w:p w14:paraId="41C2EEC1"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.6</w:t>
                        </w:r>
                      </w:p>
                    </w:tc>
                    <w:tc>
                      <w:tcPr>
                        <w:tcW w:w="0" w:type="auto"/>
                        <w:tcMar>
                          <w:top w:w="45" w:type="dxa"/>
                          <w:left w:w="45" w:type="dxa"/>
                          <w:bottom w:w="45" w:type="dxa"/>
                          <w:right w:w="45" w:type="dxa"/>
                        </w:tcMar>
                        <w:hideMark/>
                      </w:tcPr>
                      <w:p w14:paraId="6E4E4936"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Incinerator ash except from plastic products which may contain toxic or heavy metal residues.</w:t>
                        </w:r>
                      </w:p>
                    </w:tc>
                  </w:tr>
                </w:tbl>
                <w:p w14:paraId="713FFA2C" w14:textId="77777777" w:rsidR="00222693" w:rsidRPr="00B0562B" w:rsidRDefault="00222693" w:rsidP="00222693">
                  <w:pPr>
                    <w:jc w:val="both"/>
                    <w:rPr>
                      <w:rFonts w:ascii="Arial" w:hAnsi="Arial" w:cs="Arial"/>
                      <w:sz w:val="22"/>
                      <w:szCs w:val="22"/>
                    </w:rPr>
                  </w:pPr>
                  <w:r w:rsidRPr="00B0562B">
                    <w:rPr>
                      <w:rFonts w:ascii="Arial" w:hAnsi="Arial" w:cs="Arial"/>
                      <w:b/>
                      <w:bCs/>
                      <w:sz w:val="22"/>
                      <w:szCs w:val="22"/>
                    </w:rPr>
                    <w:t>NOTE:</w:t>
                  </w:r>
                  <w:r w:rsidRPr="00B0562B">
                    <w:rPr>
                      <w:rFonts w:ascii="Arial" w:hAnsi="Arial" w:cs="Arial"/>
                      <w:sz w:val="22"/>
                      <w:szCs w:val="22"/>
                    </w:rPr>
                    <w:t> THE DISCHARGE OF ANY GARBAGE OTHER THAN FOOD WASTE IS PROHIBITED IN SPECIAL AREAS. ONLY GARBAGE DISCHARGED INTO THE SEA MUST BE CATEGORIZED. GARBAGE OTHER THAN CATEGORY 1 DISCHARGED TO RECEPTION FACILITIES NEED ONLY BE LISTED AS A TOTAL ESTIMATED AMOUNT. DISCHARGES OF CARGO RESIDUES REQUIRE START AND STOP POSITIONS TO BE RECORDED.</w:t>
                  </w:r>
                </w:p>
                <w:tbl>
                  <w:tblPr>
                    <w:tblW w:w="5000" w:type="pct"/>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032"/>
                    <w:gridCol w:w="1410"/>
                    <w:gridCol w:w="749"/>
                    <w:gridCol w:w="748"/>
                    <w:gridCol w:w="748"/>
                    <w:gridCol w:w="748"/>
                    <w:gridCol w:w="748"/>
                    <w:gridCol w:w="1959"/>
                    <w:gridCol w:w="1855"/>
                    <w:gridCol w:w="2062"/>
                    <w:gridCol w:w="1703"/>
                  </w:tblGrid>
                  <w:tr w:rsidR="00222693" w:rsidRPr="00B0562B" w14:paraId="033B0DB4"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3E6D5B20"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lastRenderedPageBreak/>
                          <w:t>Date/time</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33AA64B" w14:textId="77777777" w:rsidR="00E23C66" w:rsidRPr="00B0562B" w:rsidRDefault="00222693" w:rsidP="00222693">
                        <w:pPr>
                          <w:jc w:val="both"/>
                          <w:rPr>
                            <w:rFonts w:ascii="Arial" w:hAnsi="Arial" w:cs="Arial"/>
                            <w:sz w:val="22"/>
                            <w:szCs w:val="22"/>
                          </w:rPr>
                        </w:pPr>
                        <w:r w:rsidRPr="00B0562B">
                          <w:rPr>
                            <w:rFonts w:ascii="Arial" w:hAnsi="Arial" w:cs="Arial"/>
                            <w:sz w:val="22"/>
                            <w:szCs w:val="22"/>
                          </w:rPr>
                          <w:t xml:space="preserve">Position of the </w:t>
                        </w:r>
                        <w:r w:rsidR="00E23C66" w:rsidRPr="00B0562B">
                          <w:rPr>
                            <w:rFonts w:ascii="Arial" w:hAnsi="Arial" w:cs="Arial"/>
                            <w:sz w:val="22"/>
                            <w:szCs w:val="22"/>
                          </w:rPr>
                          <w:t>Vessel/</w:t>
                        </w:r>
                      </w:p>
                      <w:p w14:paraId="044DBF42" w14:textId="72F81B42" w:rsidR="00222693" w:rsidRPr="00B0562B" w:rsidRDefault="00222693" w:rsidP="00222693">
                        <w:pPr>
                          <w:jc w:val="both"/>
                          <w:rPr>
                            <w:rFonts w:ascii="Arial" w:hAnsi="Arial" w:cs="Arial"/>
                            <w:sz w:val="22"/>
                            <w:szCs w:val="22"/>
                          </w:rPr>
                        </w:pPr>
                        <w:r w:rsidRPr="00B0562B">
                          <w:rPr>
                            <w:rFonts w:ascii="Arial" w:hAnsi="Arial" w:cs="Arial"/>
                            <w:sz w:val="22"/>
                            <w:szCs w:val="22"/>
                          </w:rPr>
                          <w:t>ship</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35AEF848"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Estimated amount discharged into sea (m</w:t>
                        </w:r>
                        <w:r w:rsidRPr="00B0562B">
                          <w:rPr>
                            <w:rFonts w:ascii="Arial" w:hAnsi="Arial" w:cs="Arial"/>
                            <w:sz w:val="22"/>
                            <w:szCs w:val="22"/>
                            <w:vertAlign w:val="superscript"/>
                          </w:rPr>
                          <w:t>3</w:t>
                        </w:r>
                        <w:r w:rsidRPr="00B0562B">
                          <w:rPr>
                            <w:rFonts w:ascii="Arial" w:hAnsi="Arial" w:cs="Arial"/>
                            <w:sz w:val="22"/>
                            <w:szCs w:val="22"/>
                          </w:rPr>
                          <w:t>)</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1477A991" w14:textId="0F648774" w:rsidR="00222693" w:rsidRPr="00B0562B" w:rsidRDefault="00222693" w:rsidP="00222693">
                        <w:pPr>
                          <w:jc w:val="both"/>
                          <w:rPr>
                            <w:rFonts w:ascii="Arial" w:hAnsi="Arial" w:cs="Arial"/>
                            <w:sz w:val="22"/>
                            <w:szCs w:val="22"/>
                          </w:rPr>
                        </w:pPr>
                        <w:r w:rsidRPr="00B0562B">
                          <w:rPr>
                            <w:rFonts w:ascii="Arial" w:hAnsi="Arial" w:cs="Arial"/>
                            <w:sz w:val="22"/>
                            <w:szCs w:val="22"/>
                          </w:rPr>
                          <w:t xml:space="preserve">Estimated amount discharged to reception facilities or to other </w:t>
                        </w:r>
                        <w:r w:rsidR="007A7EEC" w:rsidRPr="00B0562B">
                          <w:rPr>
                            <w:rFonts w:ascii="Arial" w:hAnsi="Arial" w:cs="Arial"/>
                            <w:sz w:val="22"/>
                            <w:szCs w:val="22"/>
                          </w:rPr>
                          <w:t>vessel/</w:t>
                        </w:r>
                        <w:r w:rsidRPr="00B0562B">
                          <w:rPr>
                            <w:rFonts w:ascii="Arial" w:hAnsi="Arial" w:cs="Arial"/>
                            <w:sz w:val="22"/>
                            <w:szCs w:val="22"/>
                          </w:rPr>
                          <w:t>ship (m</w:t>
                        </w:r>
                        <w:r w:rsidRPr="00B0562B">
                          <w:rPr>
                            <w:rFonts w:ascii="Arial" w:hAnsi="Arial" w:cs="Arial"/>
                            <w:sz w:val="22"/>
                            <w:szCs w:val="22"/>
                            <w:vertAlign w:val="superscript"/>
                          </w:rPr>
                          <w:t>3</w:t>
                        </w:r>
                        <w:r w:rsidRPr="00B0562B">
                          <w:rPr>
                            <w:rFonts w:ascii="Arial" w:hAnsi="Arial" w:cs="Arial"/>
                            <w:sz w:val="22"/>
                            <w:szCs w:val="22"/>
                          </w:rPr>
                          <w:t>)</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DB0D71F"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Estimated amount incinerated (m</w:t>
                        </w:r>
                        <w:r w:rsidRPr="00B0562B">
                          <w:rPr>
                            <w:rFonts w:ascii="Arial" w:hAnsi="Arial" w:cs="Arial"/>
                            <w:sz w:val="22"/>
                            <w:szCs w:val="22"/>
                            <w:vertAlign w:val="superscript"/>
                          </w:rPr>
                          <w:t>3</w:t>
                        </w:r>
                        <w:r w:rsidRPr="00B0562B">
                          <w:rPr>
                            <w:rFonts w:ascii="Arial" w:hAnsi="Arial" w:cs="Arial"/>
                            <w:sz w:val="22"/>
                            <w:szCs w:val="22"/>
                          </w:rPr>
                          <w:t>)</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439A9FD"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Certification/ Signature</w:t>
                        </w:r>
                      </w:p>
                    </w:tc>
                  </w:tr>
                  <w:tr w:rsidR="007A7EEC" w:rsidRPr="00B0562B" w14:paraId="5D98A2C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896E1D" w14:textId="77777777" w:rsidR="00222693" w:rsidRPr="00B0562B" w:rsidRDefault="00222693" w:rsidP="00222693">
                        <w:pPr>
                          <w:jc w:val="both"/>
                          <w:rPr>
                            <w:rFonts w:ascii="Arial" w:hAnsi="Arial" w:cs="Arial"/>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51F919" w14:textId="77777777" w:rsidR="00222693" w:rsidRPr="00B0562B" w:rsidRDefault="00222693" w:rsidP="00222693">
                        <w:pPr>
                          <w:jc w:val="both"/>
                          <w:rPr>
                            <w:rFonts w:ascii="Arial" w:hAnsi="Arial" w:cs="Arial"/>
                            <w:sz w:val="22"/>
                            <w:szCs w:val="22"/>
                          </w:rPr>
                        </w:pPr>
                      </w:p>
                    </w:tc>
                    <w:tc>
                      <w:tcPr>
                        <w:tcW w:w="0" w:type="auto"/>
                        <w:tcBorders>
                          <w:top w:val="single" w:sz="6" w:space="0" w:color="000000"/>
                          <w:left w:val="single" w:sz="6" w:space="0" w:color="000000"/>
                          <w:bottom w:val="single" w:sz="6" w:space="0" w:color="000000"/>
                          <w:right w:val="single" w:sz="6" w:space="0" w:color="000000"/>
                        </w:tcBorders>
                        <w:hideMark/>
                      </w:tcPr>
                      <w:p w14:paraId="0DCE0526"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Cat. 2</w:t>
                        </w:r>
                      </w:p>
                    </w:tc>
                    <w:tc>
                      <w:tcPr>
                        <w:tcW w:w="0" w:type="auto"/>
                        <w:tcBorders>
                          <w:top w:val="single" w:sz="6" w:space="0" w:color="000000"/>
                          <w:left w:val="single" w:sz="6" w:space="0" w:color="000000"/>
                          <w:bottom w:val="single" w:sz="6" w:space="0" w:color="000000"/>
                          <w:right w:val="single" w:sz="6" w:space="0" w:color="000000"/>
                        </w:tcBorders>
                        <w:hideMark/>
                      </w:tcPr>
                      <w:p w14:paraId="33A83B90"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Cat. 3</w:t>
                        </w:r>
                      </w:p>
                    </w:tc>
                    <w:tc>
                      <w:tcPr>
                        <w:tcW w:w="0" w:type="auto"/>
                        <w:tcBorders>
                          <w:top w:val="single" w:sz="6" w:space="0" w:color="000000"/>
                          <w:left w:val="single" w:sz="6" w:space="0" w:color="000000"/>
                          <w:bottom w:val="single" w:sz="6" w:space="0" w:color="000000"/>
                          <w:right w:val="single" w:sz="6" w:space="0" w:color="000000"/>
                        </w:tcBorders>
                        <w:hideMark/>
                      </w:tcPr>
                      <w:p w14:paraId="5801E0B6"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Cat. 4</w:t>
                        </w:r>
                      </w:p>
                    </w:tc>
                    <w:tc>
                      <w:tcPr>
                        <w:tcW w:w="0" w:type="auto"/>
                        <w:tcBorders>
                          <w:top w:val="single" w:sz="6" w:space="0" w:color="000000"/>
                          <w:left w:val="single" w:sz="6" w:space="0" w:color="000000"/>
                          <w:bottom w:val="single" w:sz="6" w:space="0" w:color="000000"/>
                          <w:right w:val="single" w:sz="6" w:space="0" w:color="000000"/>
                        </w:tcBorders>
                        <w:hideMark/>
                      </w:tcPr>
                      <w:p w14:paraId="5B167CB2"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Cat. 5</w:t>
                        </w:r>
                      </w:p>
                    </w:tc>
                    <w:tc>
                      <w:tcPr>
                        <w:tcW w:w="0" w:type="auto"/>
                        <w:tcBorders>
                          <w:top w:val="single" w:sz="6" w:space="0" w:color="000000"/>
                          <w:left w:val="single" w:sz="6" w:space="0" w:color="000000"/>
                          <w:bottom w:val="single" w:sz="6" w:space="0" w:color="000000"/>
                          <w:right w:val="single" w:sz="6" w:space="0" w:color="000000"/>
                        </w:tcBorders>
                        <w:hideMark/>
                      </w:tcPr>
                      <w:p w14:paraId="08BAA145"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Cat. 6</w:t>
                        </w:r>
                      </w:p>
                    </w:tc>
                    <w:tc>
                      <w:tcPr>
                        <w:tcW w:w="0" w:type="auto"/>
                        <w:tcBorders>
                          <w:top w:val="single" w:sz="6" w:space="0" w:color="000000"/>
                          <w:left w:val="single" w:sz="6" w:space="0" w:color="000000"/>
                          <w:bottom w:val="single" w:sz="6" w:space="0" w:color="000000"/>
                          <w:right w:val="single" w:sz="6" w:space="0" w:color="000000"/>
                        </w:tcBorders>
                        <w:hideMark/>
                      </w:tcPr>
                      <w:p w14:paraId="7AC9770E"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Cat. 1</w:t>
                        </w:r>
                      </w:p>
                    </w:tc>
                    <w:tc>
                      <w:tcPr>
                        <w:tcW w:w="0" w:type="auto"/>
                        <w:tcBorders>
                          <w:top w:val="single" w:sz="6" w:space="0" w:color="000000"/>
                          <w:left w:val="single" w:sz="6" w:space="0" w:color="000000"/>
                          <w:bottom w:val="single" w:sz="6" w:space="0" w:color="000000"/>
                          <w:right w:val="single" w:sz="6" w:space="0" w:color="000000"/>
                        </w:tcBorders>
                        <w:hideMark/>
                      </w:tcPr>
                      <w:p w14:paraId="1DE94D9F"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Other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539838" w14:textId="77777777" w:rsidR="00222693" w:rsidRPr="00B0562B" w:rsidRDefault="00222693" w:rsidP="00222693">
                        <w:pPr>
                          <w:jc w:val="both"/>
                          <w:rPr>
                            <w:rFonts w:ascii="Arial" w:hAnsi="Arial" w:cs="Arial"/>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034C73" w14:textId="77777777" w:rsidR="00222693" w:rsidRPr="00B0562B" w:rsidRDefault="00222693" w:rsidP="00222693">
                        <w:pPr>
                          <w:jc w:val="both"/>
                          <w:rPr>
                            <w:rFonts w:ascii="Arial" w:hAnsi="Arial" w:cs="Arial"/>
                            <w:sz w:val="22"/>
                            <w:szCs w:val="22"/>
                          </w:rPr>
                        </w:pPr>
                      </w:p>
                    </w:tc>
                  </w:tr>
                  <w:tr w:rsidR="007A7EEC" w:rsidRPr="00B0562B" w14:paraId="13F7D9BF" w14:textId="77777777">
                    <w:tc>
                      <w:tcPr>
                        <w:tcW w:w="0" w:type="auto"/>
                        <w:tcBorders>
                          <w:top w:val="single" w:sz="6" w:space="0" w:color="000000"/>
                          <w:left w:val="single" w:sz="6" w:space="0" w:color="000000"/>
                          <w:bottom w:val="single" w:sz="6" w:space="0" w:color="000000"/>
                          <w:right w:val="single" w:sz="6" w:space="0" w:color="000000"/>
                        </w:tcBorders>
                        <w:hideMark/>
                      </w:tcPr>
                      <w:p w14:paraId="43A9A5AD"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E45C193"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5201B8A"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BCD4FA1"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E74ACCD"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D162217"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526C2AB"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B06ECB2"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3B32295"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A4297A1"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7BFCBBC"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r>
                  <w:tr w:rsidR="007A7EEC" w:rsidRPr="00B0562B" w14:paraId="4C61CCB2" w14:textId="77777777">
                    <w:tc>
                      <w:tcPr>
                        <w:tcW w:w="0" w:type="auto"/>
                        <w:tcBorders>
                          <w:top w:val="single" w:sz="6" w:space="0" w:color="000000"/>
                          <w:left w:val="single" w:sz="6" w:space="0" w:color="000000"/>
                          <w:bottom w:val="single" w:sz="6" w:space="0" w:color="000000"/>
                          <w:right w:val="single" w:sz="6" w:space="0" w:color="000000"/>
                        </w:tcBorders>
                        <w:hideMark/>
                      </w:tcPr>
                      <w:p w14:paraId="26691DF9"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9AFAC08"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36768D3"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12D5027"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268B86C"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677A8F5"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7996871"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34892AF"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22FED62"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3B2B013"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919C32F"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r>
                  <w:tr w:rsidR="007A7EEC" w:rsidRPr="00B0562B" w14:paraId="6D2F3051" w14:textId="77777777">
                    <w:tc>
                      <w:tcPr>
                        <w:tcW w:w="0" w:type="auto"/>
                        <w:tcBorders>
                          <w:top w:val="single" w:sz="6" w:space="0" w:color="000000"/>
                          <w:left w:val="single" w:sz="6" w:space="0" w:color="000000"/>
                          <w:bottom w:val="single" w:sz="6" w:space="0" w:color="000000"/>
                          <w:right w:val="single" w:sz="6" w:space="0" w:color="000000"/>
                        </w:tcBorders>
                        <w:hideMark/>
                      </w:tcPr>
                      <w:p w14:paraId="5EF6B4B6"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97F811C"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B88E496"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DB65163"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65D4FC1"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4C984A4"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1F26623"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B452F65"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8381800"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AFD7776"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8DCE44E"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r>
                  <w:tr w:rsidR="007A7EEC" w:rsidRPr="00B0562B" w14:paraId="44D8B2EB" w14:textId="77777777">
                    <w:tc>
                      <w:tcPr>
                        <w:tcW w:w="0" w:type="auto"/>
                        <w:tcBorders>
                          <w:top w:val="single" w:sz="6" w:space="0" w:color="000000"/>
                          <w:left w:val="single" w:sz="6" w:space="0" w:color="000000"/>
                          <w:bottom w:val="single" w:sz="6" w:space="0" w:color="000000"/>
                          <w:right w:val="single" w:sz="6" w:space="0" w:color="000000"/>
                        </w:tcBorders>
                        <w:hideMark/>
                      </w:tcPr>
                      <w:p w14:paraId="465D852B"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CCA9246"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25A3E20"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B0E4264"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D15DE55"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AFF1AD9"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7B5EAF8"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9041AE9"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D894F49"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7B37A11"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B5E89CA"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r>
                  <w:tr w:rsidR="007A7EEC" w:rsidRPr="00B0562B" w14:paraId="3E1A2B08" w14:textId="77777777">
                    <w:tc>
                      <w:tcPr>
                        <w:tcW w:w="0" w:type="auto"/>
                        <w:tcBorders>
                          <w:top w:val="single" w:sz="6" w:space="0" w:color="000000"/>
                          <w:left w:val="single" w:sz="6" w:space="0" w:color="000000"/>
                          <w:bottom w:val="single" w:sz="6" w:space="0" w:color="000000"/>
                          <w:right w:val="single" w:sz="6" w:space="0" w:color="000000"/>
                        </w:tcBorders>
                        <w:hideMark/>
                      </w:tcPr>
                      <w:p w14:paraId="4854C57A"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728A691"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D8B134A"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B6FFF96"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2ACE127"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D466FD5"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23D0FFA"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B9ABC3D"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A3468DF"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7A7FE77"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2D9F1B3"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r>
                  <w:tr w:rsidR="007A7EEC" w:rsidRPr="00B0562B" w14:paraId="38C38B5D" w14:textId="77777777">
                    <w:tc>
                      <w:tcPr>
                        <w:tcW w:w="0" w:type="auto"/>
                        <w:tcBorders>
                          <w:top w:val="single" w:sz="6" w:space="0" w:color="000000"/>
                          <w:left w:val="single" w:sz="6" w:space="0" w:color="000000"/>
                          <w:bottom w:val="single" w:sz="6" w:space="0" w:color="000000"/>
                          <w:right w:val="single" w:sz="6" w:space="0" w:color="000000"/>
                        </w:tcBorders>
                        <w:hideMark/>
                      </w:tcPr>
                      <w:p w14:paraId="0CF1A4EE"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D50FBD4"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6D9C4CB"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B5F4BE1"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1EED00D"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1B07058"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8D2AFD7"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5B0BD12"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8524005"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66EC98B"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336CF83"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p>
                    </w:tc>
                  </w:tr>
                </w:tbl>
                <w:p w14:paraId="40C64028" w14:textId="77777777" w:rsidR="00222693" w:rsidRPr="00B0562B" w:rsidRDefault="00222693" w:rsidP="00222693">
                  <w:pPr>
                    <w:jc w:val="both"/>
                    <w:rPr>
                      <w:rFonts w:ascii="Arial" w:hAnsi="Arial" w:cs="Arial"/>
                      <w:sz w:val="22"/>
                      <w:szCs w:val="22"/>
                    </w:rPr>
                  </w:pPr>
                  <w:r w:rsidRPr="00B0562B">
                    <w:rPr>
                      <w:rFonts w:ascii="Arial" w:hAnsi="Arial" w:cs="Arial"/>
                      <w:sz w:val="22"/>
                      <w:szCs w:val="22"/>
                    </w:rPr>
                    <w:t>* </w:t>
                  </w:r>
                  <w:bookmarkStart w:id="1" w:name="f1_"/>
                  <w:bookmarkEnd w:id="1"/>
                  <w:r w:rsidRPr="00B0562B">
                    <w:rPr>
                      <w:rFonts w:ascii="Arial" w:hAnsi="Arial" w:cs="Arial"/>
                      <w:sz w:val="22"/>
                      <w:szCs w:val="22"/>
                    </w:rPr>
                    <w:t>Refer to the Guidelines for the Implementation of Annex V of MARPOL 73/78, as amended by resolutions MEPC.59(33) and MEPC.92(45).</w:t>
                  </w:r>
                </w:p>
              </w:tc>
            </w:tr>
          </w:tbl>
          <w:p w14:paraId="376CF4DB" w14:textId="77777777" w:rsidR="00222693" w:rsidRPr="00B0562B" w:rsidRDefault="00222693" w:rsidP="00222693">
            <w:pPr>
              <w:jc w:val="both"/>
              <w:rPr>
                <w:rFonts w:ascii="Arial" w:hAnsi="Arial" w:cs="Arial"/>
                <w:sz w:val="22"/>
                <w:szCs w:val="22"/>
              </w:rPr>
            </w:pPr>
          </w:p>
        </w:tc>
      </w:tr>
    </w:tbl>
    <w:p w14:paraId="44C31C8B" w14:textId="77777777" w:rsidR="00EB72BD" w:rsidRPr="00B0562B" w:rsidRDefault="00EB72BD" w:rsidP="00A145A5">
      <w:pPr>
        <w:jc w:val="both"/>
        <w:rPr>
          <w:rFonts w:ascii="Arial" w:hAnsi="Arial" w:cs="Arial"/>
          <w:sz w:val="22"/>
          <w:szCs w:val="22"/>
        </w:rPr>
      </w:pPr>
    </w:p>
    <w:sectPr w:rsidR="00EB72BD" w:rsidRPr="00B0562B" w:rsidSect="00222693">
      <w:pgSz w:w="16838" w:h="11906" w:orient="landscape"/>
      <w:pgMar w:top="1440" w:right="1440" w:bottom="204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813FE" w14:textId="77777777" w:rsidR="0036005C" w:rsidRDefault="0036005C" w:rsidP="006C11AF">
      <w:pPr>
        <w:spacing w:after="0" w:line="240" w:lineRule="auto"/>
      </w:pPr>
      <w:r>
        <w:separator/>
      </w:r>
    </w:p>
  </w:endnote>
  <w:endnote w:type="continuationSeparator" w:id="0">
    <w:p w14:paraId="3D8B6D23" w14:textId="77777777" w:rsidR="0036005C" w:rsidRDefault="0036005C" w:rsidP="006C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8165" w14:textId="77777777" w:rsidR="0036005C" w:rsidRDefault="0036005C" w:rsidP="006C11AF">
      <w:pPr>
        <w:spacing w:after="0" w:line="240" w:lineRule="auto"/>
      </w:pPr>
      <w:r>
        <w:separator/>
      </w:r>
    </w:p>
  </w:footnote>
  <w:footnote w:type="continuationSeparator" w:id="0">
    <w:p w14:paraId="30A3BE2C" w14:textId="77777777" w:rsidR="0036005C" w:rsidRDefault="0036005C" w:rsidP="006C1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5927"/>
      <w:docPartObj>
        <w:docPartGallery w:val="Page Numbers (Top of Page)"/>
        <w:docPartUnique/>
      </w:docPartObj>
    </w:sdtPr>
    <w:sdtContent>
      <w:p w14:paraId="2C97AF22" w14:textId="66FC6FD6" w:rsidR="006C11AF" w:rsidRDefault="006C11AF">
        <w:pPr>
          <w:pStyle w:val="Header"/>
          <w:jc w:val="right"/>
        </w:pPr>
        <w:r>
          <w:fldChar w:fldCharType="begin"/>
        </w:r>
        <w:r>
          <w:instrText>PAGE   \* MERGEFORMAT</w:instrText>
        </w:r>
        <w:r>
          <w:fldChar w:fldCharType="separate"/>
        </w:r>
        <w:r>
          <w:rPr>
            <w:lang w:val="en-GB"/>
          </w:rPr>
          <w:t>2</w:t>
        </w:r>
        <w:r>
          <w:fldChar w:fldCharType="end"/>
        </w:r>
      </w:p>
    </w:sdtContent>
  </w:sdt>
  <w:p w14:paraId="5A579D2A" w14:textId="77777777" w:rsidR="006C11AF" w:rsidRDefault="006C1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A38"/>
    <w:multiLevelType w:val="multilevel"/>
    <w:tmpl w:val="B2FCE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B5677"/>
    <w:multiLevelType w:val="multilevel"/>
    <w:tmpl w:val="956E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3173C"/>
    <w:multiLevelType w:val="multilevel"/>
    <w:tmpl w:val="03621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F31069"/>
    <w:multiLevelType w:val="multilevel"/>
    <w:tmpl w:val="B222740E"/>
    <w:lvl w:ilvl="0">
      <w:start w:val="6"/>
      <w:numFmt w:val="decimal"/>
      <w:lvlText w:val="%1."/>
      <w:lvlJc w:val="left"/>
      <w:pPr>
        <w:tabs>
          <w:tab w:val="num" w:pos="360"/>
        </w:tabs>
        <w:ind w:left="360" w:hanging="360"/>
      </w:pPr>
      <w:rPr>
        <w:rFonts w:hint="default"/>
        <w:b/>
        <w:bCs/>
      </w:rPr>
    </w:lvl>
    <w:lvl w:ilvl="1">
      <w:start w:val="2"/>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15:restartNumberingAfterBreak="0">
    <w:nsid w:val="226A6767"/>
    <w:multiLevelType w:val="multilevel"/>
    <w:tmpl w:val="4FB08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9D5552"/>
    <w:multiLevelType w:val="multilevel"/>
    <w:tmpl w:val="A3CEB00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94853"/>
    <w:multiLevelType w:val="multilevel"/>
    <w:tmpl w:val="961ACCCA"/>
    <w:lvl w:ilvl="0">
      <w:start w:val="1"/>
      <w:numFmt w:val="decimal"/>
      <w:lvlText w:val="%1."/>
      <w:lvlJc w:val="left"/>
      <w:pPr>
        <w:tabs>
          <w:tab w:val="num" w:pos="360"/>
        </w:tabs>
        <w:ind w:left="360" w:hanging="360"/>
      </w:pPr>
      <w:rPr>
        <w:rFonts w:hint="default"/>
        <w:b/>
        <w:bCs/>
      </w:rPr>
    </w:lvl>
    <w:lvl w:ilvl="1">
      <w:start w:val="2"/>
      <w:numFmt w:val="decimal"/>
      <w:lvlText w:val="(%2)"/>
      <w:lvlJc w:val="left"/>
      <w:pPr>
        <w:tabs>
          <w:tab w:val="num" w:pos="1080"/>
        </w:tabs>
        <w:ind w:left="1080" w:hanging="796"/>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305F57AE"/>
    <w:multiLevelType w:val="multilevel"/>
    <w:tmpl w:val="E7AEC36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5C74A5"/>
    <w:multiLevelType w:val="multilevel"/>
    <w:tmpl w:val="61240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DC1975"/>
    <w:multiLevelType w:val="hybridMultilevel"/>
    <w:tmpl w:val="A74EF95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54E2507"/>
    <w:multiLevelType w:val="multilevel"/>
    <w:tmpl w:val="B6C63A42"/>
    <w:lvl w:ilvl="0">
      <w:start w:val="6"/>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b w:val="0"/>
        <w:bCs w:val="0"/>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3B057DFE"/>
    <w:multiLevelType w:val="multilevel"/>
    <w:tmpl w:val="7DB8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B0A46"/>
    <w:multiLevelType w:val="multilevel"/>
    <w:tmpl w:val="4BD6ABC8"/>
    <w:lvl w:ilvl="0">
      <w:start w:val="1"/>
      <w:numFmt w:val="decimal"/>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460066"/>
    <w:multiLevelType w:val="multilevel"/>
    <w:tmpl w:val="CCB85F2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976CC0"/>
    <w:multiLevelType w:val="multilevel"/>
    <w:tmpl w:val="937443E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BA3DA7"/>
    <w:multiLevelType w:val="multilevel"/>
    <w:tmpl w:val="01EAC51C"/>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B744DCD"/>
    <w:multiLevelType w:val="multilevel"/>
    <w:tmpl w:val="B6C63A42"/>
    <w:lvl w:ilvl="0">
      <w:start w:val="6"/>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b w:val="0"/>
        <w:bCs w:val="0"/>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6137477B"/>
    <w:multiLevelType w:val="multilevel"/>
    <w:tmpl w:val="DA707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853032"/>
    <w:multiLevelType w:val="multilevel"/>
    <w:tmpl w:val="65EA5F50"/>
    <w:lvl w:ilvl="0">
      <w:start w:val="1"/>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15:restartNumberingAfterBreak="0">
    <w:nsid w:val="63E92724"/>
    <w:multiLevelType w:val="multilevel"/>
    <w:tmpl w:val="B3240168"/>
    <w:lvl w:ilvl="0">
      <w:start w:val="7"/>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15:restartNumberingAfterBreak="0">
    <w:nsid w:val="64765608"/>
    <w:multiLevelType w:val="multilevel"/>
    <w:tmpl w:val="29F294D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907" w:hanging="340"/>
      </w:pPr>
      <w:rPr>
        <w:rFonts w:hint="default"/>
        <w:b w:val="0"/>
        <w:bCs w:val="0"/>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652F7869"/>
    <w:multiLevelType w:val="multilevel"/>
    <w:tmpl w:val="2B70D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8964FC"/>
    <w:multiLevelType w:val="multilevel"/>
    <w:tmpl w:val="B9AA20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096118"/>
    <w:multiLevelType w:val="multilevel"/>
    <w:tmpl w:val="6270C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F96022"/>
    <w:multiLevelType w:val="multilevel"/>
    <w:tmpl w:val="D986615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15:restartNumberingAfterBreak="0">
    <w:nsid w:val="71F76E16"/>
    <w:multiLevelType w:val="multilevel"/>
    <w:tmpl w:val="B6C63A42"/>
    <w:lvl w:ilvl="0">
      <w:start w:val="6"/>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b w:val="0"/>
        <w:bCs w:val="0"/>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6" w15:restartNumberingAfterBreak="0">
    <w:nsid w:val="722F3BC1"/>
    <w:multiLevelType w:val="multilevel"/>
    <w:tmpl w:val="B6C63A42"/>
    <w:lvl w:ilvl="0">
      <w:start w:val="6"/>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b w:val="0"/>
        <w:bCs w:val="0"/>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15:restartNumberingAfterBreak="0">
    <w:nsid w:val="73F3104B"/>
    <w:multiLevelType w:val="hybridMultilevel"/>
    <w:tmpl w:val="E1F03E4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771666A3"/>
    <w:multiLevelType w:val="multilevel"/>
    <w:tmpl w:val="956E3E8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750819"/>
    <w:multiLevelType w:val="multilevel"/>
    <w:tmpl w:val="8DFC5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137C2E"/>
    <w:multiLevelType w:val="multilevel"/>
    <w:tmpl w:val="7A0211BA"/>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b w:val="0"/>
        <w:bCs w:val="0"/>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1" w15:restartNumberingAfterBreak="0">
    <w:nsid w:val="7A2652FC"/>
    <w:multiLevelType w:val="multilevel"/>
    <w:tmpl w:val="8FD8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C92765"/>
    <w:multiLevelType w:val="multilevel"/>
    <w:tmpl w:val="3C0034F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b w:val="0"/>
        <w:bCs w:val="0"/>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3" w15:restartNumberingAfterBreak="0">
    <w:nsid w:val="7EE32FA7"/>
    <w:multiLevelType w:val="multilevel"/>
    <w:tmpl w:val="3C0034F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b w:val="0"/>
        <w:bCs w:val="0"/>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584194160">
    <w:abstractNumId w:val="5"/>
  </w:num>
  <w:num w:numId="2" w16cid:durableId="1575698995">
    <w:abstractNumId w:val="18"/>
  </w:num>
  <w:num w:numId="3" w16cid:durableId="619609545">
    <w:abstractNumId w:val="15"/>
  </w:num>
  <w:num w:numId="4" w16cid:durableId="1866096051">
    <w:abstractNumId w:val="22"/>
  </w:num>
  <w:num w:numId="5" w16cid:durableId="734160160">
    <w:abstractNumId w:val="28"/>
  </w:num>
  <w:num w:numId="6" w16cid:durableId="2000108785">
    <w:abstractNumId w:val="13"/>
  </w:num>
  <w:num w:numId="7" w16cid:durableId="1017463039">
    <w:abstractNumId w:val="7"/>
  </w:num>
  <w:num w:numId="8" w16cid:durableId="1581284348">
    <w:abstractNumId w:val="14"/>
  </w:num>
  <w:num w:numId="9" w16cid:durableId="1821263686">
    <w:abstractNumId w:val="8"/>
  </w:num>
  <w:num w:numId="10" w16cid:durableId="1324746951">
    <w:abstractNumId w:val="31"/>
  </w:num>
  <w:num w:numId="11" w16cid:durableId="703870883">
    <w:abstractNumId w:val="29"/>
  </w:num>
  <w:num w:numId="12" w16cid:durableId="161091331">
    <w:abstractNumId w:val="4"/>
  </w:num>
  <w:num w:numId="13" w16cid:durableId="1011689198">
    <w:abstractNumId w:val="24"/>
  </w:num>
  <w:num w:numId="14" w16cid:durableId="1826555049">
    <w:abstractNumId w:val="1"/>
  </w:num>
  <w:num w:numId="15" w16cid:durableId="1960918411">
    <w:abstractNumId w:val="21"/>
  </w:num>
  <w:num w:numId="16" w16cid:durableId="2058233782">
    <w:abstractNumId w:val="11"/>
  </w:num>
  <w:num w:numId="17" w16cid:durableId="79955027">
    <w:abstractNumId w:val="2"/>
  </w:num>
  <w:num w:numId="18" w16cid:durableId="524171233">
    <w:abstractNumId w:val="0"/>
  </w:num>
  <w:num w:numId="19" w16cid:durableId="425615996">
    <w:abstractNumId w:val="17"/>
  </w:num>
  <w:num w:numId="20" w16cid:durableId="817576452">
    <w:abstractNumId w:val="23"/>
  </w:num>
  <w:num w:numId="21" w16cid:durableId="1417550862">
    <w:abstractNumId w:val="26"/>
  </w:num>
  <w:num w:numId="22" w16cid:durableId="2015300475">
    <w:abstractNumId w:val="16"/>
  </w:num>
  <w:num w:numId="23" w16cid:durableId="1230385872">
    <w:abstractNumId w:val="12"/>
  </w:num>
  <w:num w:numId="24" w16cid:durableId="1816144746">
    <w:abstractNumId w:val="6"/>
  </w:num>
  <w:num w:numId="25" w16cid:durableId="1027756942">
    <w:abstractNumId w:val="10"/>
  </w:num>
  <w:num w:numId="26" w16cid:durableId="459618405">
    <w:abstractNumId w:val="25"/>
  </w:num>
  <w:num w:numId="27" w16cid:durableId="684795501">
    <w:abstractNumId w:val="19"/>
  </w:num>
  <w:num w:numId="28" w16cid:durableId="1611474334">
    <w:abstractNumId w:val="9"/>
  </w:num>
  <w:num w:numId="29" w16cid:durableId="1278639091">
    <w:abstractNumId w:val="32"/>
  </w:num>
  <w:num w:numId="30" w16cid:durableId="876351743">
    <w:abstractNumId w:val="30"/>
  </w:num>
  <w:num w:numId="31" w16cid:durableId="1250579725">
    <w:abstractNumId w:val="33"/>
  </w:num>
  <w:num w:numId="32" w16cid:durableId="513227725">
    <w:abstractNumId w:val="20"/>
  </w:num>
  <w:num w:numId="33" w16cid:durableId="1677920827">
    <w:abstractNumId w:val="3"/>
  </w:num>
  <w:num w:numId="34" w16cid:durableId="1580369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6E"/>
    <w:rsid w:val="00001072"/>
    <w:rsid w:val="000018B7"/>
    <w:rsid w:val="00005DF2"/>
    <w:rsid w:val="00011288"/>
    <w:rsid w:val="0002093C"/>
    <w:rsid w:val="00020AB0"/>
    <w:rsid w:val="00023506"/>
    <w:rsid w:val="000313DF"/>
    <w:rsid w:val="000332E0"/>
    <w:rsid w:val="00035C9B"/>
    <w:rsid w:val="00037B84"/>
    <w:rsid w:val="000411BE"/>
    <w:rsid w:val="00043E87"/>
    <w:rsid w:val="00045734"/>
    <w:rsid w:val="00045FC8"/>
    <w:rsid w:val="00050595"/>
    <w:rsid w:val="000506C4"/>
    <w:rsid w:val="000558B6"/>
    <w:rsid w:val="00061301"/>
    <w:rsid w:val="0007013D"/>
    <w:rsid w:val="00072F6C"/>
    <w:rsid w:val="000761C0"/>
    <w:rsid w:val="0008340A"/>
    <w:rsid w:val="0008390B"/>
    <w:rsid w:val="00087135"/>
    <w:rsid w:val="00087F3C"/>
    <w:rsid w:val="000921E6"/>
    <w:rsid w:val="000950B2"/>
    <w:rsid w:val="000A5604"/>
    <w:rsid w:val="000B0D0A"/>
    <w:rsid w:val="000B4648"/>
    <w:rsid w:val="000B6FA1"/>
    <w:rsid w:val="000C0595"/>
    <w:rsid w:val="000D30FD"/>
    <w:rsid w:val="000D4CCC"/>
    <w:rsid w:val="000D5ACF"/>
    <w:rsid w:val="000D720C"/>
    <w:rsid w:val="000E042E"/>
    <w:rsid w:val="000E46F0"/>
    <w:rsid w:val="000E4BF5"/>
    <w:rsid w:val="001004EC"/>
    <w:rsid w:val="00100522"/>
    <w:rsid w:val="00102B26"/>
    <w:rsid w:val="00104953"/>
    <w:rsid w:val="0011084F"/>
    <w:rsid w:val="001122D2"/>
    <w:rsid w:val="001179CF"/>
    <w:rsid w:val="00122C71"/>
    <w:rsid w:val="00122E11"/>
    <w:rsid w:val="001240B7"/>
    <w:rsid w:val="00130334"/>
    <w:rsid w:val="00132627"/>
    <w:rsid w:val="00136681"/>
    <w:rsid w:val="001374B1"/>
    <w:rsid w:val="00143530"/>
    <w:rsid w:val="00146A4B"/>
    <w:rsid w:val="001515AC"/>
    <w:rsid w:val="0016511D"/>
    <w:rsid w:val="001674DF"/>
    <w:rsid w:val="00172178"/>
    <w:rsid w:val="001755A6"/>
    <w:rsid w:val="00183F97"/>
    <w:rsid w:val="00184EF1"/>
    <w:rsid w:val="001861E7"/>
    <w:rsid w:val="00187794"/>
    <w:rsid w:val="00194B60"/>
    <w:rsid w:val="001A01DE"/>
    <w:rsid w:val="001A13EA"/>
    <w:rsid w:val="001A1F6E"/>
    <w:rsid w:val="001A4C3C"/>
    <w:rsid w:val="001B6228"/>
    <w:rsid w:val="001C6771"/>
    <w:rsid w:val="001C6A61"/>
    <w:rsid w:val="001D04ED"/>
    <w:rsid w:val="001E4315"/>
    <w:rsid w:val="001E622E"/>
    <w:rsid w:val="001F4C59"/>
    <w:rsid w:val="001F4C93"/>
    <w:rsid w:val="001F66BC"/>
    <w:rsid w:val="001F764F"/>
    <w:rsid w:val="001F7E6C"/>
    <w:rsid w:val="002040EC"/>
    <w:rsid w:val="0020584F"/>
    <w:rsid w:val="00206308"/>
    <w:rsid w:val="002106C4"/>
    <w:rsid w:val="00210B24"/>
    <w:rsid w:val="00215D1E"/>
    <w:rsid w:val="0021783D"/>
    <w:rsid w:val="002220F3"/>
    <w:rsid w:val="00222693"/>
    <w:rsid w:val="00226593"/>
    <w:rsid w:val="00242DA3"/>
    <w:rsid w:val="00254D58"/>
    <w:rsid w:val="002663D0"/>
    <w:rsid w:val="002671B7"/>
    <w:rsid w:val="0027164A"/>
    <w:rsid w:val="00271A7A"/>
    <w:rsid w:val="00271CA6"/>
    <w:rsid w:val="00280526"/>
    <w:rsid w:val="00290576"/>
    <w:rsid w:val="002959C8"/>
    <w:rsid w:val="002A0496"/>
    <w:rsid w:val="002A5144"/>
    <w:rsid w:val="002A5A95"/>
    <w:rsid w:val="002A5F53"/>
    <w:rsid w:val="002B2ECF"/>
    <w:rsid w:val="002C2B88"/>
    <w:rsid w:val="002D4B50"/>
    <w:rsid w:val="002D5DBE"/>
    <w:rsid w:val="002D721F"/>
    <w:rsid w:val="002E15C0"/>
    <w:rsid w:val="002E54C5"/>
    <w:rsid w:val="002F1A87"/>
    <w:rsid w:val="002F2F12"/>
    <w:rsid w:val="002F3695"/>
    <w:rsid w:val="002F3ADA"/>
    <w:rsid w:val="0030012F"/>
    <w:rsid w:val="0030258D"/>
    <w:rsid w:val="00302608"/>
    <w:rsid w:val="00310A1A"/>
    <w:rsid w:val="0031738B"/>
    <w:rsid w:val="00320A7A"/>
    <w:rsid w:val="0032320B"/>
    <w:rsid w:val="00327654"/>
    <w:rsid w:val="00327D86"/>
    <w:rsid w:val="00340920"/>
    <w:rsid w:val="00343D25"/>
    <w:rsid w:val="00347213"/>
    <w:rsid w:val="00352731"/>
    <w:rsid w:val="00353137"/>
    <w:rsid w:val="0036005C"/>
    <w:rsid w:val="003612DE"/>
    <w:rsid w:val="00365C6F"/>
    <w:rsid w:val="00366DF5"/>
    <w:rsid w:val="00366F8F"/>
    <w:rsid w:val="003722A6"/>
    <w:rsid w:val="003749C2"/>
    <w:rsid w:val="00374FDE"/>
    <w:rsid w:val="00383949"/>
    <w:rsid w:val="00384034"/>
    <w:rsid w:val="00384556"/>
    <w:rsid w:val="0038727A"/>
    <w:rsid w:val="00387F8E"/>
    <w:rsid w:val="003900EB"/>
    <w:rsid w:val="0039266E"/>
    <w:rsid w:val="003A18C9"/>
    <w:rsid w:val="003A1AA2"/>
    <w:rsid w:val="003A6EDA"/>
    <w:rsid w:val="003B13DB"/>
    <w:rsid w:val="003B1EDE"/>
    <w:rsid w:val="003C1230"/>
    <w:rsid w:val="003C297A"/>
    <w:rsid w:val="003C2A26"/>
    <w:rsid w:val="003C3159"/>
    <w:rsid w:val="003C36AF"/>
    <w:rsid w:val="003C3EBF"/>
    <w:rsid w:val="003D1C43"/>
    <w:rsid w:val="003D4AA1"/>
    <w:rsid w:val="003E03DD"/>
    <w:rsid w:val="003F1669"/>
    <w:rsid w:val="003F4F7A"/>
    <w:rsid w:val="003F7116"/>
    <w:rsid w:val="003F7EBE"/>
    <w:rsid w:val="0041401F"/>
    <w:rsid w:val="00416097"/>
    <w:rsid w:val="00421425"/>
    <w:rsid w:val="00421896"/>
    <w:rsid w:val="0042347F"/>
    <w:rsid w:val="004262F8"/>
    <w:rsid w:val="00432F06"/>
    <w:rsid w:val="00436292"/>
    <w:rsid w:val="00441509"/>
    <w:rsid w:val="00442593"/>
    <w:rsid w:val="00455E60"/>
    <w:rsid w:val="00457929"/>
    <w:rsid w:val="004614AD"/>
    <w:rsid w:val="00465E39"/>
    <w:rsid w:val="00471552"/>
    <w:rsid w:val="004762B0"/>
    <w:rsid w:val="0047787F"/>
    <w:rsid w:val="004820AE"/>
    <w:rsid w:val="00482BC2"/>
    <w:rsid w:val="00484106"/>
    <w:rsid w:val="00486A68"/>
    <w:rsid w:val="00491945"/>
    <w:rsid w:val="00491C5C"/>
    <w:rsid w:val="00495B68"/>
    <w:rsid w:val="00495D3D"/>
    <w:rsid w:val="004A33D3"/>
    <w:rsid w:val="004B0D11"/>
    <w:rsid w:val="004B2718"/>
    <w:rsid w:val="004B667B"/>
    <w:rsid w:val="004C0D05"/>
    <w:rsid w:val="004C1435"/>
    <w:rsid w:val="004C2804"/>
    <w:rsid w:val="004C5058"/>
    <w:rsid w:val="004C67AE"/>
    <w:rsid w:val="004D6C77"/>
    <w:rsid w:val="004E348A"/>
    <w:rsid w:val="004E4727"/>
    <w:rsid w:val="004E51BE"/>
    <w:rsid w:val="004F011B"/>
    <w:rsid w:val="004F3A8E"/>
    <w:rsid w:val="004F402C"/>
    <w:rsid w:val="004F52D4"/>
    <w:rsid w:val="00500F70"/>
    <w:rsid w:val="005030A4"/>
    <w:rsid w:val="00503B8C"/>
    <w:rsid w:val="0050610A"/>
    <w:rsid w:val="00507E33"/>
    <w:rsid w:val="0051180F"/>
    <w:rsid w:val="0051370E"/>
    <w:rsid w:val="00517B3E"/>
    <w:rsid w:val="005228B3"/>
    <w:rsid w:val="00524804"/>
    <w:rsid w:val="00526C03"/>
    <w:rsid w:val="0053170A"/>
    <w:rsid w:val="005330F5"/>
    <w:rsid w:val="00546691"/>
    <w:rsid w:val="00547B99"/>
    <w:rsid w:val="005523E2"/>
    <w:rsid w:val="005545EE"/>
    <w:rsid w:val="00561947"/>
    <w:rsid w:val="00570049"/>
    <w:rsid w:val="00571818"/>
    <w:rsid w:val="005742E2"/>
    <w:rsid w:val="005747B6"/>
    <w:rsid w:val="00581729"/>
    <w:rsid w:val="005863CD"/>
    <w:rsid w:val="00587B90"/>
    <w:rsid w:val="00592653"/>
    <w:rsid w:val="005928B1"/>
    <w:rsid w:val="00593EFF"/>
    <w:rsid w:val="00597B94"/>
    <w:rsid w:val="005A1CDF"/>
    <w:rsid w:val="005A5E82"/>
    <w:rsid w:val="005A65E1"/>
    <w:rsid w:val="005B1FC8"/>
    <w:rsid w:val="005B2D71"/>
    <w:rsid w:val="005C1652"/>
    <w:rsid w:val="005C5C3B"/>
    <w:rsid w:val="005C6550"/>
    <w:rsid w:val="005D09DE"/>
    <w:rsid w:val="005D16B5"/>
    <w:rsid w:val="005D2130"/>
    <w:rsid w:val="005D2F0C"/>
    <w:rsid w:val="005D6188"/>
    <w:rsid w:val="005F4AC9"/>
    <w:rsid w:val="005F4CF6"/>
    <w:rsid w:val="00606731"/>
    <w:rsid w:val="006077F2"/>
    <w:rsid w:val="006110A4"/>
    <w:rsid w:val="00612661"/>
    <w:rsid w:val="00621021"/>
    <w:rsid w:val="006220A7"/>
    <w:rsid w:val="00622C68"/>
    <w:rsid w:val="00624412"/>
    <w:rsid w:val="0062449B"/>
    <w:rsid w:val="0062533A"/>
    <w:rsid w:val="00626287"/>
    <w:rsid w:val="00633B03"/>
    <w:rsid w:val="00635162"/>
    <w:rsid w:val="00635C42"/>
    <w:rsid w:val="006410ED"/>
    <w:rsid w:val="006412AB"/>
    <w:rsid w:val="00644A51"/>
    <w:rsid w:val="006450B7"/>
    <w:rsid w:val="00645C60"/>
    <w:rsid w:val="00647189"/>
    <w:rsid w:val="00652F1A"/>
    <w:rsid w:val="00670ACB"/>
    <w:rsid w:val="00673CA6"/>
    <w:rsid w:val="00680A77"/>
    <w:rsid w:val="00682A50"/>
    <w:rsid w:val="00684C84"/>
    <w:rsid w:val="00686FC2"/>
    <w:rsid w:val="00687DBF"/>
    <w:rsid w:val="0069240D"/>
    <w:rsid w:val="00695BB2"/>
    <w:rsid w:val="00697AFE"/>
    <w:rsid w:val="00697C0E"/>
    <w:rsid w:val="00697E5F"/>
    <w:rsid w:val="006A193F"/>
    <w:rsid w:val="006A3F18"/>
    <w:rsid w:val="006A66BC"/>
    <w:rsid w:val="006B0F49"/>
    <w:rsid w:val="006B3E34"/>
    <w:rsid w:val="006C1009"/>
    <w:rsid w:val="006C11AF"/>
    <w:rsid w:val="006C47DF"/>
    <w:rsid w:val="006C79CB"/>
    <w:rsid w:val="006D42BC"/>
    <w:rsid w:val="006D5CE1"/>
    <w:rsid w:val="006D6098"/>
    <w:rsid w:val="006E17DD"/>
    <w:rsid w:val="006E540E"/>
    <w:rsid w:val="006F489E"/>
    <w:rsid w:val="006F56FE"/>
    <w:rsid w:val="007008C1"/>
    <w:rsid w:val="0070584B"/>
    <w:rsid w:val="0070747F"/>
    <w:rsid w:val="00710056"/>
    <w:rsid w:val="007117BD"/>
    <w:rsid w:val="00712B64"/>
    <w:rsid w:val="0071446C"/>
    <w:rsid w:val="00720D29"/>
    <w:rsid w:val="007233C5"/>
    <w:rsid w:val="00731B29"/>
    <w:rsid w:val="00735EFB"/>
    <w:rsid w:val="00740382"/>
    <w:rsid w:val="00740FA0"/>
    <w:rsid w:val="00741E29"/>
    <w:rsid w:val="00741F1F"/>
    <w:rsid w:val="00745DFD"/>
    <w:rsid w:val="00752B3F"/>
    <w:rsid w:val="007547F9"/>
    <w:rsid w:val="0076119F"/>
    <w:rsid w:val="0076723C"/>
    <w:rsid w:val="007672D0"/>
    <w:rsid w:val="007831DA"/>
    <w:rsid w:val="007866A5"/>
    <w:rsid w:val="007868CF"/>
    <w:rsid w:val="00794C1C"/>
    <w:rsid w:val="00796717"/>
    <w:rsid w:val="00797226"/>
    <w:rsid w:val="007A2129"/>
    <w:rsid w:val="007A675C"/>
    <w:rsid w:val="007A7EEC"/>
    <w:rsid w:val="007B0195"/>
    <w:rsid w:val="007B1496"/>
    <w:rsid w:val="007B17E0"/>
    <w:rsid w:val="007B5467"/>
    <w:rsid w:val="007B7EEC"/>
    <w:rsid w:val="007C4DC4"/>
    <w:rsid w:val="007D0EC4"/>
    <w:rsid w:val="007D28A1"/>
    <w:rsid w:val="007E09E4"/>
    <w:rsid w:val="007E2EE9"/>
    <w:rsid w:val="007E4876"/>
    <w:rsid w:val="007E588E"/>
    <w:rsid w:val="007E6241"/>
    <w:rsid w:val="007F12EF"/>
    <w:rsid w:val="007F5099"/>
    <w:rsid w:val="00800899"/>
    <w:rsid w:val="0080420D"/>
    <w:rsid w:val="00806F9A"/>
    <w:rsid w:val="008073C2"/>
    <w:rsid w:val="00807DBC"/>
    <w:rsid w:val="008134B8"/>
    <w:rsid w:val="008150C9"/>
    <w:rsid w:val="00822D29"/>
    <w:rsid w:val="0082615A"/>
    <w:rsid w:val="00826C91"/>
    <w:rsid w:val="0083014B"/>
    <w:rsid w:val="00830187"/>
    <w:rsid w:val="00834D2F"/>
    <w:rsid w:val="008361DA"/>
    <w:rsid w:val="008372A1"/>
    <w:rsid w:val="008401FD"/>
    <w:rsid w:val="008434C6"/>
    <w:rsid w:val="008451F3"/>
    <w:rsid w:val="0084557C"/>
    <w:rsid w:val="00863A1A"/>
    <w:rsid w:val="0087396F"/>
    <w:rsid w:val="0087703E"/>
    <w:rsid w:val="008804AE"/>
    <w:rsid w:val="0088300B"/>
    <w:rsid w:val="008833D9"/>
    <w:rsid w:val="008856CD"/>
    <w:rsid w:val="00885A96"/>
    <w:rsid w:val="00891707"/>
    <w:rsid w:val="008926F8"/>
    <w:rsid w:val="008944F6"/>
    <w:rsid w:val="00895B80"/>
    <w:rsid w:val="008B0F4D"/>
    <w:rsid w:val="008B3E5F"/>
    <w:rsid w:val="008B7455"/>
    <w:rsid w:val="008C1B1D"/>
    <w:rsid w:val="008D2F6B"/>
    <w:rsid w:val="008D77EE"/>
    <w:rsid w:val="008E1665"/>
    <w:rsid w:val="008E2977"/>
    <w:rsid w:val="008E4A65"/>
    <w:rsid w:val="008F1615"/>
    <w:rsid w:val="008F231F"/>
    <w:rsid w:val="008F49E2"/>
    <w:rsid w:val="008F4E84"/>
    <w:rsid w:val="008F5C15"/>
    <w:rsid w:val="008F7121"/>
    <w:rsid w:val="00913E00"/>
    <w:rsid w:val="00913E18"/>
    <w:rsid w:val="00914F96"/>
    <w:rsid w:val="009164AD"/>
    <w:rsid w:val="00922BDA"/>
    <w:rsid w:val="00933CA7"/>
    <w:rsid w:val="00941C29"/>
    <w:rsid w:val="009426DE"/>
    <w:rsid w:val="0094481F"/>
    <w:rsid w:val="00951566"/>
    <w:rsid w:val="009523A9"/>
    <w:rsid w:val="00953F9B"/>
    <w:rsid w:val="009570CA"/>
    <w:rsid w:val="00957599"/>
    <w:rsid w:val="00961FCB"/>
    <w:rsid w:val="00963F17"/>
    <w:rsid w:val="00966AC0"/>
    <w:rsid w:val="009720EA"/>
    <w:rsid w:val="00975461"/>
    <w:rsid w:val="009808B9"/>
    <w:rsid w:val="0098097E"/>
    <w:rsid w:val="009858C9"/>
    <w:rsid w:val="009865C5"/>
    <w:rsid w:val="00987F97"/>
    <w:rsid w:val="00990049"/>
    <w:rsid w:val="009906A9"/>
    <w:rsid w:val="00990790"/>
    <w:rsid w:val="009A0A24"/>
    <w:rsid w:val="009A298D"/>
    <w:rsid w:val="009B0C5C"/>
    <w:rsid w:val="009B4585"/>
    <w:rsid w:val="009B543F"/>
    <w:rsid w:val="009B6C1C"/>
    <w:rsid w:val="009B6CF4"/>
    <w:rsid w:val="009C43AE"/>
    <w:rsid w:val="009C4778"/>
    <w:rsid w:val="009C540F"/>
    <w:rsid w:val="009D0641"/>
    <w:rsid w:val="009D4444"/>
    <w:rsid w:val="009D6F5E"/>
    <w:rsid w:val="009E493B"/>
    <w:rsid w:val="009E49DC"/>
    <w:rsid w:val="00A00C81"/>
    <w:rsid w:val="00A01F96"/>
    <w:rsid w:val="00A03F6E"/>
    <w:rsid w:val="00A10853"/>
    <w:rsid w:val="00A1261C"/>
    <w:rsid w:val="00A1264E"/>
    <w:rsid w:val="00A145A5"/>
    <w:rsid w:val="00A1784F"/>
    <w:rsid w:val="00A203E9"/>
    <w:rsid w:val="00A3360C"/>
    <w:rsid w:val="00A365B9"/>
    <w:rsid w:val="00A37566"/>
    <w:rsid w:val="00A417F5"/>
    <w:rsid w:val="00A44987"/>
    <w:rsid w:val="00A532C9"/>
    <w:rsid w:val="00A53C66"/>
    <w:rsid w:val="00A559FF"/>
    <w:rsid w:val="00A55B1A"/>
    <w:rsid w:val="00A610B3"/>
    <w:rsid w:val="00A630E1"/>
    <w:rsid w:val="00A64275"/>
    <w:rsid w:val="00A652FA"/>
    <w:rsid w:val="00A65A55"/>
    <w:rsid w:val="00A73351"/>
    <w:rsid w:val="00A7472E"/>
    <w:rsid w:val="00A75AE9"/>
    <w:rsid w:val="00A769A6"/>
    <w:rsid w:val="00A77A2E"/>
    <w:rsid w:val="00A81298"/>
    <w:rsid w:val="00A82790"/>
    <w:rsid w:val="00A83031"/>
    <w:rsid w:val="00A83493"/>
    <w:rsid w:val="00A84608"/>
    <w:rsid w:val="00A8484B"/>
    <w:rsid w:val="00A852E6"/>
    <w:rsid w:val="00A91774"/>
    <w:rsid w:val="00A97FA8"/>
    <w:rsid w:val="00AA132D"/>
    <w:rsid w:val="00AA1B66"/>
    <w:rsid w:val="00AA5F28"/>
    <w:rsid w:val="00AB29FC"/>
    <w:rsid w:val="00AC1DFE"/>
    <w:rsid w:val="00AC26FE"/>
    <w:rsid w:val="00AC3B40"/>
    <w:rsid w:val="00AD0DE8"/>
    <w:rsid w:val="00AD32BB"/>
    <w:rsid w:val="00AD381B"/>
    <w:rsid w:val="00AD54F1"/>
    <w:rsid w:val="00AD5654"/>
    <w:rsid w:val="00AE085B"/>
    <w:rsid w:val="00AE123D"/>
    <w:rsid w:val="00AE6198"/>
    <w:rsid w:val="00AE7E7A"/>
    <w:rsid w:val="00AF03FA"/>
    <w:rsid w:val="00AF3F62"/>
    <w:rsid w:val="00AF54D6"/>
    <w:rsid w:val="00AF7916"/>
    <w:rsid w:val="00B01156"/>
    <w:rsid w:val="00B038B2"/>
    <w:rsid w:val="00B04A68"/>
    <w:rsid w:val="00B0562B"/>
    <w:rsid w:val="00B06FDB"/>
    <w:rsid w:val="00B10C73"/>
    <w:rsid w:val="00B10CD8"/>
    <w:rsid w:val="00B17223"/>
    <w:rsid w:val="00B21DF1"/>
    <w:rsid w:val="00B30822"/>
    <w:rsid w:val="00B30F7E"/>
    <w:rsid w:val="00B35CCA"/>
    <w:rsid w:val="00B400A2"/>
    <w:rsid w:val="00B52631"/>
    <w:rsid w:val="00B55717"/>
    <w:rsid w:val="00B602A8"/>
    <w:rsid w:val="00B63BA1"/>
    <w:rsid w:val="00B713CC"/>
    <w:rsid w:val="00B73EBB"/>
    <w:rsid w:val="00B76ED3"/>
    <w:rsid w:val="00B81885"/>
    <w:rsid w:val="00B853C5"/>
    <w:rsid w:val="00B85695"/>
    <w:rsid w:val="00B85DA6"/>
    <w:rsid w:val="00B85F29"/>
    <w:rsid w:val="00B94BCC"/>
    <w:rsid w:val="00BA3990"/>
    <w:rsid w:val="00BA543E"/>
    <w:rsid w:val="00BB3772"/>
    <w:rsid w:val="00BB429F"/>
    <w:rsid w:val="00BC0018"/>
    <w:rsid w:val="00BC0526"/>
    <w:rsid w:val="00BC5866"/>
    <w:rsid w:val="00BD5478"/>
    <w:rsid w:val="00BD5FC6"/>
    <w:rsid w:val="00BE0443"/>
    <w:rsid w:val="00BE22AC"/>
    <w:rsid w:val="00BE47CE"/>
    <w:rsid w:val="00BF4D44"/>
    <w:rsid w:val="00C2444A"/>
    <w:rsid w:val="00C25036"/>
    <w:rsid w:val="00C320BB"/>
    <w:rsid w:val="00C33FE4"/>
    <w:rsid w:val="00C42437"/>
    <w:rsid w:val="00C43477"/>
    <w:rsid w:val="00C45B70"/>
    <w:rsid w:val="00C478B6"/>
    <w:rsid w:val="00C47C32"/>
    <w:rsid w:val="00C524AB"/>
    <w:rsid w:val="00C5568E"/>
    <w:rsid w:val="00C558E7"/>
    <w:rsid w:val="00C57DB7"/>
    <w:rsid w:val="00C57F7F"/>
    <w:rsid w:val="00C62C62"/>
    <w:rsid w:val="00C66561"/>
    <w:rsid w:val="00C74D3C"/>
    <w:rsid w:val="00C76F91"/>
    <w:rsid w:val="00C8066F"/>
    <w:rsid w:val="00C80DBC"/>
    <w:rsid w:val="00C87F91"/>
    <w:rsid w:val="00C95EA1"/>
    <w:rsid w:val="00C96039"/>
    <w:rsid w:val="00C977B2"/>
    <w:rsid w:val="00CA0D33"/>
    <w:rsid w:val="00CA2F2F"/>
    <w:rsid w:val="00CB13F6"/>
    <w:rsid w:val="00CB66DD"/>
    <w:rsid w:val="00CB75E7"/>
    <w:rsid w:val="00CC2987"/>
    <w:rsid w:val="00CC3306"/>
    <w:rsid w:val="00CD5A72"/>
    <w:rsid w:val="00CE24FE"/>
    <w:rsid w:val="00CE3590"/>
    <w:rsid w:val="00CE3EDA"/>
    <w:rsid w:val="00CE5B18"/>
    <w:rsid w:val="00CE6007"/>
    <w:rsid w:val="00CF0AE6"/>
    <w:rsid w:val="00CF2A33"/>
    <w:rsid w:val="00CF4687"/>
    <w:rsid w:val="00CF6978"/>
    <w:rsid w:val="00CF77D2"/>
    <w:rsid w:val="00CF787D"/>
    <w:rsid w:val="00D00709"/>
    <w:rsid w:val="00D02552"/>
    <w:rsid w:val="00D0284A"/>
    <w:rsid w:val="00D02BFE"/>
    <w:rsid w:val="00D20978"/>
    <w:rsid w:val="00D20ED3"/>
    <w:rsid w:val="00D24190"/>
    <w:rsid w:val="00D24299"/>
    <w:rsid w:val="00D34879"/>
    <w:rsid w:val="00D35475"/>
    <w:rsid w:val="00D3557B"/>
    <w:rsid w:val="00D43A7E"/>
    <w:rsid w:val="00D43C93"/>
    <w:rsid w:val="00D4636D"/>
    <w:rsid w:val="00D47F3F"/>
    <w:rsid w:val="00D500E7"/>
    <w:rsid w:val="00D560D5"/>
    <w:rsid w:val="00D563AB"/>
    <w:rsid w:val="00D637C6"/>
    <w:rsid w:val="00D65514"/>
    <w:rsid w:val="00D6602B"/>
    <w:rsid w:val="00D752DF"/>
    <w:rsid w:val="00D77D9D"/>
    <w:rsid w:val="00D8413D"/>
    <w:rsid w:val="00D85E09"/>
    <w:rsid w:val="00D87CFB"/>
    <w:rsid w:val="00DA7001"/>
    <w:rsid w:val="00DC04DF"/>
    <w:rsid w:val="00DE1C47"/>
    <w:rsid w:val="00DE2365"/>
    <w:rsid w:val="00DE3297"/>
    <w:rsid w:val="00DE612D"/>
    <w:rsid w:val="00DF2C75"/>
    <w:rsid w:val="00DF34E1"/>
    <w:rsid w:val="00DF4F45"/>
    <w:rsid w:val="00DF5DF9"/>
    <w:rsid w:val="00E105EB"/>
    <w:rsid w:val="00E116FD"/>
    <w:rsid w:val="00E12F1C"/>
    <w:rsid w:val="00E15C7A"/>
    <w:rsid w:val="00E17EDD"/>
    <w:rsid w:val="00E21439"/>
    <w:rsid w:val="00E23978"/>
    <w:rsid w:val="00E23C66"/>
    <w:rsid w:val="00E27658"/>
    <w:rsid w:val="00E30967"/>
    <w:rsid w:val="00E326CB"/>
    <w:rsid w:val="00E34428"/>
    <w:rsid w:val="00E41660"/>
    <w:rsid w:val="00E452CF"/>
    <w:rsid w:val="00E50A93"/>
    <w:rsid w:val="00E51FB6"/>
    <w:rsid w:val="00E53A32"/>
    <w:rsid w:val="00E63871"/>
    <w:rsid w:val="00E64A00"/>
    <w:rsid w:val="00E65653"/>
    <w:rsid w:val="00E67570"/>
    <w:rsid w:val="00E72659"/>
    <w:rsid w:val="00E778E9"/>
    <w:rsid w:val="00E83154"/>
    <w:rsid w:val="00E853B6"/>
    <w:rsid w:val="00E87CBB"/>
    <w:rsid w:val="00E917F1"/>
    <w:rsid w:val="00E92924"/>
    <w:rsid w:val="00E94086"/>
    <w:rsid w:val="00EA0116"/>
    <w:rsid w:val="00EA3DF4"/>
    <w:rsid w:val="00EA4F2A"/>
    <w:rsid w:val="00EA6868"/>
    <w:rsid w:val="00EA762C"/>
    <w:rsid w:val="00EB272C"/>
    <w:rsid w:val="00EB4A08"/>
    <w:rsid w:val="00EB52F5"/>
    <w:rsid w:val="00EB72BD"/>
    <w:rsid w:val="00EB75DE"/>
    <w:rsid w:val="00EC4502"/>
    <w:rsid w:val="00ED5E17"/>
    <w:rsid w:val="00ED714A"/>
    <w:rsid w:val="00EE206F"/>
    <w:rsid w:val="00EE2530"/>
    <w:rsid w:val="00EF4728"/>
    <w:rsid w:val="00F04FC2"/>
    <w:rsid w:val="00F24FF4"/>
    <w:rsid w:val="00F326C8"/>
    <w:rsid w:val="00F3356E"/>
    <w:rsid w:val="00F36343"/>
    <w:rsid w:val="00F372ED"/>
    <w:rsid w:val="00F423A5"/>
    <w:rsid w:val="00F52913"/>
    <w:rsid w:val="00F57F7B"/>
    <w:rsid w:val="00F57FFE"/>
    <w:rsid w:val="00F6048B"/>
    <w:rsid w:val="00F610D3"/>
    <w:rsid w:val="00F615A3"/>
    <w:rsid w:val="00F61EF1"/>
    <w:rsid w:val="00F62126"/>
    <w:rsid w:val="00F73796"/>
    <w:rsid w:val="00F7390F"/>
    <w:rsid w:val="00F749CF"/>
    <w:rsid w:val="00F768BB"/>
    <w:rsid w:val="00F81341"/>
    <w:rsid w:val="00F81CB7"/>
    <w:rsid w:val="00F84201"/>
    <w:rsid w:val="00F86579"/>
    <w:rsid w:val="00F93393"/>
    <w:rsid w:val="00F94812"/>
    <w:rsid w:val="00F9706D"/>
    <w:rsid w:val="00FA4A4A"/>
    <w:rsid w:val="00FB010D"/>
    <w:rsid w:val="00FB0A57"/>
    <w:rsid w:val="00FB5FDA"/>
    <w:rsid w:val="00FC2EA0"/>
    <w:rsid w:val="00FC3E5C"/>
    <w:rsid w:val="00FC7452"/>
    <w:rsid w:val="00FE0538"/>
    <w:rsid w:val="00FF1A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88F75"/>
  <w15:chartTrackingRefBased/>
  <w15:docId w15:val="{A11FD0D4-27BD-4221-9EFB-1908EEA5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334"/>
    <w:pPr>
      <w:spacing w:line="360" w:lineRule="auto"/>
    </w:pPr>
    <w:rPr>
      <w:rFonts w:ascii="Times New Roman" w:hAnsi="Times New Roman"/>
    </w:rPr>
  </w:style>
  <w:style w:type="paragraph" w:styleId="Heading1">
    <w:name w:val="heading 1"/>
    <w:basedOn w:val="Normal"/>
    <w:next w:val="Normal"/>
    <w:link w:val="Heading1Char"/>
    <w:uiPriority w:val="9"/>
    <w:qFormat/>
    <w:rsid w:val="00392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66E"/>
    <w:rPr>
      <w:rFonts w:eastAsiaTheme="majorEastAsia" w:cstheme="majorBidi"/>
      <w:color w:val="272727" w:themeColor="text1" w:themeTint="D8"/>
    </w:rPr>
  </w:style>
  <w:style w:type="paragraph" w:styleId="Title">
    <w:name w:val="Title"/>
    <w:basedOn w:val="Normal"/>
    <w:next w:val="Normal"/>
    <w:link w:val="TitleChar"/>
    <w:uiPriority w:val="10"/>
    <w:qFormat/>
    <w:rsid w:val="00392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66E"/>
    <w:pPr>
      <w:spacing w:before="160"/>
      <w:jc w:val="center"/>
    </w:pPr>
    <w:rPr>
      <w:i/>
      <w:iCs/>
      <w:color w:val="404040" w:themeColor="text1" w:themeTint="BF"/>
    </w:rPr>
  </w:style>
  <w:style w:type="character" w:customStyle="1" w:styleId="QuoteChar">
    <w:name w:val="Quote Char"/>
    <w:basedOn w:val="DefaultParagraphFont"/>
    <w:link w:val="Quote"/>
    <w:uiPriority w:val="29"/>
    <w:rsid w:val="0039266E"/>
    <w:rPr>
      <w:i/>
      <w:iCs/>
      <w:color w:val="404040" w:themeColor="text1" w:themeTint="BF"/>
    </w:rPr>
  </w:style>
  <w:style w:type="paragraph" w:styleId="ListParagraph">
    <w:name w:val="List Paragraph"/>
    <w:basedOn w:val="Normal"/>
    <w:uiPriority w:val="34"/>
    <w:qFormat/>
    <w:rsid w:val="0039266E"/>
    <w:pPr>
      <w:ind w:left="720"/>
      <w:contextualSpacing/>
    </w:pPr>
  </w:style>
  <w:style w:type="character" w:styleId="IntenseEmphasis">
    <w:name w:val="Intense Emphasis"/>
    <w:basedOn w:val="DefaultParagraphFont"/>
    <w:uiPriority w:val="21"/>
    <w:qFormat/>
    <w:rsid w:val="0039266E"/>
    <w:rPr>
      <w:i/>
      <w:iCs/>
      <w:color w:val="0F4761" w:themeColor="accent1" w:themeShade="BF"/>
    </w:rPr>
  </w:style>
  <w:style w:type="paragraph" w:styleId="IntenseQuote">
    <w:name w:val="Intense Quote"/>
    <w:basedOn w:val="Normal"/>
    <w:next w:val="Normal"/>
    <w:link w:val="IntenseQuoteChar"/>
    <w:uiPriority w:val="30"/>
    <w:qFormat/>
    <w:rsid w:val="00392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66E"/>
    <w:rPr>
      <w:i/>
      <w:iCs/>
      <w:color w:val="0F4761" w:themeColor="accent1" w:themeShade="BF"/>
    </w:rPr>
  </w:style>
  <w:style w:type="character" w:styleId="IntenseReference">
    <w:name w:val="Intense Reference"/>
    <w:basedOn w:val="DefaultParagraphFont"/>
    <w:uiPriority w:val="32"/>
    <w:qFormat/>
    <w:rsid w:val="0039266E"/>
    <w:rPr>
      <w:b/>
      <w:bCs/>
      <w:smallCaps/>
      <w:color w:val="0F4761" w:themeColor="accent1" w:themeShade="BF"/>
      <w:spacing w:val="5"/>
    </w:rPr>
  </w:style>
  <w:style w:type="character" w:styleId="Hyperlink">
    <w:name w:val="Hyperlink"/>
    <w:basedOn w:val="DefaultParagraphFont"/>
    <w:uiPriority w:val="99"/>
    <w:unhideWhenUsed/>
    <w:rsid w:val="007B5467"/>
    <w:rPr>
      <w:color w:val="467886" w:themeColor="hyperlink"/>
      <w:u w:val="single"/>
    </w:rPr>
  </w:style>
  <w:style w:type="character" w:styleId="UnresolvedMention">
    <w:name w:val="Unresolved Mention"/>
    <w:basedOn w:val="DefaultParagraphFont"/>
    <w:uiPriority w:val="99"/>
    <w:semiHidden/>
    <w:unhideWhenUsed/>
    <w:rsid w:val="007B5467"/>
    <w:rPr>
      <w:color w:val="605E5C"/>
      <w:shd w:val="clear" w:color="auto" w:fill="E1DFDD"/>
    </w:rPr>
  </w:style>
  <w:style w:type="paragraph" w:styleId="Header">
    <w:name w:val="header"/>
    <w:basedOn w:val="Normal"/>
    <w:link w:val="HeaderChar"/>
    <w:uiPriority w:val="99"/>
    <w:unhideWhenUsed/>
    <w:rsid w:val="006C1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1AF"/>
    <w:rPr>
      <w:rFonts w:ascii="Times New Roman" w:hAnsi="Times New Roman"/>
    </w:rPr>
  </w:style>
  <w:style w:type="paragraph" w:styleId="Footer">
    <w:name w:val="footer"/>
    <w:basedOn w:val="Normal"/>
    <w:link w:val="FooterChar"/>
    <w:uiPriority w:val="99"/>
    <w:unhideWhenUsed/>
    <w:rsid w:val="006C1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1AF"/>
    <w:rPr>
      <w:rFonts w:ascii="Times New Roman" w:hAnsi="Times New Roman"/>
    </w:rPr>
  </w:style>
  <w:style w:type="character" w:styleId="Emphasis">
    <w:name w:val="Emphasis"/>
    <w:basedOn w:val="DefaultParagraphFont"/>
    <w:uiPriority w:val="20"/>
    <w:qFormat/>
    <w:rsid w:val="004B27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poltraininginstitute.com/MMSKOREAN/MARPOL/Annex_V/app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06D6D-931B-48F8-9932-249DAEAB7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4738</Words>
  <Characters>27010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Shitesh  Ranjan</dc:creator>
  <cp:keywords/>
  <dc:description/>
  <cp:lastModifiedBy>Ash  Mohomad</cp:lastModifiedBy>
  <cp:revision>2</cp:revision>
  <cp:lastPrinted>2025-10-17T10:40:00Z</cp:lastPrinted>
  <dcterms:created xsi:type="dcterms:W3CDTF">2025-12-12T13:11:00Z</dcterms:created>
  <dcterms:modified xsi:type="dcterms:W3CDTF">2025-12-12T13:11:00Z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6c53ac17-839d-4f49-ab5f-ab30c759df6d</vt:lpwstr>
  </property>
</Properties>
</file>