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2BBF" w14:textId="79E3909C" w:rsidR="000D720C" w:rsidRPr="005D338A" w:rsidRDefault="000D720C" w:rsidP="00CC3306">
      <w:pPr>
        <w:spacing w:after="0"/>
        <w:jc w:val="center"/>
        <w:rPr>
          <w:rFonts w:ascii="Arial" w:hAnsi="Arial" w:cs="Arial"/>
          <w:sz w:val="22"/>
          <w:szCs w:val="22"/>
        </w:rPr>
      </w:pPr>
      <w:r w:rsidRPr="005D338A">
        <w:rPr>
          <w:rFonts w:ascii="Arial" w:hAnsi="Arial" w:cs="Arial"/>
          <w:sz w:val="22"/>
          <w:szCs w:val="22"/>
        </w:rPr>
        <w:t>MINISTRY OF PORTS SHIPPING AND WATERWAYS</w:t>
      </w:r>
    </w:p>
    <w:p w14:paraId="5FC81B3B" w14:textId="1671869F" w:rsidR="000D720C" w:rsidRPr="005D338A" w:rsidRDefault="000D720C" w:rsidP="00CC3306">
      <w:pPr>
        <w:spacing w:after="0"/>
        <w:jc w:val="center"/>
        <w:rPr>
          <w:rFonts w:ascii="Arial" w:hAnsi="Arial" w:cs="Arial"/>
          <w:sz w:val="22"/>
          <w:szCs w:val="22"/>
        </w:rPr>
      </w:pPr>
      <w:r w:rsidRPr="005D338A">
        <w:rPr>
          <w:rFonts w:ascii="Arial" w:hAnsi="Arial" w:cs="Arial"/>
          <w:sz w:val="22"/>
          <w:szCs w:val="22"/>
        </w:rPr>
        <w:t>NOTIFICATION</w:t>
      </w:r>
    </w:p>
    <w:p w14:paraId="4E88FEE8" w14:textId="30A05FA5" w:rsidR="000D720C" w:rsidRPr="005D338A" w:rsidRDefault="00621021" w:rsidP="000D720C">
      <w:pPr>
        <w:jc w:val="center"/>
        <w:rPr>
          <w:rFonts w:ascii="Arial" w:hAnsi="Arial" w:cs="Arial"/>
          <w:sz w:val="22"/>
          <w:szCs w:val="22"/>
        </w:rPr>
      </w:pPr>
      <w:r w:rsidRPr="005D338A">
        <w:rPr>
          <w:rFonts w:ascii="Arial" w:hAnsi="Arial" w:cs="Arial"/>
          <w:sz w:val="22"/>
          <w:szCs w:val="22"/>
        </w:rPr>
        <w:t>New Delhi, the xx March, 2026</w:t>
      </w:r>
    </w:p>
    <w:p w14:paraId="75D44E7C" w14:textId="64AE505F" w:rsidR="00852518" w:rsidRDefault="00852518" w:rsidP="00852518">
      <w:pPr>
        <w:pStyle w:val="ListParagraph"/>
        <w:spacing w:line="276" w:lineRule="auto"/>
        <w:jc w:val="both"/>
        <w:rPr>
          <w:rFonts w:ascii="Palatino Linotype" w:hAnsi="Palatino Linotype" w:cs="Times New Roman"/>
          <w:i/>
          <w:lang w:val="en"/>
        </w:rPr>
      </w:pPr>
      <w:r>
        <w:rPr>
          <w:rFonts w:ascii="Palatino Linotype" w:hAnsi="Palatino Linotype" w:cs="Times New Roman"/>
          <w:i/>
          <w:lang w:val="en"/>
        </w:rPr>
        <w:t xml:space="preserve">GSR____(E) </w:t>
      </w:r>
      <w:r w:rsidRPr="0065441A">
        <w:rPr>
          <w:rFonts w:ascii="Palatino Linotype" w:hAnsi="Palatino Linotype" w:cs="Times New Roman"/>
          <w:i/>
          <w:lang w:val="en"/>
        </w:rPr>
        <w:t>“In exercise of the powers conferred by sub-section (7) of section 133</w:t>
      </w:r>
      <w:r>
        <w:rPr>
          <w:rFonts w:ascii="Palatino Linotype" w:hAnsi="Palatino Linotype" w:cs="Times New Roman"/>
          <w:i/>
          <w:lang w:val="en"/>
        </w:rPr>
        <w:t>, clause (f)</w:t>
      </w:r>
      <w:r w:rsidRPr="0065441A">
        <w:rPr>
          <w:rFonts w:ascii="Palatino Linotype" w:hAnsi="Palatino Linotype" w:cs="Times New Roman"/>
          <w:i/>
          <w:lang w:val="en"/>
        </w:rPr>
        <w:t xml:space="preserve"> </w:t>
      </w:r>
      <w:r>
        <w:rPr>
          <w:rFonts w:ascii="Palatino Linotype" w:hAnsi="Palatino Linotype" w:cs="Times New Roman"/>
          <w:i/>
          <w:lang w:val="en"/>
        </w:rPr>
        <w:t xml:space="preserve">of sub-section (2) of section 143, </w:t>
      </w:r>
      <w:r w:rsidRPr="0065441A">
        <w:rPr>
          <w:rFonts w:ascii="Palatino Linotype" w:hAnsi="Palatino Linotype" w:cs="Times New Roman"/>
          <w:i/>
          <w:lang w:val="en"/>
        </w:rPr>
        <w:t>sub-section (1) of section 143</w:t>
      </w:r>
      <w:r>
        <w:rPr>
          <w:rFonts w:ascii="Palatino Linotype" w:hAnsi="Palatino Linotype" w:cs="Times New Roman"/>
          <w:i/>
          <w:lang w:val="en"/>
        </w:rPr>
        <w:t xml:space="preserve">, clause (n) of sub-section (2) of section 143 </w:t>
      </w:r>
      <w:r w:rsidRPr="0065441A">
        <w:rPr>
          <w:rFonts w:ascii="Palatino Linotype" w:hAnsi="Palatino Linotype" w:cs="Times New Roman"/>
          <w:i/>
          <w:lang w:val="en"/>
        </w:rPr>
        <w:t>of the Merchant Shipping Act, 2025 (24 of 2025), the Central Government, hereby makes the following rules, namely:–“</w:t>
      </w:r>
    </w:p>
    <w:p w14:paraId="27BBE65E" w14:textId="182B3B28" w:rsidR="00686FC2" w:rsidRPr="005D338A" w:rsidRDefault="00686FC2" w:rsidP="00FC2EA0">
      <w:pPr>
        <w:jc w:val="center"/>
        <w:rPr>
          <w:rFonts w:ascii="Arial" w:hAnsi="Arial" w:cs="Arial"/>
          <w:b/>
          <w:bCs/>
          <w:sz w:val="22"/>
          <w:szCs w:val="22"/>
        </w:rPr>
      </w:pPr>
      <w:r w:rsidRPr="005D338A">
        <w:rPr>
          <w:rFonts w:ascii="Arial" w:hAnsi="Arial" w:cs="Arial"/>
          <w:b/>
          <w:bCs/>
          <w:sz w:val="22"/>
          <w:szCs w:val="22"/>
        </w:rPr>
        <w:t>CHAPTER I — PRELIMINARY</w:t>
      </w:r>
    </w:p>
    <w:p w14:paraId="1CC05860" w14:textId="6392466C" w:rsidR="00E917F1" w:rsidRPr="006B7FAC" w:rsidRDefault="00686FC2" w:rsidP="00E778E9">
      <w:pPr>
        <w:numPr>
          <w:ilvl w:val="0"/>
          <w:numId w:val="2"/>
        </w:numPr>
        <w:tabs>
          <w:tab w:val="num" w:pos="720"/>
        </w:tabs>
        <w:jc w:val="both"/>
        <w:rPr>
          <w:rFonts w:ascii="Arial" w:hAnsi="Arial" w:cs="Arial"/>
          <w:b/>
          <w:bCs/>
          <w:sz w:val="22"/>
          <w:szCs w:val="22"/>
        </w:rPr>
      </w:pPr>
      <w:r w:rsidRPr="005D338A">
        <w:rPr>
          <w:rFonts w:ascii="Arial" w:hAnsi="Arial" w:cs="Arial"/>
          <w:b/>
          <w:bCs/>
          <w:sz w:val="22"/>
          <w:szCs w:val="22"/>
        </w:rPr>
        <w:t>Short title and commencement.</w:t>
      </w:r>
      <w:r w:rsidR="00E778E9" w:rsidRPr="005D338A">
        <w:rPr>
          <w:rFonts w:ascii="Arial" w:hAnsi="Arial" w:cs="Arial"/>
          <w:sz w:val="22"/>
          <w:szCs w:val="22"/>
        </w:rPr>
        <w:t xml:space="preserve"> (1)</w:t>
      </w:r>
      <w:r w:rsidR="00975461" w:rsidRPr="005D338A">
        <w:rPr>
          <w:rFonts w:ascii="Arial" w:hAnsi="Arial" w:cs="Arial"/>
          <w:sz w:val="22"/>
          <w:szCs w:val="22"/>
        </w:rPr>
        <w:t xml:space="preserve"> </w:t>
      </w:r>
      <w:r w:rsidRPr="005D338A">
        <w:rPr>
          <w:rFonts w:ascii="Arial" w:hAnsi="Arial" w:cs="Arial"/>
          <w:sz w:val="22"/>
          <w:szCs w:val="22"/>
        </w:rPr>
        <w:t xml:space="preserve">These rules may be called </w:t>
      </w:r>
      <w:r w:rsidRPr="006B7FAC">
        <w:rPr>
          <w:rFonts w:ascii="Arial" w:hAnsi="Arial" w:cs="Arial"/>
          <w:b/>
          <w:bCs/>
          <w:sz w:val="22"/>
          <w:szCs w:val="22"/>
        </w:rPr>
        <w:t xml:space="preserve">the </w:t>
      </w:r>
      <w:r w:rsidRPr="006B7FAC">
        <w:rPr>
          <w:rFonts w:ascii="Arial" w:hAnsi="Arial" w:cs="Arial"/>
          <w:b/>
          <w:bCs/>
          <w:i/>
          <w:iCs/>
          <w:sz w:val="22"/>
          <w:szCs w:val="22"/>
        </w:rPr>
        <w:t>Merchant Shipping (Dumping of Wastes and Other Matter at Sea) Rules,</w:t>
      </w:r>
      <w:r w:rsidR="00866414" w:rsidRPr="006B7FAC">
        <w:rPr>
          <w:rFonts w:ascii="Arial" w:hAnsi="Arial" w:cs="Arial"/>
          <w:b/>
          <w:bCs/>
          <w:i/>
          <w:iCs/>
          <w:sz w:val="22"/>
          <w:szCs w:val="22"/>
        </w:rPr>
        <w:t xml:space="preserve"> 2026</w:t>
      </w:r>
      <w:r w:rsidRPr="006B7FAC">
        <w:rPr>
          <w:rFonts w:ascii="Arial" w:hAnsi="Arial" w:cs="Arial"/>
          <w:b/>
          <w:bCs/>
          <w:sz w:val="22"/>
          <w:szCs w:val="22"/>
        </w:rPr>
        <w:t>.</w:t>
      </w:r>
    </w:p>
    <w:p w14:paraId="6E8164A9" w14:textId="5B4C5971" w:rsidR="00686FC2" w:rsidRPr="005D338A" w:rsidRDefault="00E778E9" w:rsidP="00E778E9">
      <w:pPr>
        <w:ind w:firstLine="360"/>
        <w:jc w:val="both"/>
        <w:rPr>
          <w:rFonts w:ascii="Arial" w:hAnsi="Arial" w:cs="Arial"/>
          <w:sz w:val="22"/>
          <w:szCs w:val="22"/>
        </w:rPr>
      </w:pPr>
      <w:r w:rsidRPr="005D338A">
        <w:rPr>
          <w:rFonts w:ascii="Arial" w:hAnsi="Arial" w:cs="Arial"/>
          <w:sz w:val="22"/>
          <w:szCs w:val="22"/>
        </w:rPr>
        <w:t xml:space="preserve">(2) </w:t>
      </w:r>
      <w:r w:rsidR="00686FC2" w:rsidRPr="005D338A">
        <w:rPr>
          <w:rFonts w:ascii="Arial" w:hAnsi="Arial" w:cs="Arial"/>
          <w:sz w:val="22"/>
          <w:szCs w:val="22"/>
        </w:rPr>
        <w:t>They shall come into force on the date notified by the Central Government.</w:t>
      </w:r>
    </w:p>
    <w:p w14:paraId="2CCB3DBD" w14:textId="77777777" w:rsidR="00B038B2" w:rsidRPr="005D338A" w:rsidRDefault="00686FC2" w:rsidP="00686FC2">
      <w:pPr>
        <w:numPr>
          <w:ilvl w:val="0"/>
          <w:numId w:val="2"/>
        </w:numPr>
        <w:tabs>
          <w:tab w:val="num" w:pos="720"/>
        </w:tabs>
        <w:rPr>
          <w:rFonts w:ascii="Arial" w:hAnsi="Arial" w:cs="Arial"/>
          <w:sz w:val="22"/>
          <w:szCs w:val="22"/>
        </w:rPr>
      </w:pPr>
      <w:r w:rsidRPr="005D338A">
        <w:rPr>
          <w:rFonts w:ascii="Arial" w:hAnsi="Arial" w:cs="Arial"/>
          <w:b/>
          <w:bCs/>
          <w:sz w:val="22"/>
          <w:szCs w:val="22"/>
        </w:rPr>
        <w:t>Application.</w:t>
      </w:r>
    </w:p>
    <w:p w14:paraId="6ED617F0" w14:textId="64354CC4" w:rsidR="00B038B2" w:rsidRPr="005D338A" w:rsidRDefault="00686FC2" w:rsidP="009835A8">
      <w:pPr>
        <w:numPr>
          <w:ilvl w:val="1"/>
          <w:numId w:val="2"/>
        </w:numPr>
        <w:ind w:hanging="357"/>
        <w:contextualSpacing/>
        <w:jc w:val="both"/>
        <w:rPr>
          <w:rFonts w:ascii="Arial" w:hAnsi="Arial" w:cs="Arial"/>
          <w:sz w:val="22"/>
          <w:szCs w:val="22"/>
        </w:rPr>
      </w:pPr>
      <w:r w:rsidRPr="005D338A">
        <w:rPr>
          <w:rFonts w:ascii="Arial" w:hAnsi="Arial" w:cs="Arial"/>
          <w:sz w:val="22"/>
          <w:szCs w:val="22"/>
        </w:rPr>
        <w:t xml:space="preserve">These rules </w:t>
      </w:r>
      <w:r w:rsidR="00F844E9" w:rsidRPr="005D338A">
        <w:rPr>
          <w:rFonts w:ascii="Arial" w:hAnsi="Arial" w:cs="Arial"/>
          <w:sz w:val="22"/>
          <w:szCs w:val="22"/>
        </w:rPr>
        <w:t xml:space="preserve">shall </w:t>
      </w:r>
      <w:r w:rsidRPr="005D338A">
        <w:rPr>
          <w:rFonts w:ascii="Arial" w:hAnsi="Arial" w:cs="Arial"/>
          <w:sz w:val="22"/>
          <w:szCs w:val="22"/>
        </w:rPr>
        <w:t xml:space="preserve">apply </w:t>
      </w:r>
      <w:r w:rsidR="00F844E9" w:rsidRPr="005D338A">
        <w:rPr>
          <w:rFonts w:ascii="Arial" w:hAnsi="Arial" w:cs="Arial"/>
          <w:sz w:val="22"/>
          <w:szCs w:val="22"/>
        </w:rPr>
        <w:t xml:space="preserve">for matters related to dumping </w:t>
      </w:r>
      <w:r w:rsidR="009835A8" w:rsidRPr="005D338A">
        <w:rPr>
          <w:rFonts w:ascii="Arial" w:hAnsi="Arial" w:cs="Arial"/>
          <w:sz w:val="22"/>
          <w:szCs w:val="22"/>
        </w:rPr>
        <w:t xml:space="preserve">in </w:t>
      </w:r>
      <w:r w:rsidR="00ED1598" w:rsidRPr="005D338A">
        <w:rPr>
          <w:rFonts w:ascii="Arial" w:hAnsi="Arial" w:cs="Arial"/>
          <w:sz w:val="22"/>
          <w:szCs w:val="22"/>
        </w:rPr>
        <w:t xml:space="preserve">coastal water </w:t>
      </w:r>
      <w:r w:rsidR="00646E40" w:rsidRPr="005D338A">
        <w:rPr>
          <w:rFonts w:ascii="Arial" w:hAnsi="Arial" w:cs="Arial"/>
          <w:sz w:val="22"/>
          <w:szCs w:val="22"/>
        </w:rPr>
        <w:t xml:space="preserve">including </w:t>
      </w:r>
      <w:r w:rsidR="00747AE9" w:rsidRPr="005D338A">
        <w:rPr>
          <w:rFonts w:ascii="Arial" w:hAnsi="Arial" w:cs="Arial"/>
          <w:sz w:val="22"/>
          <w:szCs w:val="22"/>
        </w:rPr>
        <w:t xml:space="preserve">internal waters </w:t>
      </w:r>
      <w:r w:rsidR="00F844E9" w:rsidRPr="005D338A">
        <w:rPr>
          <w:rFonts w:ascii="Arial" w:hAnsi="Arial" w:cs="Arial"/>
          <w:sz w:val="22"/>
          <w:szCs w:val="22"/>
        </w:rPr>
        <w:t>by vessel, port, platform or other man-made structures at sea</w:t>
      </w:r>
      <w:r w:rsidR="00452123" w:rsidRPr="005D338A">
        <w:rPr>
          <w:rFonts w:ascii="Arial" w:hAnsi="Arial" w:cs="Arial"/>
          <w:sz w:val="22"/>
          <w:szCs w:val="22"/>
        </w:rPr>
        <w:t>.</w:t>
      </w:r>
    </w:p>
    <w:p w14:paraId="71804499" w14:textId="42A1E298" w:rsidR="000031A3" w:rsidRPr="005D338A" w:rsidRDefault="0016511D" w:rsidP="000031A3">
      <w:pPr>
        <w:numPr>
          <w:ilvl w:val="1"/>
          <w:numId w:val="2"/>
        </w:numPr>
        <w:ind w:hanging="357"/>
        <w:contextualSpacing/>
        <w:jc w:val="both"/>
        <w:rPr>
          <w:rFonts w:ascii="Arial" w:hAnsi="Arial" w:cs="Arial"/>
          <w:sz w:val="22"/>
          <w:szCs w:val="22"/>
        </w:rPr>
      </w:pPr>
      <w:r w:rsidRPr="005D338A">
        <w:rPr>
          <w:rFonts w:ascii="Arial" w:hAnsi="Arial" w:cs="Arial"/>
          <w:sz w:val="22"/>
          <w:szCs w:val="22"/>
        </w:rPr>
        <w:t>These rules do not apply to marine installations deployed for a purpose other than the mere disposal of matter, such as ocean-energy devices, subsea or floating data centres, scientific observatories, seawater air-conditioning systems, and subsea power or telecommunications cables</w:t>
      </w:r>
      <w:r w:rsidR="00622552" w:rsidRPr="005D338A">
        <w:rPr>
          <w:rFonts w:ascii="Arial" w:hAnsi="Arial" w:cs="Arial"/>
          <w:sz w:val="22"/>
          <w:szCs w:val="22"/>
        </w:rPr>
        <w:t xml:space="preserve"> which</w:t>
      </w:r>
      <w:r w:rsidR="003C1230" w:rsidRPr="005D338A">
        <w:rPr>
          <w:rFonts w:ascii="Arial" w:hAnsi="Arial" w:cs="Arial"/>
          <w:sz w:val="22"/>
          <w:szCs w:val="22"/>
        </w:rPr>
        <w:t xml:space="preserve"> </w:t>
      </w:r>
      <w:r w:rsidR="00AE6931" w:rsidRPr="005D338A">
        <w:rPr>
          <w:rFonts w:ascii="Arial" w:hAnsi="Arial" w:cs="Arial"/>
          <w:sz w:val="22"/>
          <w:szCs w:val="22"/>
        </w:rPr>
        <w:t>are permitted</w:t>
      </w:r>
      <w:r w:rsidR="00A70DEA" w:rsidRPr="005D338A">
        <w:rPr>
          <w:rFonts w:ascii="Arial" w:hAnsi="Arial" w:cs="Arial"/>
          <w:sz w:val="22"/>
          <w:szCs w:val="22"/>
        </w:rPr>
        <w:t xml:space="preserve"> to be placed or installed</w:t>
      </w:r>
      <w:r w:rsidR="3E6E3B59" w:rsidRPr="005D338A">
        <w:rPr>
          <w:rFonts w:ascii="Arial" w:hAnsi="Arial" w:cs="Arial"/>
          <w:sz w:val="22"/>
          <w:szCs w:val="22"/>
        </w:rPr>
        <w:t>,</w:t>
      </w:r>
      <w:r w:rsidR="00AE6931" w:rsidRPr="005D338A">
        <w:rPr>
          <w:rFonts w:ascii="Arial" w:hAnsi="Arial" w:cs="Arial"/>
          <w:sz w:val="22"/>
          <w:szCs w:val="22"/>
        </w:rPr>
        <w:t xml:space="preserve"> </w:t>
      </w:r>
      <w:r w:rsidR="00F86D52" w:rsidRPr="005D338A">
        <w:rPr>
          <w:rFonts w:ascii="Arial" w:hAnsi="Arial" w:cs="Arial"/>
          <w:sz w:val="22"/>
          <w:szCs w:val="22"/>
        </w:rPr>
        <w:t xml:space="preserve">with necessary permissions granted by the Director General </w:t>
      </w:r>
      <w:r w:rsidR="00631BC6" w:rsidRPr="005D338A">
        <w:rPr>
          <w:rFonts w:ascii="Arial" w:hAnsi="Arial" w:cs="Arial"/>
          <w:sz w:val="22"/>
          <w:szCs w:val="22"/>
        </w:rPr>
        <w:t xml:space="preserve">or such officer authorised in this behalf, </w:t>
      </w:r>
      <w:r w:rsidRPr="005D338A">
        <w:rPr>
          <w:rFonts w:ascii="Arial" w:hAnsi="Arial" w:cs="Arial"/>
          <w:sz w:val="22"/>
          <w:szCs w:val="22"/>
        </w:rPr>
        <w:t xml:space="preserve">provided that no </w:t>
      </w:r>
      <w:r w:rsidR="001C2836" w:rsidRPr="005D338A">
        <w:rPr>
          <w:rFonts w:ascii="Arial" w:hAnsi="Arial" w:cs="Arial"/>
          <w:sz w:val="22"/>
          <w:szCs w:val="22"/>
        </w:rPr>
        <w:t xml:space="preserve">other </w:t>
      </w:r>
      <w:r w:rsidRPr="005D338A">
        <w:rPr>
          <w:rFonts w:ascii="Arial" w:hAnsi="Arial" w:cs="Arial"/>
          <w:sz w:val="22"/>
          <w:szCs w:val="22"/>
        </w:rPr>
        <w:t>wastes or matter are disposed of at sea</w:t>
      </w:r>
      <w:r w:rsidR="00FD4FAE" w:rsidRPr="005D338A">
        <w:rPr>
          <w:rFonts w:ascii="Arial" w:hAnsi="Arial" w:cs="Arial"/>
          <w:sz w:val="22"/>
          <w:szCs w:val="22"/>
        </w:rPr>
        <w:t>.</w:t>
      </w:r>
    </w:p>
    <w:p w14:paraId="1DAF5E43" w14:textId="5AF0F05D" w:rsidR="000031A3" w:rsidRPr="005D338A" w:rsidRDefault="000031A3" w:rsidP="0015153E">
      <w:pPr>
        <w:ind w:left="723"/>
        <w:contextualSpacing/>
        <w:jc w:val="both"/>
        <w:rPr>
          <w:rFonts w:ascii="Arial" w:hAnsi="Arial" w:cs="Arial"/>
          <w:sz w:val="22"/>
          <w:szCs w:val="22"/>
        </w:rPr>
      </w:pPr>
      <w:r w:rsidRPr="005D338A">
        <w:rPr>
          <w:rFonts w:ascii="Arial" w:hAnsi="Arial" w:cs="Arial"/>
          <w:sz w:val="22"/>
          <w:szCs w:val="22"/>
        </w:rPr>
        <w:t>Explanation: For the purposes of these Rules, nothing in this sub-rule shall be interpreted to permit end-of-life or abandonment of marine installations or its properties.</w:t>
      </w:r>
    </w:p>
    <w:p w14:paraId="16DC3AAB" w14:textId="6D70F658" w:rsidR="00A75AD9" w:rsidRPr="005D338A" w:rsidRDefault="00E00EFB" w:rsidP="00E00EFB">
      <w:pPr>
        <w:numPr>
          <w:ilvl w:val="1"/>
          <w:numId w:val="2"/>
        </w:numPr>
        <w:ind w:hanging="357"/>
        <w:contextualSpacing/>
        <w:jc w:val="both"/>
        <w:rPr>
          <w:rFonts w:ascii="Arial" w:hAnsi="Arial" w:cs="Arial"/>
          <w:sz w:val="22"/>
          <w:szCs w:val="22"/>
        </w:rPr>
      </w:pPr>
      <w:r w:rsidRPr="005D338A">
        <w:rPr>
          <w:rFonts w:ascii="Arial" w:hAnsi="Arial" w:cs="Arial"/>
          <w:sz w:val="22"/>
          <w:szCs w:val="22"/>
        </w:rPr>
        <w:t>Administrative extent and demarcation</w:t>
      </w:r>
      <w:r w:rsidR="00737807" w:rsidRPr="005D338A">
        <w:rPr>
          <w:rFonts w:ascii="Arial" w:hAnsi="Arial" w:cs="Arial"/>
          <w:sz w:val="22"/>
          <w:szCs w:val="22"/>
        </w:rPr>
        <w:t xml:space="preserve">:- These rules shall operate only within the functional remit of the Director General under the Act, namely in relation to vessels, aircraft, platforms or other man-made structures at sea, and within port limits (including approaches and navigational channels as notified); for </w:t>
      </w:r>
      <w:r w:rsidR="005F7425" w:rsidRPr="005D338A">
        <w:rPr>
          <w:rFonts w:ascii="Arial" w:hAnsi="Arial" w:cs="Arial"/>
          <w:sz w:val="22"/>
          <w:szCs w:val="22"/>
        </w:rPr>
        <w:t xml:space="preserve">Coastal and </w:t>
      </w:r>
      <w:r w:rsidR="00737807" w:rsidRPr="005D338A">
        <w:rPr>
          <w:rFonts w:ascii="Arial" w:hAnsi="Arial" w:cs="Arial"/>
          <w:sz w:val="22"/>
          <w:szCs w:val="22"/>
        </w:rPr>
        <w:t xml:space="preserve">internal waters beyond port limits and for environmental appraisal, site designation, trigger levels, and permitting functions not incidental to vessel or port control, the Environmental Authority shall be the competent authority, and nothing in these rules shall be </w:t>
      </w:r>
      <w:r w:rsidR="00737807" w:rsidRPr="005D338A">
        <w:rPr>
          <w:rFonts w:ascii="Arial" w:hAnsi="Arial" w:cs="Arial"/>
          <w:sz w:val="22"/>
          <w:szCs w:val="22"/>
        </w:rPr>
        <w:lastRenderedPageBreak/>
        <w:t>construed to extend the jurisdiction of the Director General beyond that provided under the Act.</w:t>
      </w:r>
    </w:p>
    <w:p w14:paraId="124B02A4" w14:textId="77777777" w:rsidR="008F49E2" w:rsidRPr="005D338A" w:rsidRDefault="00686FC2" w:rsidP="00686FC2">
      <w:pPr>
        <w:numPr>
          <w:ilvl w:val="0"/>
          <w:numId w:val="2"/>
        </w:numPr>
        <w:tabs>
          <w:tab w:val="num" w:pos="720"/>
        </w:tabs>
        <w:rPr>
          <w:rFonts w:ascii="Arial" w:hAnsi="Arial" w:cs="Arial"/>
          <w:sz w:val="22"/>
          <w:szCs w:val="22"/>
        </w:rPr>
      </w:pPr>
      <w:r w:rsidRPr="005D338A">
        <w:rPr>
          <w:rFonts w:ascii="Arial" w:hAnsi="Arial" w:cs="Arial"/>
          <w:b/>
          <w:bCs/>
          <w:sz w:val="22"/>
          <w:szCs w:val="22"/>
        </w:rPr>
        <w:t>Definitions.</w:t>
      </w:r>
    </w:p>
    <w:p w14:paraId="42EB5E09" w14:textId="389AB97E" w:rsidR="008F49E2" w:rsidRPr="005D338A" w:rsidRDefault="00686FC2" w:rsidP="008F49E2">
      <w:pPr>
        <w:numPr>
          <w:ilvl w:val="1"/>
          <w:numId w:val="2"/>
        </w:numPr>
        <w:rPr>
          <w:rFonts w:ascii="Arial" w:hAnsi="Arial" w:cs="Arial"/>
          <w:sz w:val="22"/>
          <w:szCs w:val="22"/>
        </w:rPr>
      </w:pPr>
      <w:r w:rsidRPr="005D338A">
        <w:rPr>
          <w:rFonts w:ascii="Arial" w:hAnsi="Arial" w:cs="Arial"/>
          <w:sz w:val="22"/>
          <w:szCs w:val="22"/>
        </w:rPr>
        <w:t>In these rules, unless the context otherwise requires,</w:t>
      </w:r>
      <w:r w:rsidR="00731B29" w:rsidRPr="005D338A">
        <w:rPr>
          <w:rFonts w:ascii="Arial" w:hAnsi="Arial" w:cs="Arial"/>
          <w:sz w:val="22"/>
          <w:szCs w:val="22"/>
        </w:rPr>
        <w:t xml:space="preserve"> </w:t>
      </w:r>
      <w:r w:rsidR="00037B84" w:rsidRPr="005D338A">
        <w:rPr>
          <w:rFonts w:ascii="Arial" w:hAnsi="Arial" w:cs="Arial"/>
          <w:sz w:val="22"/>
          <w:szCs w:val="22"/>
        </w:rPr>
        <w:t>-</w:t>
      </w:r>
    </w:p>
    <w:p w14:paraId="6F381301" w14:textId="77777777" w:rsidR="008F49E2" w:rsidRPr="005D338A" w:rsidRDefault="00686FC2" w:rsidP="008F49E2">
      <w:pPr>
        <w:numPr>
          <w:ilvl w:val="2"/>
          <w:numId w:val="2"/>
        </w:numPr>
        <w:rPr>
          <w:rFonts w:ascii="Arial" w:hAnsi="Arial" w:cs="Arial"/>
          <w:sz w:val="22"/>
          <w:szCs w:val="22"/>
        </w:rPr>
      </w:pPr>
      <w:r w:rsidRPr="005D338A">
        <w:rPr>
          <w:rFonts w:ascii="Arial" w:hAnsi="Arial" w:cs="Arial"/>
          <w:sz w:val="22"/>
          <w:szCs w:val="22"/>
        </w:rPr>
        <w:t xml:space="preserve">“Act” means the </w:t>
      </w:r>
      <w:r w:rsidRPr="005D338A">
        <w:rPr>
          <w:rFonts w:ascii="Arial" w:hAnsi="Arial" w:cs="Arial"/>
          <w:i/>
          <w:iCs/>
          <w:sz w:val="22"/>
          <w:szCs w:val="22"/>
        </w:rPr>
        <w:t>Merchant Shipping Act, 2025</w:t>
      </w:r>
      <w:r w:rsidRPr="005D338A">
        <w:rPr>
          <w:rFonts w:ascii="Arial" w:hAnsi="Arial" w:cs="Arial"/>
          <w:sz w:val="22"/>
          <w:szCs w:val="22"/>
        </w:rPr>
        <w:t>;</w:t>
      </w:r>
    </w:p>
    <w:p w14:paraId="585AEAF9" w14:textId="7C37302C" w:rsidR="00710056" w:rsidRPr="005D338A" w:rsidRDefault="00686FC2" w:rsidP="00F225FA">
      <w:pPr>
        <w:numPr>
          <w:ilvl w:val="2"/>
          <w:numId w:val="2"/>
        </w:numPr>
        <w:jc w:val="both"/>
        <w:rPr>
          <w:rFonts w:ascii="Arial" w:hAnsi="Arial" w:cs="Arial"/>
          <w:sz w:val="22"/>
          <w:szCs w:val="22"/>
        </w:rPr>
      </w:pPr>
      <w:r w:rsidRPr="005D338A">
        <w:rPr>
          <w:rFonts w:ascii="Arial" w:hAnsi="Arial" w:cs="Arial"/>
          <w:sz w:val="22"/>
          <w:szCs w:val="22"/>
        </w:rPr>
        <w:t>“Administration”</w:t>
      </w:r>
      <w:r w:rsidR="00866414" w:rsidRPr="005D338A">
        <w:rPr>
          <w:rFonts w:ascii="Arial" w:hAnsi="Arial" w:cs="Arial"/>
          <w:sz w:val="22"/>
          <w:szCs w:val="22"/>
        </w:rPr>
        <w:t xml:space="preserve"> </w:t>
      </w:r>
      <w:r w:rsidR="0095446B" w:rsidRPr="005D338A">
        <w:rPr>
          <w:rFonts w:ascii="Arial" w:hAnsi="Arial" w:cs="Arial"/>
          <w:sz w:val="22"/>
          <w:szCs w:val="22"/>
        </w:rPr>
        <w:t>s</w:t>
      </w:r>
      <w:r w:rsidR="00EB496E" w:rsidRPr="005D338A">
        <w:rPr>
          <w:rFonts w:ascii="Arial" w:hAnsi="Arial" w:cs="Arial"/>
          <w:sz w:val="22"/>
          <w:szCs w:val="22"/>
        </w:rPr>
        <w:t>o</w:t>
      </w:r>
      <w:r w:rsidR="0095446B" w:rsidRPr="005D338A">
        <w:rPr>
          <w:rFonts w:ascii="Arial" w:hAnsi="Arial" w:cs="Arial"/>
          <w:sz w:val="22"/>
          <w:szCs w:val="22"/>
        </w:rPr>
        <w:t xml:space="preserve"> far as </w:t>
      </w:r>
      <w:r w:rsidR="00EC6910" w:rsidRPr="005D338A">
        <w:rPr>
          <w:rFonts w:ascii="Arial" w:hAnsi="Arial" w:cs="Arial"/>
          <w:sz w:val="22"/>
          <w:szCs w:val="22"/>
        </w:rPr>
        <w:t xml:space="preserve">the </w:t>
      </w:r>
      <w:r w:rsidR="0095446B" w:rsidRPr="005D338A">
        <w:rPr>
          <w:rFonts w:ascii="Arial" w:hAnsi="Arial" w:cs="Arial"/>
          <w:sz w:val="22"/>
          <w:szCs w:val="22"/>
        </w:rPr>
        <w:t xml:space="preserve">Republic of India is concerned, means the </w:t>
      </w:r>
      <w:r w:rsidR="0095446B" w:rsidRPr="005D338A">
        <w:rPr>
          <w:rFonts w:ascii="Arial" w:eastAsia="Times New Roman" w:hAnsi="Arial" w:cs="Arial"/>
          <w:kern w:val="0"/>
          <w:sz w:val="22"/>
          <w:szCs w:val="22"/>
          <w:lang w:eastAsia="en-GB"/>
          <w14:ligatures w14:val="none"/>
        </w:rPr>
        <w:t xml:space="preserve">Ministry of Ports, Shipping, and Waterways </w:t>
      </w:r>
      <w:r w:rsidR="0095446B" w:rsidRPr="005D338A">
        <w:rPr>
          <w:rFonts w:ascii="Arial" w:hAnsi="Arial" w:cs="Arial"/>
          <w:sz w:val="22"/>
          <w:szCs w:val="22"/>
        </w:rPr>
        <w:t xml:space="preserve">or the </w:t>
      </w:r>
      <w:r w:rsidR="00DB43C5" w:rsidRPr="005D338A">
        <w:rPr>
          <w:rFonts w:ascii="Arial" w:hAnsi="Arial" w:cs="Arial"/>
          <w:sz w:val="22"/>
          <w:szCs w:val="22"/>
        </w:rPr>
        <w:t>Director General</w:t>
      </w:r>
      <w:r w:rsidR="0095446B" w:rsidRPr="005D338A">
        <w:rPr>
          <w:rFonts w:ascii="Arial" w:hAnsi="Arial" w:cs="Arial"/>
          <w:sz w:val="22"/>
          <w:szCs w:val="22"/>
        </w:rPr>
        <w:t xml:space="preserve">; and </w:t>
      </w:r>
      <w:r w:rsidR="00EB496E" w:rsidRPr="005D338A">
        <w:rPr>
          <w:rFonts w:ascii="Arial" w:hAnsi="Arial" w:cs="Arial"/>
          <w:sz w:val="22"/>
          <w:szCs w:val="22"/>
        </w:rPr>
        <w:t xml:space="preserve">in relation </w:t>
      </w:r>
      <w:r w:rsidR="00BB51A3" w:rsidRPr="005D338A">
        <w:rPr>
          <w:rFonts w:ascii="Arial" w:hAnsi="Arial" w:cs="Arial"/>
          <w:sz w:val="22"/>
          <w:szCs w:val="22"/>
        </w:rPr>
        <w:t>to foreign flag vessels</w:t>
      </w:r>
      <w:r w:rsidR="00EC6910" w:rsidRPr="005D338A">
        <w:rPr>
          <w:rFonts w:ascii="Arial" w:hAnsi="Arial" w:cs="Arial"/>
          <w:sz w:val="22"/>
          <w:szCs w:val="22"/>
        </w:rPr>
        <w:t>,</w:t>
      </w:r>
      <w:r w:rsidR="0095446B" w:rsidRPr="005D338A">
        <w:rPr>
          <w:rFonts w:ascii="Arial" w:hAnsi="Arial" w:cs="Arial"/>
          <w:sz w:val="22"/>
          <w:szCs w:val="22"/>
        </w:rPr>
        <w:t xml:space="preserve"> mean</w:t>
      </w:r>
      <w:r w:rsidR="00EC6910" w:rsidRPr="005D338A">
        <w:rPr>
          <w:rFonts w:ascii="Arial" w:hAnsi="Arial" w:cs="Arial"/>
          <w:sz w:val="22"/>
          <w:szCs w:val="22"/>
        </w:rPr>
        <w:t xml:space="preserve"> the</w:t>
      </w:r>
      <w:r w:rsidR="0095446B" w:rsidRPr="005D338A">
        <w:rPr>
          <w:rFonts w:ascii="Arial" w:hAnsi="Arial" w:cs="Arial"/>
          <w:sz w:val="22"/>
          <w:szCs w:val="22"/>
        </w:rPr>
        <w:t xml:space="preserve"> </w:t>
      </w:r>
      <w:r w:rsidR="00486F44" w:rsidRPr="005D338A">
        <w:rPr>
          <w:rFonts w:ascii="Arial" w:hAnsi="Arial" w:cs="Arial"/>
          <w:sz w:val="22"/>
          <w:szCs w:val="22"/>
        </w:rPr>
        <w:t xml:space="preserve">respective </w:t>
      </w:r>
      <w:r w:rsidR="003D49DA" w:rsidRPr="005D338A">
        <w:rPr>
          <w:rFonts w:ascii="Arial" w:hAnsi="Arial" w:cs="Arial"/>
          <w:sz w:val="22"/>
          <w:szCs w:val="22"/>
        </w:rPr>
        <w:t>G</w:t>
      </w:r>
      <w:r w:rsidR="0095446B" w:rsidRPr="005D338A">
        <w:rPr>
          <w:rFonts w:ascii="Arial" w:hAnsi="Arial" w:cs="Arial"/>
          <w:sz w:val="22"/>
          <w:szCs w:val="22"/>
        </w:rPr>
        <w:t xml:space="preserve">overnment or the designated authority </w:t>
      </w:r>
      <w:r w:rsidR="00F2273A" w:rsidRPr="005D338A">
        <w:rPr>
          <w:rFonts w:ascii="Arial" w:hAnsi="Arial" w:cs="Arial"/>
          <w:sz w:val="22"/>
          <w:szCs w:val="22"/>
        </w:rPr>
        <w:t>appointed by</w:t>
      </w:r>
      <w:r w:rsidR="0095446B" w:rsidRPr="005D338A">
        <w:rPr>
          <w:rFonts w:ascii="Arial" w:hAnsi="Arial" w:cs="Arial"/>
          <w:sz w:val="22"/>
          <w:szCs w:val="22"/>
        </w:rPr>
        <w:t xml:space="preserve"> such </w:t>
      </w:r>
      <w:r w:rsidR="00F2273A" w:rsidRPr="005D338A">
        <w:rPr>
          <w:rFonts w:ascii="Arial" w:hAnsi="Arial" w:cs="Arial"/>
          <w:sz w:val="22"/>
          <w:szCs w:val="22"/>
        </w:rPr>
        <w:t>Government</w:t>
      </w:r>
      <w:r w:rsidRPr="005D338A">
        <w:rPr>
          <w:rFonts w:ascii="Arial" w:hAnsi="Arial" w:cs="Arial"/>
          <w:sz w:val="22"/>
          <w:szCs w:val="22"/>
        </w:rPr>
        <w:t>;</w:t>
      </w:r>
    </w:p>
    <w:p w14:paraId="6D40A2E1" w14:textId="259514AF" w:rsidR="00081734" w:rsidRPr="005D338A" w:rsidRDefault="00081734" w:rsidP="002B3DA9">
      <w:pPr>
        <w:numPr>
          <w:ilvl w:val="2"/>
          <w:numId w:val="2"/>
        </w:numPr>
        <w:jc w:val="both"/>
        <w:rPr>
          <w:rFonts w:ascii="Arial" w:hAnsi="Arial" w:cs="Arial"/>
          <w:sz w:val="22"/>
          <w:szCs w:val="22"/>
        </w:rPr>
      </w:pPr>
      <w:r w:rsidRPr="005D338A">
        <w:rPr>
          <w:rFonts w:ascii="Arial" w:hAnsi="Arial" w:cs="Arial"/>
          <w:b/>
          <w:bCs/>
          <w:sz w:val="22"/>
          <w:szCs w:val="22"/>
        </w:rPr>
        <w:t>“</w:t>
      </w:r>
      <w:r w:rsidRPr="005D338A">
        <w:rPr>
          <w:rFonts w:ascii="Arial" w:hAnsi="Arial" w:cs="Arial"/>
          <w:sz w:val="22"/>
          <w:szCs w:val="22"/>
        </w:rPr>
        <w:t>Environmental Authority” means the Ministry of Environment, Forest and Climate Change or Central Pollution Control Board/State Pollution Control Boards or an agency authorised</w:t>
      </w:r>
      <w:r w:rsidR="00BE3D52" w:rsidRPr="005D338A">
        <w:rPr>
          <w:rFonts w:ascii="Arial" w:hAnsi="Arial" w:cs="Arial"/>
          <w:sz w:val="22"/>
          <w:szCs w:val="22"/>
        </w:rPr>
        <w:t xml:space="preserve"> by them </w:t>
      </w:r>
      <w:r w:rsidRPr="005D338A">
        <w:rPr>
          <w:rFonts w:ascii="Arial" w:hAnsi="Arial" w:cs="Arial"/>
          <w:sz w:val="22"/>
          <w:szCs w:val="22"/>
        </w:rPr>
        <w:t>for the functions assigned to it under these rules;</w:t>
      </w:r>
    </w:p>
    <w:p w14:paraId="1F2192A3" w14:textId="139F39A3" w:rsidR="00602BB0" w:rsidRPr="005D338A" w:rsidRDefault="00602BB0" w:rsidP="00710056">
      <w:pPr>
        <w:numPr>
          <w:ilvl w:val="2"/>
          <w:numId w:val="2"/>
        </w:numPr>
        <w:rPr>
          <w:rFonts w:ascii="Arial" w:hAnsi="Arial" w:cs="Arial"/>
          <w:sz w:val="22"/>
          <w:szCs w:val="22"/>
        </w:rPr>
      </w:pPr>
      <w:r w:rsidRPr="005D338A">
        <w:rPr>
          <w:rFonts w:ascii="Arial" w:hAnsi="Arial" w:cs="Arial"/>
          <w:sz w:val="22"/>
          <w:szCs w:val="22"/>
        </w:rPr>
        <w:t>“Competent Authority” means the Director General within the remit set out in rule 2(3) and the Environmental Authority within its remit set out in rule 2(3)</w:t>
      </w:r>
    </w:p>
    <w:p w14:paraId="72C50BE2" w14:textId="321307DE" w:rsidR="00866414" w:rsidRPr="005D338A" w:rsidRDefault="00D25929" w:rsidP="00710056">
      <w:pPr>
        <w:numPr>
          <w:ilvl w:val="2"/>
          <w:numId w:val="2"/>
        </w:numPr>
        <w:rPr>
          <w:rFonts w:ascii="Arial" w:hAnsi="Arial" w:cs="Arial"/>
          <w:sz w:val="22"/>
          <w:szCs w:val="22"/>
        </w:rPr>
      </w:pPr>
      <w:r w:rsidRPr="005D338A">
        <w:rPr>
          <w:rFonts w:ascii="Arial" w:hAnsi="Arial" w:cs="Arial"/>
          <w:sz w:val="22"/>
          <w:szCs w:val="22"/>
        </w:rPr>
        <w:t>“</w:t>
      </w:r>
      <w:r w:rsidR="00866414" w:rsidRPr="005D338A">
        <w:rPr>
          <w:rFonts w:ascii="Arial" w:hAnsi="Arial" w:cs="Arial"/>
          <w:sz w:val="22"/>
          <w:szCs w:val="22"/>
        </w:rPr>
        <w:t>IMO</w:t>
      </w:r>
      <w:r w:rsidRPr="005D338A">
        <w:rPr>
          <w:rFonts w:ascii="Arial" w:hAnsi="Arial" w:cs="Arial"/>
          <w:sz w:val="22"/>
          <w:szCs w:val="22"/>
        </w:rPr>
        <w:t>”</w:t>
      </w:r>
      <w:r w:rsidR="00866414" w:rsidRPr="005D338A">
        <w:rPr>
          <w:rFonts w:ascii="Arial" w:hAnsi="Arial" w:cs="Arial"/>
          <w:sz w:val="22"/>
          <w:szCs w:val="22"/>
        </w:rPr>
        <w:t xml:space="preserve"> means International Maritime Organisation</w:t>
      </w:r>
      <w:r w:rsidR="001455E5" w:rsidRPr="005D338A">
        <w:rPr>
          <w:rFonts w:ascii="Arial" w:hAnsi="Arial" w:cs="Arial"/>
          <w:sz w:val="22"/>
          <w:szCs w:val="22"/>
        </w:rPr>
        <w:t>;</w:t>
      </w:r>
    </w:p>
    <w:p w14:paraId="11771444" w14:textId="56C1433C" w:rsidR="005835C3" w:rsidRPr="005D338A" w:rsidRDefault="008A1627" w:rsidP="00710056">
      <w:pPr>
        <w:numPr>
          <w:ilvl w:val="2"/>
          <w:numId w:val="2"/>
        </w:numPr>
        <w:rPr>
          <w:rFonts w:ascii="Arial" w:hAnsi="Arial" w:cs="Arial"/>
          <w:sz w:val="22"/>
          <w:szCs w:val="22"/>
        </w:rPr>
      </w:pPr>
      <w:r w:rsidRPr="005D338A">
        <w:rPr>
          <w:rFonts w:ascii="Arial" w:hAnsi="Arial" w:cs="Arial"/>
          <w:sz w:val="22"/>
          <w:szCs w:val="22"/>
        </w:rPr>
        <w:t>“</w:t>
      </w:r>
      <w:r w:rsidR="005835C3" w:rsidRPr="005D338A">
        <w:rPr>
          <w:rFonts w:ascii="Arial" w:hAnsi="Arial" w:cs="Arial"/>
          <w:sz w:val="22"/>
          <w:szCs w:val="22"/>
        </w:rPr>
        <w:t>Internal waters</w:t>
      </w:r>
      <w:r w:rsidRPr="005D338A">
        <w:rPr>
          <w:rFonts w:ascii="Arial" w:hAnsi="Arial" w:cs="Arial"/>
          <w:sz w:val="22"/>
          <w:szCs w:val="22"/>
        </w:rPr>
        <w:t>”</w:t>
      </w:r>
      <w:r w:rsidR="005835C3" w:rsidRPr="005D338A">
        <w:rPr>
          <w:rFonts w:ascii="Arial" w:hAnsi="Arial" w:cs="Arial"/>
          <w:sz w:val="22"/>
          <w:szCs w:val="22"/>
        </w:rPr>
        <w:t xml:space="preserve"> </w:t>
      </w:r>
      <w:r w:rsidR="00274D11" w:rsidRPr="005D338A">
        <w:rPr>
          <w:rFonts w:ascii="Arial" w:hAnsi="Arial" w:cs="Arial"/>
          <w:sz w:val="22"/>
          <w:szCs w:val="22"/>
        </w:rPr>
        <w:t>mean</w:t>
      </w:r>
      <w:r w:rsidR="005835C3" w:rsidRPr="005D338A">
        <w:rPr>
          <w:rFonts w:ascii="Arial" w:hAnsi="Arial" w:cs="Arial"/>
          <w:sz w:val="22"/>
          <w:szCs w:val="22"/>
        </w:rPr>
        <w:t xml:space="preserve"> waters on the landward side of the </w:t>
      </w:r>
      <w:r w:rsidR="00CA08C6" w:rsidRPr="005D338A">
        <w:rPr>
          <w:rFonts w:ascii="Arial" w:hAnsi="Arial" w:cs="Arial"/>
          <w:sz w:val="22"/>
          <w:szCs w:val="22"/>
        </w:rPr>
        <w:t xml:space="preserve">notified </w:t>
      </w:r>
      <w:r w:rsidR="005835C3" w:rsidRPr="005D338A">
        <w:rPr>
          <w:rFonts w:ascii="Arial" w:hAnsi="Arial" w:cs="Arial"/>
          <w:sz w:val="22"/>
          <w:szCs w:val="22"/>
        </w:rPr>
        <w:t>baseline</w:t>
      </w:r>
      <w:r w:rsidR="00E42003" w:rsidRPr="005D338A">
        <w:rPr>
          <w:rFonts w:ascii="Arial" w:hAnsi="Arial" w:cs="Arial"/>
          <w:sz w:val="22"/>
          <w:szCs w:val="22"/>
        </w:rPr>
        <w:t>;</w:t>
      </w:r>
    </w:p>
    <w:p w14:paraId="36BD3B2C" w14:textId="4B709CCC" w:rsidR="00710056" w:rsidRPr="005D338A" w:rsidRDefault="00686FC2" w:rsidP="00EA1D98">
      <w:pPr>
        <w:numPr>
          <w:ilvl w:val="2"/>
          <w:numId w:val="2"/>
        </w:numPr>
        <w:jc w:val="both"/>
        <w:rPr>
          <w:rFonts w:ascii="Arial" w:hAnsi="Arial" w:cs="Arial"/>
          <w:sz w:val="22"/>
          <w:szCs w:val="22"/>
        </w:rPr>
      </w:pPr>
      <w:r w:rsidRPr="005D338A">
        <w:rPr>
          <w:rFonts w:ascii="Arial" w:hAnsi="Arial" w:cs="Arial"/>
          <w:sz w:val="22"/>
          <w:szCs w:val="22"/>
        </w:rPr>
        <w:t>“</w:t>
      </w:r>
      <w:r w:rsidR="0011705A" w:rsidRPr="005D338A">
        <w:rPr>
          <w:rFonts w:ascii="Arial" w:hAnsi="Arial" w:cs="Arial"/>
          <w:sz w:val="22"/>
          <w:szCs w:val="22"/>
        </w:rPr>
        <w:t>P</w:t>
      </w:r>
      <w:r w:rsidRPr="005D338A">
        <w:rPr>
          <w:rFonts w:ascii="Arial" w:hAnsi="Arial" w:cs="Arial"/>
          <w:sz w:val="22"/>
          <w:szCs w:val="22"/>
        </w:rPr>
        <w:t>ermit” means an authorization for dumping or for placement issued under these rules and includes an emergency permit;</w:t>
      </w:r>
    </w:p>
    <w:p w14:paraId="236B535D" w14:textId="0F93051C" w:rsidR="008C09B8" w:rsidRPr="005D338A" w:rsidRDefault="007A58E8" w:rsidP="00EA1D98">
      <w:pPr>
        <w:numPr>
          <w:ilvl w:val="2"/>
          <w:numId w:val="2"/>
        </w:numPr>
        <w:jc w:val="both"/>
        <w:rPr>
          <w:rFonts w:ascii="Arial" w:hAnsi="Arial" w:cs="Arial"/>
          <w:sz w:val="22"/>
          <w:szCs w:val="22"/>
        </w:rPr>
      </w:pPr>
      <w:r w:rsidRPr="005D338A">
        <w:rPr>
          <w:rFonts w:ascii="Arial" w:hAnsi="Arial" w:cs="Arial"/>
          <w:sz w:val="22"/>
          <w:szCs w:val="22"/>
        </w:rPr>
        <w:t>“</w:t>
      </w:r>
      <w:r w:rsidR="008C09B8" w:rsidRPr="005D338A">
        <w:rPr>
          <w:rFonts w:ascii="Arial" w:hAnsi="Arial" w:cs="Arial"/>
          <w:sz w:val="22"/>
          <w:szCs w:val="22"/>
        </w:rPr>
        <w:t>Permit holder” means a person or entity holding a valid permit under this rule for dumping or for placement of permitted materials</w:t>
      </w:r>
      <w:r w:rsidR="00E42003" w:rsidRPr="005D338A">
        <w:rPr>
          <w:rFonts w:ascii="Arial" w:hAnsi="Arial" w:cs="Arial"/>
          <w:sz w:val="22"/>
          <w:szCs w:val="22"/>
        </w:rPr>
        <w:t>;</w:t>
      </w:r>
      <w:r w:rsidR="008C09B8" w:rsidRPr="005D338A">
        <w:rPr>
          <w:rFonts w:ascii="Arial" w:hAnsi="Arial" w:cs="Arial"/>
          <w:sz w:val="22"/>
          <w:szCs w:val="22"/>
        </w:rPr>
        <w:t xml:space="preserve"> </w:t>
      </w:r>
    </w:p>
    <w:p w14:paraId="1E584DF6" w14:textId="3DF43E36" w:rsidR="00710056" w:rsidRPr="005D338A" w:rsidRDefault="00686FC2" w:rsidP="001A331A">
      <w:pPr>
        <w:numPr>
          <w:ilvl w:val="2"/>
          <w:numId w:val="2"/>
        </w:numPr>
        <w:jc w:val="both"/>
        <w:rPr>
          <w:rFonts w:ascii="Arial" w:hAnsi="Arial" w:cs="Arial"/>
          <w:sz w:val="22"/>
          <w:szCs w:val="22"/>
        </w:rPr>
      </w:pPr>
      <w:r w:rsidRPr="005D338A">
        <w:rPr>
          <w:rFonts w:ascii="Arial" w:hAnsi="Arial" w:cs="Arial"/>
          <w:sz w:val="22"/>
          <w:szCs w:val="22"/>
        </w:rPr>
        <w:t xml:space="preserve">“placement” means any deliberate emplacement of matter at sea for a purpose other than the mere disposal thereof, and which shall be subject to rule </w:t>
      </w:r>
      <w:r w:rsidR="00C16443" w:rsidRPr="005D338A">
        <w:rPr>
          <w:rFonts w:ascii="Arial" w:hAnsi="Arial" w:cs="Arial"/>
          <w:sz w:val="22"/>
          <w:szCs w:val="22"/>
        </w:rPr>
        <w:t>9</w:t>
      </w:r>
      <w:r w:rsidRPr="005D338A">
        <w:rPr>
          <w:rFonts w:ascii="Arial" w:hAnsi="Arial" w:cs="Arial"/>
          <w:sz w:val="22"/>
          <w:szCs w:val="22"/>
        </w:rPr>
        <w:t>;</w:t>
      </w:r>
    </w:p>
    <w:p w14:paraId="3CE3F264" w14:textId="2C7254BD" w:rsidR="00710056" w:rsidRPr="005D338A" w:rsidRDefault="00686FC2" w:rsidP="004202E5">
      <w:pPr>
        <w:numPr>
          <w:ilvl w:val="2"/>
          <w:numId w:val="2"/>
        </w:numPr>
        <w:jc w:val="both"/>
        <w:rPr>
          <w:rFonts w:ascii="Arial" w:hAnsi="Arial" w:cs="Arial"/>
          <w:sz w:val="22"/>
          <w:szCs w:val="22"/>
        </w:rPr>
      </w:pPr>
      <w:r w:rsidRPr="005D338A">
        <w:rPr>
          <w:rFonts w:ascii="Arial" w:hAnsi="Arial" w:cs="Arial"/>
          <w:sz w:val="22"/>
          <w:szCs w:val="22"/>
        </w:rPr>
        <w:t>“</w:t>
      </w:r>
      <w:proofErr w:type="gramStart"/>
      <w:r w:rsidRPr="005D338A">
        <w:rPr>
          <w:rFonts w:ascii="Arial" w:hAnsi="Arial" w:cs="Arial"/>
          <w:sz w:val="22"/>
          <w:szCs w:val="22"/>
        </w:rPr>
        <w:t>positive</w:t>
      </w:r>
      <w:proofErr w:type="gramEnd"/>
      <w:r w:rsidRPr="005D338A">
        <w:rPr>
          <w:rFonts w:ascii="Arial" w:hAnsi="Arial" w:cs="Arial"/>
          <w:sz w:val="22"/>
          <w:szCs w:val="22"/>
        </w:rPr>
        <w:t xml:space="preserve"> list” </w:t>
      </w:r>
      <w:r w:rsidR="004202E5" w:rsidRPr="005D338A">
        <w:rPr>
          <w:rFonts w:ascii="Arial" w:hAnsi="Arial" w:cs="Arial"/>
          <w:sz w:val="22"/>
          <w:szCs w:val="22"/>
        </w:rPr>
        <w:t xml:space="preserve">means the list of materials eligible to be considered for dumping, as set out in the First </w:t>
      </w:r>
      <w:proofErr w:type="gramStart"/>
      <w:r w:rsidR="004202E5" w:rsidRPr="005D338A">
        <w:rPr>
          <w:rFonts w:ascii="Arial" w:hAnsi="Arial" w:cs="Arial"/>
          <w:sz w:val="22"/>
          <w:szCs w:val="22"/>
        </w:rPr>
        <w:t>Schedule</w:t>
      </w:r>
      <w:r w:rsidR="00E42003" w:rsidRPr="005D338A">
        <w:rPr>
          <w:rFonts w:ascii="Arial" w:hAnsi="Arial" w:cs="Arial"/>
          <w:sz w:val="22"/>
          <w:szCs w:val="22"/>
        </w:rPr>
        <w:t>;</w:t>
      </w:r>
      <w:proofErr w:type="gramEnd"/>
      <w:r w:rsidR="004202E5" w:rsidRPr="005D338A">
        <w:rPr>
          <w:rFonts w:ascii="Arial" w:hAnsi="Arial" w:cs="Arial"/>
          <w:sz w:val="22"/>
          <w:szCs w:val="22"/>
        </w:rPr>
        <w:t xml:space="preserve"> </w:t>
      </w:r>
      <w:r w:rsidR="00C86410" w:rsidRPr="005D338A">
        <w:rPr>
          <w:rFonts w:ascii="Arial" w:hAnsi="Arial" w:cs="Arial"/>
          <w:sz w:val="22"/>
          <w:szCs w:val="22"/>
        </w:rPr>
        <w:t xml:space="preserve"> </w:t>
      </w:r>
    </w:p>
    <w:p w14:paraId="416AE14F" w14:textId="7297ADC6" w:rsidR="005835C3" w:rsidRPr="005D338A" w:rsidRDefault="00315B6F" w:rsidP="00B43759">
      <w:pPr>
        <w:numPr>
          <w:ilvl w:val="2"/>
          <w:numId w:val="2"/>
        </w:numPr>
        <w:jc w:val="both"/>
        <w:rPr>
          <w:rFonts w:ascii="Arial" w:hAnsi="Arial" w:cs="Arial"/>
          <w:sz w:val="22"/>
          <w:szCs w:val="22"/>
        </w:rPr>
      </w:pPr>
      <w:r w:rsidRPr="005D338A">
        <w:rPr>
          <w:rFonts w:ascii="Arial" w:hAnsi="Arial" w:cs="Arial"/>
          <w:sz w:val="22"/>
          <w:szCs w:val="22"/>
        </w:rPr>
        <w:t>“</w:t>
      </w:r>
      <w:r w:rsidR="005835C3" w:rsidRPr="005D338A">
        <w:rPr>
          <w:rFonts w:ascii="Arial" w:hAnsi="Arial" w:cs="Arial"/>
          <w:sz w:val="22"/>
          <w:szCs w:val="22"/>
        </w:rPr>
        <w:t xml:space="preserve">Vessel” includes every description of water craft used or capable of being used in the marine environment, such as ship, boat, sailing vessel, fishing vessel, submersible, semi-submersible, hydrofoils, </w:t>
      </w:r>
      <w:r w:rsidR="005835C3" w:rsidRPr="005D338A">
        <w:rPr>
          <w:rFonts w:ascii="Arial" w:hAnsi="Arial" w:cs="Arial"/>
          <w:sz w:val="22"/>
          <w:szCs w:val="22"/>
        </w:rPr>
        <w:lastRenderedPageBreak/>
        <w:t xml:space="preserve">non-displacement crafts, amphibious crafts, wing-in-ground crafts, pleasure crafts, barges, lighters, Mobile Offshore Drilling Units, Mobile Offshore Units, or of any other description, </w:t>
      </w:r>
      <w:r w:rsidR="00AF218A" w:rsidRPr="005D338A">
        <w:rPr>
          <w:rFonts w:ascii="Arial" w:hAnsi="Arial" w:cs="Arial"/>
          <w:sz w:val="22"/>
          <w:szCs w:val="22"/>
        </w:rPr>
        <w:t>and, for the purposes of these rules, includes any craft engaged in loading, transport for dumping, dumping or scuttling operations, whether or not fitted with mechanical propulsion</w:t>
      </w:r>
      <w:r w:rsidR="00E42003" w:rsidRPr="005D338A">
        <w:rPr>
          <w:rFonts w:ascii="Arial" w:hAnsi="Arial" w:cs="Arial"/>
          <w:sz w:val="22"/>
          <w:szCs w:val="22"/>
        </w:rPr>
        <w:t>;</w:t>
      </w:r>
      <w:r w:rsidR="00AF218A" w:rsidRPr="005D338A">
        <w:rPr>
          <w:rFonts w:ascii="Arial" w:hAnsi="Arial" w:cs="Arial"/>
          <w:sz w:val="22"/>
          <w:szCs w:val="22"/>
        </w:rPr>
        <w:t xml:space="preserve"> </w:t>
      </w:r>
    </w:p>
    <w:p w14:paraId="7FE44AF6" w14:textId="1551BF6A" w:rsidR="00710056" w:rsidRPr="005D338A" w:rsidRDefault="00686FC2" w:rsidP="001455E5">
      <w:pPr>
        <w:numPr>
          <w:ilvl w:val="2"/>
          <w:numId w:val="2"/>
        </w:numPr>
        <w:jc w:val="both"/>
        <w:rPr>
          <w:rFonts w:ascii="Arial" w:hAnsi="Arial" w:cs="Arial"/>
          <w:sz w:val="22"/>
          <w:szCs w:val="22"/>
        </w:rPr>
      </w:pPr>
      <w:r w:rsidRPr="005D338A">
        <w:rPr>
          <w:rFonts w:ascii="Arial" w:hAnsi="Arial" w:cs="Arial"/>
          <w:sz w:val="22"/>
          <w:szCs w:val="22"/>
        </w:rPr>
        <w:t xml:space="preserve">“Waste Assessment Framework” (WAF) means the </w:t>
      </w:r>
      <w:r w:rsidR="005835C3" w:rsidRPr="005D338A">
        <w:rPr>
          <w:rFonts w:ascii="Arial" w:hAnsi="Arial" w:cs="Arial"/>
          <w:sz w:val="22"/>
          <w:szCs w:val="22"/>
        </w:rPr>
        <w:t>procedure for assessment of wastes or other matter that may be considered for dumping, as specified in the Second Schedule</w:t>
      </w:r>
      <w:r w:rsidRPr="005D338A">
        <w:rPr>
          <w:rFonts w:ascii="Arial" w:hAnsi="Arial" w:cs="Arial"/>
          <w:sz w:val="22"/>
          <w:szCs w:val="22"/>
        </w:rPr>
        <w:t>;</w:t>
      </w:r>
    </w:p>
    <w:p w14:paraId="25C410A3" w14:textId="77777777" w:rsidR="00710056" w:rsidRPr="005D338A" w:rsidRDefault="00686FC2" w:rsidP="00686FC2">
      <w:pPr>
        <w:numPr>
          <w:ilvl w:val="2"/>
          <w:numId w:val="2"/>
        </w:numPr>
        <w:rPr>
          <w:rFonts w:ascii="Arial" w:hAnsi="Arial" w:cs="Arial"/>
          <w:sz w:val="22"/>
          <w:szCs w:val="22"/>
        </w:rPr>
      </w:pPr>
      <w:r w:rsidRPr="005D338A">
        <w:rPr>
          <w:rFonts w:ascii="Arial" w:hAnsi="Arial" w:cs="Arial"/>
          <w:sz w:val="22"/>
          <w:szCs w:val="22"/>
        </w:rPr>
        <w:t>“</w:t>
      </w:r>
      <w:proofErr w:type="gramStart"/>
      <w:r w:rsidRPr="005D338A">
        <w:rPr>
          <w:rFonts w:ascii="Arial" w:hAnsi="Arial" w:cs="Arial"/>
          <w:sz w:val="22"/>
          <w:szCs w:val="22"/>
        </w:rPr>
        <w:t>wastes</w:t>
      </w:r>
      <w:proofErr w:type="gramEnd"/>
      <w:r w:rsidRPr="005D338A">
        <w:rPr>
          <w:rFonts w:ascii="Arial" w:hAnsi="Arial" w:cs="Arial"/>
          <w:sz w:val="22"/>
          <w:szCs w:val="22"/>
        </w:rPr>
        <w:t xml:space="preserve"> or other matter” includes any material or substance of any kind, form or description.</w:t>
      </w:r>
    </w:p>
    <w:p w14:paraId="01E77516" w14:textId="6273618D" w:rsidR="00686FC2" w:rsidRPr="005D338A" w:rsidRDefault="00686FC2" w:rsidP="00710056">
      <w:pPr>
        <w:numPr>
          <w:ilvl w:val="1"/>
          <w:numId w:val="2"/>
        </w:numPr>
        <w:rPr>
          <w:rFonts w:ascii="Arial" w:hAnsi="Arial" w:cs="Arial"/>
          <w:sz w:val="22"/>
          <w:szCs w:val="22"/>
        </w:rPr>
      </w:pPr>
      <w:r w:rsidRPr="005D338A">
        <w:rPr>
          <w:rFonts w:ascii="Arial" w:hAnsi="Arial" w:cs="Arial"/>
          <w:sz w:val="22"/>
          <w:szCs w:val="22"/>
        </w:rPr>
        <w:t>Words and expressions used and not defined herein but defined in the Act shall have the meanings respectively assigned to them in the Act.</w:t>
      </w:r>
      <w:r w:rsidR="00953F9B" w:rsidRPr="005D338A">
        <w:rPr>
          <w:rFonts w:ascii="Arial" w:hAnsi="Arial" w:cs="Arial"/>
          <w:sz w:val="22"/>
          <w:szCs w:val="22"/>
        </w:rPr>
        <w:t xml:space="preserve"> </w:t>
      </w:r>
    </w:p>
    <w:p w14:paraId="68F22B3B" w14:textId="0EFE9C90" w:rsidR="007135BE" w:rsidRPr="005D338A" w:rsidRDefault="007135BE" w:rsidP="007135BE">
      <w:pPr>
        <w:numPr>
          <w:ilvl w:val="1"/>
          <w:numId w:val="2"/>
        </w:numPr>
        <w:jc w:val="both"/>
        <w:rPr>
          <w:rFonts w:ascii="Arial" w:hAnsi="Arial" w:cs="Arial"/>
          <w:sz w:val="22"/>
          <w:szCs w:val="22"/>
        </w:rPr>
      </w:pPr>
      <w:r w:rsidRPr="005D338A">
        <w:rPr>
          <w:rFonts w:ascii="Arial" w:hAnsi="Arial" w:cs="Arial"/>
          <w:sz w:val="22"/>
          <w:szCs w:val="22"/>
        </w:rPr>
        <w:t>Words and expressions used in these rules or Schedules but not defined herein and not defined in the Act shall bear the meanings in the London Convention, 1972 and the 1996 London Protocol, as amended, and, where adopted under rule 31, in relevant IMO instruments;</w:t>
      </w:r>
    </w:p>
    <w:p w14:paraId="27837A67" w14:textId="77777777" w:rsidR="00686FC2" w:rsidRPr="005D338A" w:rsidRDefault="00686FC2" w:rsidP="001642BB">
      <w:pPr>
        <w:spacing w:before="240"/>
        <w:jc w:val="center"/>
        <w:rPr>
          <w:rFonts w:ascii="Arial" w:hAnsi="Arial" w:cs="Arial"/>
          <w:b/>
          <w:bCs/>
          <w:sz w:val="22"/>
          <w:szCs w:val="22"/>
        </w:rPr>
      </w:pPr>
      <w:r w:rsidRPr="005D338A">
        <w:rPr>
          <w:rFonts w:ascii="Arial" w:hAnsi="Arial" w:cs="Arial"/>
          <w:b/>
          <w:bCs/>
          <w:sz w:val="22"/>
          <w:szCs w:val="22"/>
        </w:rPr>
        <w:t>CHAPTER II — GENERAL OBLIGATIONS AND PROHIBITIONS</w:t>
      </w:r>
    </w:p>
    <w:p w14:paraId="64867757" w14:textId="1F9CC783" w:rsidR="00F24FF4" w:rsidRPr="005D338A" w:rsidRDefault="00686FC2" w:rsidP="009B4585">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General obligation.</w:t>
      </w:r>
      <w:r w:rsidR="008E4A65" w:rsidRPr="005D338A">
        <w:rPr>
          <w:rFonts w:ascii="Arial" w:hAnsi="Arial" w:cs="Arial"/>
          <w:sz w:val="22"/>
          <w:szCs w:val="22"/>
        </w:rPr>
        <w:t xml:space="preserve"> </w:t>
      </w:r>
      <w:r w:rsidR="00F24FF4" w:rsidRPr="005D338A">
        <w:rPr>
          <w:rFonts w:ascii="Arial" w:hAnsi="Arial" w:cs="Arial"/>
          <w:sz w:val="22"/>
          <w:szCs w:val="22"/>
        </w:rPr>
        <w:t xml:space="preserve">(1) </w:t>
      </w:r>
      <w:r w:rsidRPr="005D338A">
        <w:rPr>
          <w:rFonts w:ascii="Arial" w:hAnsi="Arial" w:cs="Arial"/>
          <w:sz w:val="22"/>
          <w:szCs w:val="22"/>
        </w:rPr>
        <w:t>Every owner, master and person in charge</w:t>
      </w:r>
      <w:r w:rsidR="00593EFF" w:rsidRPr="005D338A">
        <w:rPr>
          <w:rFonts w:ascii="Arial" w:hAnsi="Arial" w:cs="Arial"/>
          <w:sz w:val="22"/>
          <w:szCs w:val="22"/>
        </w:rPr>
        <w:t xml:space="preserve"> of such operation</w:t>
      </w:r>
      <w:r w:rsidR="00A1784F" w:rsidRPr="005D338A">
        <w:rPr>
          <w:rFonts w:ascii="Arial" w:hAnsi="Arial" w:cs="Arial"/>
          <w:sz w:val="22"/>
          <w:szCs w:val="22"/>
        </w:rPr>
        <w:t xml:space="preserve"> or project,</w:t>
      </w:r>
      <w:r w:rsidRPr="005D338A">
        <w:rPr>
          <w:rFonts w:ascii="Arial" w:hAnsi="Arial" w:cs="Arial"/>
          <w:sz w:val="22"/>
          <w:szCs w:val="22"/>
        </w:rPr>
        <w:t xml:space="preserve"> shall comply with section 133 of the Act and these rules to prevent, reduce and, where practicable, eliminate pollution of the marine environment by dumping at sea.</w:t>
      </w:r>
    </w:p>
    <w:p w14:paraId="79FB77BD" w14:textId="36C128F1" w:rsidR="00686FC2" w:rsidRPr="005D338A" w:rsidRDefault="00F24FF4" w:rsidP="00F24FF4">
      <w:pPr>
        <w:ind w:left="360"/>
        <w:jc w:val="both"/>
        <w:rPr>
          <w:rFonts w:ascii="Arial" w:hAnsi="Arial" w:cs="Arial"/>
          <w:sz w:val="22"/>
          <w:szCs w:val="22"/>
        </w:rPr>
      </w:pPr>
      <w:r w:rsidRPr="005D338A">
        <w:rPr>
          <w:rFonts w:ascii="Arial" w:hAnsi="Arial" w:cs="Arial"/>
          <w:sz w:val="22"/>
          <w:szCs w:val="22"/>
        </w:rPr>
        <w:t xml:space="preserve">(2) </w:t>
      </w:r>
      <w:r w:rsidR="004E213A" w:rsidRPr="005D338A">
        <w:rPr>
          <w:rFonts w:ascii="Arial" w:hAnsi="Arial" w:cs="Arial"/>
          <w:sz w:val="22"/>
          <w:szCs w:val="22"/>
        </w:rPr>
        <w:t xml:space="preserve">These rules shall be applied consistently with India’s obligations under </w:t>
      </w:r>
      <w:r w:rsidR="004E213A" w:rsidRPr="005D338A">
        <w:rPr>
          <w:rFonts w:ascii="Arial" w:hAnsi="Arial" w:cs="Arial"/>
          <w:b/>
          <w:bCs/>
          <w:sz w:val="22"/>
          <w:szCs w:val="22"/>
        </w:rPr>
        <w:t>applicable international instruments given effect under section 134</w:t>
      </w:r>
      <w:r w:rsidR="004E213A" w:rsidRPr="005D338A">
        <w:rPr>
          <w:rFonts w:ascii="Arial" w:hAnsi="Arial" w:cs="Arial"/>
          <w:sz w:val="22"/>
          <w:szCs w:val="22"/>
        </w:rPr>
        <w:t>; where a stricter measure is needed</w:t>
      </w:r>
      <w:r w:rsidR="00652148" w:rsidRPr="005D338A">
        <w:rPr>
          <w:rFonts w:ascii="Arial" w:hAnsi="Arial" w:cs="Arial"/>
          <w:sz w:val="22"/>
          <w:szCs w:val="22"/>
        </w:rPr>
        <w:t xml:space="preserve"> to protect the marine environment, t</w:t>
      </w:r>
      <w:r w:rsidR="004E213A" w:rsidRPr="005D338A">
        <w:rPr>
          <w:rFonts w:ascii="Arial" w:hAnsi="Arial" w:cs="Arial"/>
          <w:sz w:val="22"/>
          <w:szCs w:val="22"/>
        </w:rPr>
        <w:t>he Director General may so require</w:t>
      </w:r>
      <w:r w:rsidRPr="005D338A">
        <w:rPr>
          <w:rFonts w:ascii="Arial" w:hAnsi="Arial" w:cs="Arial"/>
          <w:sz w:val="22"/>
          <w:szCs w:val="22"/>
        </w:rPr>
        <w:t>.</w:t>
      </w:r>
    </w:p>
    <w:p w14:paraId="00F66932" w14:textId="0F298909" w:rsidR="00353137" w:rsidRPr="005D338A" w:rsidRDefault="00686FC2" w:rsidP="009B4585">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Prohibitions and controls.</w:t>
      </w:r>
      <w:r w:rsidR="008E4A65" w:rsidRPr="005D338A">
        <w:rPr>
          <w:rFonts w:ascii="Arial" w:hAnsi="Arial" w:cs="Arial"/>
          <w:sz w:val="22"/>
          <w:szCs w:val="22"/>
        </w:rPr>
        <w:t xml:space="preserve"> </w:t>
      </w:r>
    </w:p>
    <w:p w14:paraId="55048064" w14:textId="77777777" w:rsidR="00E20379" w:rsidRPr="005D338A" w:rsidRDefault="004D3843" w:rsidP="00595E3B">
      <w:pPr>
        <w:numPr>
          <w:ilvl w:val="1"/>
          <w:numId w:val="2"/>
        </w:numPr>
        <w:ind w:left="1077" w:hanging="357"/>
        <w:contextualSpacing/>
        <w:jc w:val="both"/>
        <w:rPr>
          <w:rFonts w:ascii="Arial" w:hAnsi="Arial" w:cs="Arial"/>
          <w:sz w:val="22"/>
          <w:szCs w:val="22"/>
        </w:rPr>
      </w:pPr>
      <w:r w:rsidRPr="005D338A">
        <w:rPr>
          <w:rFonts w:ascii="Arial" w:hAnsi="Arial" w:cs="Arial"/>
          <w:sz w:val="22"/>
          <w:szCs w:val="22"/>
        </w:rPr>
        <w:t>No person shall undertake dumping</w:t>
      </w:r>
      <w:r w:rsidR="00E20379" w:rsidRPr="005D338A">
        <w:rPr>
          <w:rFonts w:ascii="Arial" w:hAnsi="Arial" w:cs="Arial"/>
          <w:sz w:val="22"/>
          <w:szCs w:val="22"/>
        </w:rPr>
        <w:t xml:space="preserve"> </w:t>
      </w:r>
      <w:r w:rsidRPr="005D338A">
        <w:rPr>
          <w:rFonts w:ascii="Arial" w:hAnsi="Arial" w:cs="Arial"/>
          <w:sz w:val="22"/>
          <w:szCs w:val="22"/>
        </w:rPr>
        <w:t>except under and in accordance with a permit</w:t>
      </w:r>
      <w:r w:rsidR="00E20379" w:rsidRPr="005D338A">
        <w:rPr>
          <w:rFonts w:ascii="Arial" w:hAnsi="Arial" w:cs="Arial"/>
          <w:sz w:val="22"/>
          <w:szCs w:val="22"/>
        </w:rPr>
        <w:t xml:space="preserve"> obtained under this rule.</w:t>
      </w:r>
    </w:p>
    <w:p w14:paraId="673ED0AD" w14:textId="7083987C" w:rsidR="00DD45A2" w:rsidRPr="005D338A" w:rsidRDefault="0047051F" w:rsidP="00DD45A2">
      <w:pPr>
        <w:numPr>
          <w:ilvl w:val="1"/>
          <w:numId w:val="2"/>
        </w:numPr>
        <w:ind w:left="1077" w:hanging="357"/>
        <w:contextualSpacing/>
        <w:jc w:val="both"/>
        <w:rPr>
          <w:rFonts w:ascii="Arial" w:hAnsi="Arial" w:cs="Arial"/>
          <w:sz w:val="22"/>
          <w:szCs w:val="22"/>
        </w:rPr>
      </w:pPr>
      <w:r w:rsidRPr="005D338A">
        <w:rPr>
          <w:rFonts w:ascii="Arial" w:hAnsi="Arial" w:cs="Arial"/>
          <w:sz w:val="22"/>
          <w:szCs w:val="22"/>
        </w:rPr>
        <w:t>Dumping</w:t>
      </w:r>
      <w:r w:rsidR="00DD45A2" w:rsidRPr="005D338A">
        <w:rPr>
          <w:rFonts w:ascii="Arial" w:hAnsi="Arial" w:cs="Arial"/>
          <w:sz w:val="22"/>
          <w:szCs w:val="22"/>
        </w:rPr>
        <w:t xml:space="preserve"> of any wastes or other matter listed in </w:t>
      </w:r>
      <w:r w:rsidRPr="005D338A">
        <w:rPr>
          <w:rFonts w:ascii="Arial" w:hAnsi="Arial" w:cs="Arial"/>
          <w:sz w:val="22"/>
          <w:szCs w:val="22"/>
        </w:rPr>
        <w:t>t</w:t>
      </w:r>
      <w:r w:rsidR="00DD45A2" w:rsidRPr="005D338A">
        <w:rPr>
          <w:rFonts w:ascii="Arial" w:hAnsi="Arial" w:cs="Arial"/>
          <w:sz w:val="22"/>
          <w:szCs w:val="22"/>
        </w:rPr>
        <w:t xml:space="preserve">he First Schedule </w:t>
      </w:r>
      <w:r w:rsidRPr="005D338A">
        <w:rPr>
          <w:rFonts w:ascii="Arial" w:hAnsi="Arial" w:cs="Arial"/>
          <w:sz w:val="22"/>
          <w:szCs w:val="22"/>
        </w:rPr>
        <w:t>is</w:t>
      </w:r>
      <w:r w:rsidR="00DD45A2" w:rsidRPr="005D338A">
        <w:rPr>
          <w:rFonts w:ascii="Arial" w:hAnsi="Arial" w:cs="Arial"/>
          <w:sz w:val="22"/>
          <w:szCs w:val="22"/>
        </w:rPr>
        <w:t xml:space="preserve"> not eligible to be considered for dumping under any circumstances.</w:t>
      </w:r>
    </w:p>
    <w:p w14:paraId="533E9955" w14:textId="1997AF67" w:rsidR="00B446FC" w:rsidRPr="005D338A" w:rsidRDefault="00686FC2" w:rsidP="00B446FC">
      <w:pPr>
        <w:numPr>
          <w:ilvl w:val="1"/>
          <w:numId w:val="2"/>
        </w:numPr>
        <w:ind w:left="1077" w:hanging="357"/>
        <w:contextualSpacing/>
        <w:jc w:val="both"/>
        <w:rPr>
          <w:rFonts w:ascii="Arial" w:hAnsi="Arial" w:cs="Arial"/>
          <w:sz w:val="22"/>
          <w:szCs w:val="22"/>
        </w:rPr>
      </w:pPr>
      <w:r w:rsidRPr="005D338A">
        <w:rPr>
          <w:rFonts w:ascii="Arial" w:hAnsi="Arial" w:cs="Arial"/>
          <w:sz w:val="22"/>
          <w:szCs w:val="22"/>
        </w:rPr>
        <w:t xml:space="preserve">Export of wastes or other matter to other States for dumping at sea </w:t>
      </w:r>
      <w:r w:rsidR="00432A5D" w:rsidRPr="005D338A">
        <w:rPr>
          <w:rFonts w:ascii="Arial" w:hAnsi="Arial" w:cs="Arial"/>
          <w:sz w:val="22"/>
          <w:szCs w:val="22"/>
        </w:rPr>
        <w:t>is prohibited.</w:t>
      </w:r>
      <w:r w:rsidR="005835C3" w:rsidRPr="005D338A">
        <w:rPr>
          <w:rFonts w:ascii="Arial" w:hAnsi="Arial" w:cs="Arial"/>
          <w:sz w:val="22"/>
          <w:szCs w:val="22"/>
        </w:rPr>
        <w:t xml:space="preserve"> </w:t>
      </w:r>
    </w:p>
    <w:p w14:paraId="1A1247CE" w14:textId="448069E9" w:rsidR="00353137" w:rsidRPr="005D338A" w:rsidRDefault="00686FC2" w:rsidP="00B446FC">
      <w:pPr>
        <w:numPr>
          <w:ilvl w:val="1"/>
          <w:numId w:val="2"/>
        </w:numPr>
        <w:ind w:left="1077" w:hanging="357"/>
        <w:contextualSpacing/>
        <w:jc w:val="both"/>
        <w:rPr>
          <w:rFonts w:ascii="Arial" w:hAnsi="Arial" w:cs="Arial"/>
          <w:sz w:val="22"/>
          <w:szCs w:val="22"/>
        </w:rPr>
      </w:pPr>
      <w:r w:rsidRPr="005D338A">
        <w:rPr>
          <w:rFonts w:ascii="Arial" w:hAnsi="Arial" w:cs="Arial"/>
          <w:sz w:val="22"/>
          <w:szCs w:val="22"/>
        </w:rPr>
        <w:lastRenderedPageBreak/>
        <w:t xml:space="preserve">Only materials listed in the positive list </w:t>
      </w:r>
      <w:r w:rsidR="00C86410" w:rsidRPr="005D338A">
        <w:rPr>
          <w:rFonts w:ascii="Arial" w:hAnsi="Arial" w:cs="Arial"/>
          <w:sz w:val="22"/>
          <w:szCs w:val="22"/>
        </w:rPr>
        <w:t xml:space="preserve">of the </w:t>
      </w:r>
      <w:r w:rsidR="00740382" w:rsidRPr="005D338A">
        <w:rPr>
          <w:rFonts w:ascii="Arial" w:hAnsi="Arial" w:cs="Arial"/>
          <w:sz w:val="22"/>
          <w:szCs w:val="22"/>
        </w:rPr>
        <w:t xml:space="preserve">First </w:t>
      </w:r>
      <w:r w:rsidRPr="005D338A">
        <w:rPr>
          <w:rFonts w:ascii="Arial" w:hAnsi="Arial" w:cs="Arial"/>
          <w:sz w:val="22"/>
          <w:szCs w:val="22"/>
        </w:rPr>
        <w:t xml:space="preserve">Schedule </w:t>
      </w:r>
      <w:r w:rsidR="00C86410" w:rsidRPr="005D338A">
        <w:rPr>
          <w:rFonts w:ascii="Arial" w:hAnsi="Arial" w:cs="Arial"/>
          <w:sz w:val="22"/>
          <w:szCs w:val="22"/>
        </w:rPr>
        <w:t xml:space="preserve">or materials as may be notified by the Government of India under section 133 (7) of </w:t>
      </w:r>
      <w:r w:rsidR="002F3DDA" w:rsidRPr="005D338A">
        <w:rPr>
          <w:rFonts w:ascii="Arial" w:hAnsi="Arial" w:cs="Arial"/>
          <w:sz w:val="22"/>
          <w:szCs w:val="22"/>
        </w:rPr>
        <w:t xml:space="preserve">the </w:t>
      </w:r>
      <w:r w:rsidR="00C86410" w:rsidRPr="005D338A">
        <w:rPr>
          <w:rFonts w:ascii="Arial" w:hAnsi="Arial" w:cs="Arial"/>
          <w:sz w:val="22"/>
          <w:szCs w:val="22"/>
        </w:rPr>
        <w:t xml:space="preserve">Act from time to time </w:t>
      </w:r>
      <w:r w:rsidRPr="005D338A">
        <w:rPr>
          <w:rFonts w:ascii="Arial" w:hAnsi="Arial" w:cs="Arial"/>
          <w:sz w:val="22"/>
          <w:szCs w:val="22"/>
        </w:rPr>
        <w:t>may be considered for dumping</w:t>
      </w:r>
      <w:r w:rsidR="002F3DDA" w:rsidRPr="005D338A">
        <w:rPr>
          <w:rFonts w:ascii="Arial" w:hAnsi="Arial" w:cs="Arial"/>
          <w:sz w:val="22"/>
          <w:szCs w:val="22"/>
        </w:rPr>
        <w:t>,</w:t>
      </w:r>
      <w:r w:rsidR="003F06AE" w:rsidRPr="005D338A">
        <w:rPr>
          <w:rFonts w:ascii="Arial" w:hAnsi="Arial" w:cs="Arial"/>
          <w:sz w:val="22"/>
          <w:szCs w:val="22"/>
        </w:rPr>
        <w:t xml:space="preserve"> subject to assessment under rule 12 and conditions notified under rule 31.</w:t>
      </w:r>
    </w:p>
    <w:p w14:paraId="7D1F174B" w14:textId="0612EFAE" w:rsidR="00353137" w:rsidRPr="005D338A" w:rsidRDefault="00686FC2" w:rsidP="00353137">
      <w:pPr>
        <w:numPr>
          <w:ilvl w:val="1"/>
          <w:numId w:val="2"/>
        </w:numPr>
        <w:ind w:left="1077" w:hanging="357"/>
        <w:contextualSpacing/>
        <w:jc w:val="both"/>
        <w:rPr>
          <w:rFonts w:ascii="Arial" w:hAnsi="Arial" w:cs="Arial"/>
          <w:sz w:val="22"/>
          <w:szCs w:val="22"/>
        </w:rPr>
      </w:pPr>
      <w:r w:rsidRPr="005D338A">
        <w:rPr>
          <w:rFonts w:ascii="Arial" w:hAnsi="Arial" w:cs="Arial"/>
          <w:sz w:val="22"/>
          <w:szCs w:val="22"/>
        </w:rPr>
        <w:t>The</w:t>
      </w:r>
      <w:r w:rsidR="006A57B3" w:rsidRPr="005D338A">
        <w:rPr>
          <w:rFonts w:ascii="Arial" w:hAnsi="Arial" w:cs="Arial"/>
          <w:sz w:val="22"/>
          <w:szCs w:val="22"/>
        </w:rPr>
        <w:t xml:space="preserve"> </w:t>
      </w:r>
      <w:r w:rsidR="003F06AE" w:rsidRPr="005D338A">
        <w:rPr>
          <w:rFonts w:ascii="Arial" w:hAnsi="Arial" w:cs="Arial"/>
          <w:sz w:val="22"/>
          <w:szCs w:val="22"/>
        </w:rPr>
        <w:t>Central</w:t>
      </w:r>
      <w:r w:rsidR="00FB11DB" w:rsidRPr="005D338A">
        <w:rPr>
          <w:rFonts w:ascii="Arial" w:hAnsi="Arial" w:cs="Arial"/>
          <w:sz w:val="22"/>
          <w:szCs w:val="22"/>
        </w:rPr>
        <w:t xml:space="preserve"> </w:t>
      </w:r>
      <w:r w:rsidR="00AC172B" w:rsidRPr="005D338A">
        <w:rPr>
          <w:rFonts w:ascii="Arial" w:hAnsi="Arial" w:cs="Arial"/>
          <w:sz w:val="22"/>
          <w:szCs w:val="22"/>
        </w:rPr>
        <w:t>Government</w:t>
      </w:r>
      <w:r w:rsidR="006A57B3" w:rsidRPr="005D338A">
        <w:rPr>
          <w:rFonts w:ascii="Arial" w:hAnsi="Arial" w:cs="Arial"/>
          <w:sz w:val="22"/>
          <w:szCs w:val="22"/>
        </w:rPr>
        <w:t xml:space="preserve"> </w:t>
      </w:r>
      <w:r w:rsidRPr="005D338A">
        <w:rPr>
          <w:rFonts w:ascii="Arial" w:hAnsi="Arial" w:cs="Arial"/>
          <w:sz w:val="22"/>
          <w:szCs w:val="22"/>
        </w:rPr>
        <w:t>may impose stricter controls or refuse a permit where necessary to protect human health, living resources and marine ecosystems.</w:t>
      </w:r>
    </w:p>
    <w:p w14:paraId="21B8BC25" w14:textId="30CD89B1" w:rsidR="006A57B3" w:rsidRPr="005D338A" w:rsidRDefault="00686FC2" w:rsidP="00777B41">
      <w:pPr>
        <w:numPr>
          <w:ilvl w:val="0"/>
          <w:numId w:val="2"/>
        </w:numPr>
        <w:tabs>
          <w:tab w:val="clear" w:pos="360"/>
          <w:tab w:val="num" w:pos="720"/>
        </w:tabs>
        <w:spacing w:before="240"/>
        <w:jc w:val="both"/>
        <w:rPr>
          <w:rFonts w:ascii="Arial" w:hAnsi="Arial" w:cs="Arial"/>
          <w:sz w:val="22"/>
          <w:szCs w:val="22"/>
        </w:rPr>
      </w:pPr>
      <w:r w:rsidRPr="005D338A">
        <w:rPr>
          <w:rFonts w:ascii="Arial" w:hAnsi="Arial" w:cs="Arial"/>
          <w:b/>
          <w:bCs/>
          <w:sz w:val="22"/>
          <w:szCs w:val="22"/>
        </w:rPr>
        <w:t>Internal waters controls.</w:t>
      </w:r>
      <w:r w:rsidR="008E4A65" w:rsidRPr="005D338A">
        <w:rPr>
          <w:rFonts w:ascii="Arial" w:hAnsi="Arial" w:cs="Arial"/>
          <w:sz w:val="22"/>
          <w:szCs w:val="22"/>
        </w:rPr>
        <w:t xml:space="preserve"> </w:t>
      </w:r>
      <w:r w:rsidR="006A57B3" w:rsidRPr="005D338A">
        <w:rPr>
          <w:rFonts w:ascii="Arial" w:hAnsi="Arial" w:cs="Arial"/>
          <w:sz w:val="22"/>
          <w:szCs w:val="22"/>
        </w:rPr>
        <w:t xml:space="preserve">(1) </w:t>
      </w:r>
      <w:r w:rsidRPr="005D338A">
        <w:rPr>
          <w:rFonts w:ascii="Arial" w:hAnsi="Arial" w:cs="Arial"/>
          <w:sz w:val="22"/>
          <w:szCs w:val="22"/>
        </w:rPr>
        <w:t>To ensure an equivalent level of protection,</w:t>
      </w:r>
      <w:r w:rsidR="006A57B3" w:rsidRPr="005D338A">
        <w:rPr>
          <w:rFonts w:ascii="Arial" w:hAnsi="Arial" w:cs="Arial"/>
          <w:sz w:val="22"/>
          <w:szCs w:val="22"/>
        </w:rPr>
        <w:t xml:space="preserve"> </w:t>
      </w:r>
      <w:r w:rsidR="00EB49CB" w:rsidRPr="005D338A">
        <w:rPr>
          <w:rFonts w:ascii="Arial" w:hAnsi="Arial" w:cs="Arial"/>
          <w:sz w:val="22"/>
          <w:szCs w:val="22"/>
        </w:rPr>
        <w:t xml:space="preserve">the </w:t>
      </w:r>
      <w:commentRangeStart w:id="0"/>
      <w:r w:rsidR="006A57B3" w:rsidRPr="005D338A">
        <w:rPr>
          <w:rFonts w:ascii="Arial" w:hAnsi="Arial" w:cs="Arial"/>
          <w:sz w:val="22"/>
          <w:szCs w:val="22"/>
        </w:rPr>
        <w:t>Director General shall, in consultation with</w:t>
      </w:r>
      <w:r w:rsidRPr="005D338A">
        <w:rPr>
          <w:rFonts w:ascii="Arial" w:hAnsi="Arial" w:cs="Arial"/>
          <w:sz w:val="22"/>
          <w:szCs w:val="22"/>
        </w:rPr>
        <w:t xml:space="preserve"> the </w:t>
      </w:r>
      <w:r w:rsidR="00EA6868" w:rsidRPr="005D338A">
        <w:rPr>
          <w:rFonts w:ascii="Arial" w:hAnsi="Arial" w:cs="Arial"/>
          <w:sz w:val="22"/>
          <w:szCs w:val="22"/>
        </w:rPr>
        <w:t>Ministry of Environment, Forest and Climate Change</w:t>
      </w:r>
      <w:r w:rsidR="0051739B" w:rsidRPr="005D338A">
        <w:rPr>
          <w:rFonts w:ascii="Arial" w:hAnsi="Arial" w:cs="Arial"/>
          <w:sz w:val="22"/>
          <w:szCs w:val="22"/>
        </w:rPr>
        <w:t xml:space="preserve"> </w:t>
      </w:r>
      <w:r w:rsidR="00670ACB" w:rsidRPr="005D338A">
        <w:rPr>
          <w:rFonts w:ascii="Arial" w:hAnsi="Arial" w:cs="Arial"/>
          <w:sz w:val="22"/>
          <w:szCs w:val="22"/>
        </w:rPr>
        <w:t>(</w:t>
      </w:r>
      <w:proofErr w:type="spellStart"/>
      <w:r w:rsidR="00670ACB" w:rsidRPr="005D338A">
        <w:rPr>
          <w:rFonts w:ascii="Arial" w:hAnsi="Arial" w:cs="Arial"/>
          <w:sz w:val="22"/>
          <w:szCs w:val="22"/>
        </w:rPr>
        <w:t>MoEFCC</w:t>
      </w:r>
      <w:proofErr w:type="spellEnd"/>
      <w:r w:rsidR="00670ACB" w:rsidRPr="005D338A">
        <w:rPr>
          <w:rFonts w:ascii="Arial" w:hAnsi="Arial" w:cs="Arial"/>
          <w:sz w:val="22"/>
          <w:szCs w:val="22"/>
        </w:rPr>
        <w:t>)</w:t>
      </w:r>
      <w:r w:rsidR="00BC0526" w:rsidRPr="005D338A">
        <w:rPr>
          <w:rFonts w:ascii="Arial" w:hAnsi="Arial" w:cs="Arial"/>
          <w:sz w:val="22"/>
          <w:szCs w:val="22"/>
        </w:rPr>
        <w:t>,</w:t>
      </w:r>
      <w:r w:rsidRPr="005D338A">
        <w:rPr>
          <w:rFonts w:ascii="Arial" w:hAnsi="Arial" w:cs="Arial"/>
          <w:sz w:val="22"/>
          <w:szCs w:val="22"/>
        </w:rPr>
        <w:t xml:space="preserve"> appl</w:t>
      </w:r>
      <w:r w:rsidR="00670ACB" w:rsidRPr="005D338A">
        <w:rPr>
          <w:rFonts w:ascii="Arial" w:hAnsi="Arial" w:cs="Arial"/>
          <w:sz w:val="22"/>
          <w:szCs w:val="22"/>
        </w:rPr>
        <w:t>y</w:t>
      </w:r>
      <w:r w:rsidRPr="005D338A">
        <w:rPr>
          <w:rFonts w:ascii="Arial" w:hAnsi="Arial" w:cs="Arial"/>
          <w:sz w:val="22"/>
          <w:szCs w:val="22"/>
        </w:rPr>
        <w:t xml:space="preserve"> these rules </w:t>
      </w:r>
      <w:r w:rsidR="008B7D8F" w:rsidRPr="005D338A">
        <w:rPr>
          <w:rFonts w:ascii="Arial" w:hAnsi="Arial" w:cs="Arial"/>
          <w:sz w:val="22"/>
          <w:szCs w:val="22"/>
        </w:rPr>
        <w:t>to</w:t>
      </w:r>
      <w:r w:rsidRPr="005D338A">
        <w:rPr>
          <w:rFonts w:ascii="Arial" w:hAnsi="Arial" w:cs="Arial"/>
          <w:sz w:val="22"/>
          <w:szCs w:val="22"/>
        </w:rPr>
        <w:t xml:space="preserve"> internal waters</w:t>
      </w:r>
      <w:r w:rsidR="780C20BA" w:rsidRPr="005D338A">
        <w:rPr>
          <w:rFonts w:ascii="Arial" w:hAnsi="Arial" w:cs="Arial"/>
          <w:sz w:val="22"/>
          <w:szCs w:val="22"/>
        </w:rPr>
        <w:t xml:space="preserve"> </w:t>
      </w:r>
      <w:r w:rsidR="00D41CF9" w:rsidRPr="005D338A">
        <w:rPr>
          <w:rFonts w:ascii="Arial" w:hAnsi="Arial" w:cs="Arial"/>
          <w:b/>
          <w:bCs/>
          <w:sz w:val="22"/>
          <w:szCs w:val="22"/>
          <w:highlight w:val="yellow"/>
        </w:rPr>
        <w:t>within</w:t>
      </w:r>
      <w:r w:rsidR="780C20BA" w:rsidRPr="005D338A">
        <w:rPr>
          <w:rFonts w:ascii="Arial" w:hAnsi="Arial" w:cs="Arial"/>
          <w:sz w:val="22"/>
          <w:szCs w:val="22"/>
        </w:rPr>
        <w:t xml:space="preserve"> the port limits</w:t>
      </w:r>
      <w:r w:rsidRPr="005D338A">
        <w:rPr>
          <w:rFonts w:ascii="Arial" w:hAnsi="Arial" w:cs="Arial"/>
          <w:sz w:val="22"/>
          <w:szCs w:val="22"/>
        </w:rPr>
        <w:t xml:space="preserve">. </w:t>
      </w:r>
    </w:p>
    <w:p w14:paraId="22811730" w14:textId="13B23F7C" w:rsidR="00C66561" w:rsidRPr="005D338A" w:rsidRDefault="006A57B3" w:rsidP="00AB2AC9">
      <w:pPr>
        <w:ind w:left="360"/>
        <w:jc w:val="both"/>
        <w:rPr>
          <w:rFonts w:ascii="Arial" w:hAnsi="Arial" w:cs="Arial"/>
          <w:sz w:val="22"/>
          <w:szCs w:val="22"/>
        </w:rPr>
      </w:pPr>
      <w:r w:rsidRPr="005D338A">
        <w:rPr>
          <w:rFonts w:ascii="Arial" w:hAnsi="Arial" w:cs="Arial"/>
          <w:b/>
          <w:bCs/>
          <w:sz w:val="22"/>
          <w:szCs w:val="22"/>
        </w:rPr>
        <w:t xml:space="preserve">(2) </w:t>
      </w:r>
      <w:r w:rsidR="00F35DB4" w:rsidRPr="005D338A">
        <w:rPr>
          <w:rFonts w:ascii="Arial" w:hAnsi="Arial" w:cs="Arial"/>
          <w:sz w:val="22"/>
          <w:szCs w:val="22"/>
        </w:rPr>
        <w:t xml:space="preserve">For </w:t>
      </w:r>
      <w:r w:rsidR="00E76F66" w:rsidRPr="005D338A">
        <w:rPr>
          <w:rFonts w:ascii="Arial" w:hAnsi="Arial" w:cs="Arial"/>
          <w:sz w:val="22"/>
          <w:szCs w:val="22"/>
        </w:rPr>
        <w:t xml:space="preserve">internal waters </w:t>
      </w:r>
      <w:r w:rsidR="006E1D2E" w:rsidRPr="005D338A">
        <w:rPr>
          <w:rFonts w:ascii="Arial" w:hAnsi="Arial" w:cs="Arial"/>
          <w:sz w:val="22"/>
          <w:szCs w:val="22"/>
        </w:rPr>
        <w:t xml:space="preserve">beyond port limits, </w:t>
      </w:r>
      <w:r w:rsidR="00F35DB4" w:rsidRPr="005D338A">
        <w:rPr>
          <w:rFonts w:ascii="Arial" w:hAnsi="Arial" w:cs="Arial"/>
          <w:sz w:val="22"/>
          <w:szCs w:val="22"/>
        </w:rPr>
        <w:t>t</w:t>
      </w:r>
      <w:r w:rsidR="00686FC2" w:rsidRPr="005D338A">
        <w:rPr>
          <w:rFonts w:ascii="Arial" w:hAnsi="Arial" w:cs="Arial"/>
          <w:sz w:val="22"/>
          <w:szCs w:val="22"/>
        </w:rPr>
        <w:t>he</w:t>
      </w:r>
      <w:r w:rsidRPr="005D338A">
        <w:rPr>
          <w:rFonts w:ascii="Arial" w:hAnsi="Arial" w:cs="Arial"/>
          <w:sz w:val="22"/>
          <w:szCs w:val="22"/>
        </w:rPr>
        <w:t xml:space="preserve"> </w:t>
      </w:r>
      <w:r w:rsidR="0029603C" w:rsidRPr="005D338A">
        <w:rPr>
          <w:rFonts w:ascii="Arial" w:hAnsi="Arial" w:cs="Arial"/>
          <w:sz w:val="22"/>
          <w:szCs w:val="22"/>
        </w:rPr>
        <w:t xml:space="preserve">Ministry of </w:t>
      </w:r>
      <w:r w:rsidR="0075729E" w:rsidRPr="005D338A">
        <w:rPr>
          <w:rFonts w:ascii="Arial" w:hAnsi="Arial" w:cs="Arial"/>
          <w:sz w:val="22"/>
          <w:szCs w:val="22"/>
        </w:rPr>
        <w:t>Environment, Forest and Climate Change (</w:t>
      </w:r>
      <w:proofErr w:type="spellStart"/>
      <w:r w:rsidR="0075729E" w:rsidRPr="005D338A">
        <w:rPr>
          <w:rFonts w:ascii="Arial" w:hAnsi="Arial" w:cs="Arial"/>
          <w:sz w:val="22"/>
          <w:szCs w:val="22"/>
        </w:rPr>
        <w:t>MoEFCC</w:t>
      </w:r>
      <w:proofErr w:type="spellEnd"/>
      <w:r w:rsidR="0075729E" w:rsidRPr="005D338A">
        <w:rPr>
          <w:rFonts w:ascii="Arial" w:hAnsi="Arial" w:cs="Arial"/>
          <w:sz w:val="22"/>
          <w:szCs w:val="22"/>
        </w:rPr>
        <w:t xml:space="preserve">) </w:t>
      </w:r>
      <w:r w:rsidR="00686FC2" w:rsidRPr="005D338A">
        <w:rPr>
          <w:rFonts w:ascii="Arial" w:hAnsi="Arial" w:cs="Arial"/>
          <w:sz w:val="22"/>
          <w:szCs w:val="22"/>
        </w:rPr>
        <w:t xml:space="preserve">shall </w:t>
      </w:r>
      <w:r w:rsidR="00F35DB4" w:rsidRPr="005D338A">
        <w:rPr>
          <w:rFonts w:ascii="Arial" w:hAnsi="Arial" w:cs="Arial"/>
          <w:sz w:val="22"/>
          <w:szCs w:val="22"/>
        </w:rPr>
        <w:t xml:space="preserve">specify </w:t>
      </w:r>
      <w:r w:rsidR="00686FC2" w:rsidRPr="005D338A">
        <w:rPr>
          <w:rFonts w:ascii="Arial" w:hAnsi="Arial" w:cs="Arial"/>
          <w:sz w:val="22"/>
          <w:szCs w:val="22"/>
        </w:rPr>
        <w:t>the areas and modalities f</w:t>
      </w:r>
      <w:r w:rsidR="00F20676" w:rsidRPr="005D338A">
        <w:rPr>
          <w:rFonts w:ascii="Arial" w:hAnsi="Arial" w:cs="Arial"/>
          <w:sz w:val="22"/>
          <w:szCs w:val="22"/>
        </w:rPr>
        <w:t>or</w:t>
      </w:r>
      <w:r w:rsidR="00686FC2" w:rsidRPr="005D338A">
        <w:rPr>
          <w:rFonts w:ascii="Arial" w:hAnsi="Arial" w:cs="Arial"/>
          <w:sz w:val="22"/>
          <w:szCs w:val="22"/>
        </w:rPr>
        <w:t xml:space="preserve"> application</w:t>
      </w:r>
      <w:r w:rsidR="005A54FD" w:rsidRPr="005D338A">
        <w:rPr>
          <w:rFonts w:ascii="Arial" w:hAnsi="Arial" w:cs="Arial"/>
          <w:sz w:val="22"/>
          <w:szCs w:val="22"/>
        </w:rPr>
        <w:t xml:space="preserve"> </w:t>
      </w:r>
      <w:r w:rsidR="001B1B45" w:rsidRPr="005D338A">
        <w:rPr>
          <w:rFonts w:ascii="Arial" w:hAnsi="Arial" w:cs="Arial"/>
          <w:sz w:val="22"/>
          <w:szCs w:val="22"/>
        </w:rPr>
        <w:t xml:space="preserve">of </w:t>
      </w:r>
      <w:r w:rsidR="006C2459" w:rsidRPr="005D338A">
        <w:rPr>
          <w:rFonts w:ascii="Arial" w:hAnsi="Arial" w:cs="Arial"/>
          <w:sz w:val="22"/>
          <w:szCs w:val="22"/>
        </w:rPr>
        <w:t xml:space="preserve">these rules by </w:t>
      </w:r>
      <w:r w:rsidR="005A54FD" w:rsidRPr="005D338A">
        <w:rPr>
          <w:rFonts w:ascii="Arial" w:hAnsi="Arial" w:cs="Arial"/>
          <w:sz w:val="22"/>
          <w:szCs w:val="22"/>
        </w:rPr>
        <w:t>general or special order</w:t>
      </w:r>
      <w:r w:rsidR="00686FC2" w:rsidRPr="005D338A">
        <w:rPr>
          <w:rFonts w:ascii="Arial" w:hAnsi="Arial" w:cs="Arial"/>
          <w:sz w:val="22"/>
          <w:szCs w:val="22"/>
        </w:rPr>
        <w:t>.</w:t>
      </w:r>
      <w:commentRangeEnd w:id="0"/>
      <w:r w:rsidR="0025376C" w:rsidRPr="005D338A">
        <w:rPr>
          <w:rStyle w:val="CommentReference"/>
          <w:rFonts w:ascii="Arial" w:hAnsi="Arial" w:cs="Arial"/>
          <w:sz w:val="22"/>
          <w:szCs w:val="22"/>
        </w:rPr>
        <w:commentReference w:id="0"/>
      </w:r>
    </w:p>
    <w:p w14:paraId="1CD16C1E" w14:textId="1C1F763C" w:rsidR="00F749CF" w:rsidRPr="005D338A" w:rsidRDefault="00686FC2" w:rsidP="007D28A1">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Emergency situations.</w:t>
      </w:r>
    </w:p>
    <w:p w14:paraId="0988C843" w14:textId="74025C31" w:rsidR="00C87BFB" w:rsidRPr="005D338A" w:rsidRDefault="00C87BFB" w:rsidP="00C87BFB">
      <w:pPr>
        <w:numPr>
          <w:ilvl w:val="1"/>
          <w:numId w:val="13"/>
        </w:numPr>
        <w:contextualSpacing/>
        <w:jc w:val="both"/>
        <w:rPr>
          <w:rFonts w:ascii="Arial" w:hAnsi="Arial" w:cs="Arial"/>
          <w:sz w:val="22"/>
          <w:szCs w:val="22"/>
        </w:rPr>
      </w:pPr>
      <w:r w:rsidRPr="005D338A">
        <w:rPr>
          <w:rFonts w:ascii="Arial" w:hAnsi="Arial" w:cs="Arial"/>
          <w:sz w:val="22"/>
          <w:szCs w:val="22"/>
        </w:rPr>
        <w:t>Where there is a risk to human life or the safety of a vessel, aircraft, platform or structure at sea, and where it is likely that damage would be caused which would be unacceptable in view of the aims of these rules, the  Director General may issue an emergency permit under Chapter IV for dumping, subject to minimisation and reporting requirements and, where practicable, prior consultation with the (IMO) and administrations which are likely to be affected by such dumping.</w:t>
      </w:r>
    </w:p>
    <w:p w14:paraId="487170D1" w14:textId="6F344D12" w:rsidR="00686FC2" w:rsidRPr="005D338A" w:rsidRDefault="006A57B3" w:rsidP="00F749CF">
      <w:pPr>
        <w:numPr>
          <w:ilvl w:val="1"/>
          <w:numId w:val="13"/>
        </w:numPr>
        <w:contextualSpacing/>
        <w:jc w:val="both"/>
        <w:rPr>
          <w:rFonts w:ascii="Arial" w:hAnsi="Arial" w:cs="Arial"/>
          <w:sz w:val="22"/>
          <w:szCs w:val="22"/>
        </w:rPr>
      </w:pPr>
      <w:r w:rsidRPr="005D338A">
        <w:rPr>
          <w:rFonts w:ascii="Arial" w:hAnsi="Arial" w:cs="Arial"/>
          <w:sz w:val="22"/>
          <w:szCs w:val="22"/>
        </w:rPr>
        <w:t xml:space="preserve">Dumping under </w:t>
      </w:r>
      <w:r w:rsidR="00DF1848" w:rsidRPr="005D338A">
        <w:rPr>
          <w:rFonts w:ascii="Arial" w:hAnsi="Arial" w:cs="Arial"/>
          <w:sz w:val="22"/>
          <w:szCs w:val="22"/>
        </w:rPr>
        <w:t>sub-rule</w:t>
      </w:r>
      <w:r w:rsidR="00622552" w:rsidRPr="005D338A">
        <w:rPr>
          <w:rFonts w:ascii="Arial" w:hAnsi="Arial" w:cs="Arial"/>
          <w:sz w:val="22"/>
          <w:szCs w:val="22"/>
        </w:rPr>
        <w:t xml:space="preserve"> </w:t>
      </w:r>
      <w:r w:rsidRPr="005D338A">
        <w:rPr>
          <w:rFonts w:ascii="Arial" w:hAnsi="Arial" w:cs="Arial"/>
          <w:sz w:val="22"/>
          <w:szCs w:val="22"/>
        </w:rPr>
        <w:t xml:space="preserve">(1) shall be conducted </w:t>
      </w:r>
      <w:r w:rsidR="00DF1848" w:rsidRPr="005D338A">
        <w:rPr>
          <w:rFonts w:ascii="Arial" w:hAnsi="Arial" w:cs="Arial"/>
          <w:sz w:val="22"/>
          <w:szCs w:val="22"/>
        </w:rPr>
        <w:t>to</w:t>
      </w:r>
      <w:r w:rsidRPr="005D338A">
        <w:rPr>
          <w:rFonts w:ascii="Arial" w:hAnsi="Arial" w:cs="Arial"/>
          <w:sz w:val="22"/>
          <w:szCs w:val="22"/>
        </w:rPr>
        <w:t xml:space="preserve"> minimise</w:t>
      </w:r>
      <w:r w:rsidR="009B22BA" w:rsidRPr="005D338A">
        <w:rPr>
          <w:rFonts w:ascii="Arial" w:hAnsi="Arial" w:cs="Arial"/>
          <w:sz w:val="22"/>
          <w:szCs w:val="22"/>
        </w:rPr>
        <w:t xml:space="preserve"> the</w:t>
      </w:r>
      <w:r w:rsidRPr="005D338A">
        <w:rPr>
          <w:rFonts w:ascii="Arial" w:hAnsi="Arial" w:cs="Arial"/>
          <w:sz w:val="22"/>
          <w:szCs w:val="22"/>
        </w:rPr>
        <w:t xml:space="preserve"> likelihood and damage to human or marine life and shall be reported to the Director General at the earliest moment. </w:t>
      </w:r>
    </w:p>
    <w:p w14:paraId="29EF66A9" w14:textId="1EFB655C" w:rsidR="00C86410" w:rsidRPr="005D338A" w:rsidRDefault="00C87BFB" w:rsidP="006C5B8B">
      <w:pPr>
        <w:numPr>
          <w:ilvl w:val="1"/>
          <w:numId w:val="13"/>
        </w:numPr>
        <w:contextualSpacing/>
        <w:jc w:val="both"/>
        <w:rPr>
          <w:rFonts w:ascii="Arial" w:hAnsi="Arial" w:cs="Arial"/>
          <w:sz w:val="22"/>
          <w:szCs w:val="22"/>
        </w:rPr>
      </w:pPr>
      <w:r w:rsidRPr="005D338A">
        <w:rPr>
          <w:rFonts w:ascii="Arial" w:hAnsi="Arial" w:cs="Arial"/>
          <w:sz w:val="22"/>
          <w:szCs w:val="22"/>
        </w:rPr>
        <w:t xml:space="preserve">Notwithstanding anything contained in subrule (1) above, </w:t>
      </w:r>
      <w:r w:rsidR="00CD33B9" w:rsidRPr="005D338A">
        <w:rPr>
          <w:rFonts w:ascii="Arial" w:hAnsi="Arial" w:cs="Arial"/>
          <w:sz w:val="22"/>
          <w:szCs w:val="22"/>
        </w:rPr>
        <w:t xml:space="preserve">where dumping is carried out without prior permission solely to avert an imminent threat to life or the safety of a vessel and there was no practicable opportunity to obtain such permission, the master or person in charge shall </w:t>
      </w:r>
      <w:r w:rsidR="00CD33B9" w:rsidRPr="005D338A">
        <w:rPr>
          <w:rFonts w:ascii="Arial" w:hAnsi="Arial" w:cs="Arial"/>
          <w:b/>
          <w:bCs/>
          <w:sz w:val="22"/>
          <w:szCs w:val="22"/>
        </w:rPr>
        <w:t>report to the Director General as early as possible but not later than 48 hours</w:t>
      </w:r>
      <w:r w:rsidR="00CD33B9" w:rsidRPr="005D338A">
        <w:rPr>
          <w:rFonts w:ascii="Arial" w:hAnsi="Arial" w:cs="Arial"/>
          <w:sz w:val="22"/>
          <w:szCs w:val="22"/>
        </w:rPr>
        <w:t xml:space="preserve"> from the act, and the Director General may grant post-facto approval subject to conditions as specified</w:t>
      </w:r>
      <w:r w:rsidRPr="005D338A">
        <w:rPr>
          <w:rFonts w:ascii="Arial" w:hAnsi="Arial" w:cs="Arial"/>
          <w:sz w:val="22"/>
          <w:szCs w:val="22"/>
        </w:rPr>
        <w:t>.</w:t>
      </w:r>
    </w:p>
    <w:p w14:paraId="7110E6A5" w14:textId="77777777" w:rsidR="00914747" w:rsidRPr="005D338A" w:rsidRDefault="00914747" w:rsidP="00922BDA">
      <w:pPr>
        <w:jc w:val="center"/>
        <w:rPr>
          <w:rFonts w:ascii="Arial" w:hAnsi="Arial" w:cs="Arial"/>
          <w:b/>
          <w:bCs/>
          <w:sz w:val="22"/>
          <w:szCs w:val="22"/>
        </w:rPr>
      </w:pPr>
    </w:p>
    <w:p w14:paraId="4301DE03" w14:textId="770CD21F" w:rsidR="00686FC2" w:rsidRPr="005D338A" w:rsidRDefault="00686FC2" w:rsidP="00922BDA">
      <w:pPr>
        <w:jc w:val="center"/>
        <w:rPr>
          <w:rFonts w:ascii="Arial" w:hAnsi="Arial" w:cs="Arial"/>
          <w:b/>
          <w:bCs/>
          <w:sz w:val="22"/>
          <w:szCs w:val="22"/>
        </w:rPr>
      </w:pPr>
      <w:r w:rsidRPr="005D338A">
        <w:rPr>
          <w:rFonts w:ascii="Arial" w:hAnsi="Arial" w:cs="Arial"/>
          <w:b/>
          <w:bCs/>
          <w:sz w:val="22"/>
          <w:szCs w:val="22"/>
        </w:rPr>
        <w:t xml:space="preserve">CHAPTER III — </w:t>
      </w:r>
      <w:r w:rsidR="00A3407A" w:rsidRPr="005D338A">
        <w:rPr>
          <w:rFonts w:ascii="Arial" w:hAnsi="Arial" w:cs="Arial"/>
          <w:b/>
          <w:bCs/>
          <w:sz w:val="22"/>
          <w:szCs w:val="22"/>
        </w:rPr>
        <w:t xml:space="preserve">COMPETENT AUTHORITY, FUNCTIONS </w:t>
      </w:r>
      <w:r w:rsidRPr="005D338A">
        <w:rPr>
          <w:rFonts w:ascii="Arial" w:hAnsi="Arial" w:cs="Arial"/>
          <w:b/>
          <w:bCs/>
          <w:sz w:val="22"/>
          <w:szCs w:val="22"/>
        </w:rPr>
        <w:t>AND POWERS</w:t>
      </w:r>
    </w:p>
    <w:p w14:paraId="1FB46699" w14:textId="30ED5696" w:rsidR="009D0641" w:rsidRPr="005D338A" w:rsidRDefault="00686FC2" w:rsidP="007D28A1">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lastRenderedPageBreak/>
        <w:t>Functions.</w:t>
      </w:r>
      <w:r w:rsidR="008E4A65" w:rsidRPr="005D338A">
        <w:rPr>
          <w:rFonts w:ascii="Arial" w:hAnsi="Arial" w:cs="Arial"/>
          <w:b/>
          <w:bCs/>
          <w:sz w:val="22"/>
          <w:szCs w:val="22"/>
        </w:rPr>
        <w:t xml:space="preserve"> </w:t>
      </w:r>
    </w:p>
    <w:p w14:paraId="385F58EE" w14:textId="16230AE5" w:rsidR="007B0195" w:rsidRPr="005D338A" w:rsidRDefault="00D64102" w:rsidP="009D0641">
      <w:pPr>
        <w:numPr>
          <w:ilvl w:val="1"/>
          <w:numId w:val="2"/>
        </w:numPr>
        <w:jc w:val="both"/>
        <w:rPr>
          <w:rFonts w:ascii="Arial" w:hAnsi="Arial" w:cs="Arial"/>
          <w:sz w:val="22"/>
          <w:szCs w:val="22"/>
        </w:rPr>
      </w:pPr>
      <w:r w:rsidRPr="005D338A">
        <w:rPr>
          <w:rFonts w:ascii="Arial" w:hAnsi="Arial" w:cs="Arial"/>
          <w:sz w:val="22"/>
          <w:szCs w:val="22"/>
        </w:rPr>
        <w:t>Subject to rule 2(3), and within the functional remit of the Director General under the Act, the Director General shall</w:t>
      </w:r>
      <w:r w:rsidR="008E5BEC" w:rsidRPr="005D338A">
        <w:rPr>
          <w:rFonts w:ascii="Arial" w:hAnsi="Arial" w:cs="Arial"/>
          <w:sz w:val="22"/>
          <w:szCs w:val="22"/>
        </w:rPr>
        <w:t>,</w:t>
      </w:r>
    </w:p>
    <w:p w14:paraId="39703CA3" w14:textId="77777777" w:rsidR="007B0195" w:rsidRPr="005D338A" w:rsidRDefault="00686FC2" w:rsidP="009D0641">
      <w:pPr>
        <w:numPr>
          <w:ilvl w:val="2"/>
          <w:numId w:val="2"/>
        </w:numPr>
        <w:jc w:val="both"/>
        <w:rPr>
          <w:rFonts w:ascii="Arial" w:hAnsi="Arial" w:cs="Arial"/>
          <w:sz w:val="22"/>
          <w:szCs w:val="22"/>
        </w:rPr>
      </w:pPr>
      <w:r w:rsidRPr="005D338A">
        <w:rPr>
          <w:rFonts w:ascii="Arial" w:hAnsi="Arial" w:cs="Arial"/>
          <w:sz w:val="22"/>
          <w:szCs w:val="22"/>
        </w:rPr>
        <w:t>receive and determine permit applications;</w:t>
      </w:r>
    </w:p>
    <w:p w14:paraId="70457E84" w14:textId="444A0E37" w:rsidR="00DA3FF6" w:rsidRPr="005D338A" w:rsidRDefault="0094296F" w:rsidP="009D0641">
      <w:pPr>
        <w:numPr>
          <w:ilvl w:val="2"/>
          <w:numId w:val="2"/>
        </w:numPr>
        <w:jc w:val="both"/>
        <w:rPr>
          <w:rFonts w:ascii="Arial" w:hAnsi="Arial" w:cs="Arial"/>
          <w:sz w:val="22"/>
          <w:szCs w:val="22"/>
        </w:rPr>
      </w:pPr>
      <w:r w:rsidRPr="005D338A">
        <w:rPr>
          <w:rFonts w:ascii="Arial" w:hAnsi="Arial" w:cs="Arial"/>
          <w:sz w:val="22"/>
          <w:szCs w:val="22"/>
        </w:rPr>
        <w:t>m</w:t>
      </w:r>
      <w:r w:rsidR="00DA3FF6" w:rsidRPr="005D338A">
        <w:rPr>
          <w:rFonts w:ascii="Arial" w:hAnsi="Arial" w:cs="Arial"/>
          <w:sz w:val="22"/>
          <w:szCs w:val="22"/>
        </w:rPr>
        <w:t>onitor the activities carried out by the permit holders under the provisions of the Act and these rules</w:t>
      </w:r>
      <w:r w:rsidR="006264FB" w:rsidRPr="005D338A">
        <w:rPr>
          <w:rFonts w:ascii="Arial" w:hAnsi="Arial" w:cs="Arial"/>
          <w:sz w:val="22"/>
          <w:szCs w:val="22"/>
        </w:rPr>
        <w:t>;</w:t>
      </w:r>
    </w:p>
    <w:p w14:paraId="0B56AC6E" w14:textId="51D9EA84" w:rsidR="00CE69A7" w:rsidRPr="005D338A" w:rsidRDefault="00CE69A7" w:rsidP="009D0641">
      <w:pPr>
        <w:numPr>
          <w:ilvl w:val="2"/>
          <w:numId w:val="2"/>
        </w:numPr>
        <w:jc w:val="both"/>
        <w:rPr>
          <w:rFonts w:ascii="Arial" w:hAnsi="Arial" w:cs="Arial"/>
          <w:sz w:val="22"/>
          <w:szCs w:val="22"/>
        </w:rPr>
      </w:pPr>
      <w:r w:rsidRPr="005D338A">
        <w:rPr>
          <w:rFonts w:ascii="Arial" w:hAnsi="Arial" w:cs="Arial"/>
          <w:sz w:val="22"/>
          <w:szCs w:val="22"/>
        </w:rPr>
        <w:t>issue directions necessary to prevent or mitigate pollution from any proposed or ongoing dumping or placement operation, including denying entry, ordering departure, or directing movement of a vessel under section 137</w:t>
      </w:r>
      <w:r w:rsidR="006264FB" w:rsidRPr="005D338A">
        <w:rPr>
          <w:rFonts w:ascii="Arial" w:hAnsi="Arial" w:cs="Arial"/>
          <w:sz w:val="22"/>
          <w:szCs w:val="22"/>
        </w:rPr>
        <w:t>;</w:t>
      </w:r>
    </w:p>
    <w:p w14:paraId="41CA32B2" w14:textId="59D2E98D" w:rsidR="007B0195" w:rsidRPr="005D338A" w:rsidRDefault="00686FC2" w:rsidP="009D0641">
      <w:pPr>
        <w:numPr>
          <w:ilvl w:val="2"/>
          <w:numId w:val="2"/>
        </w:numPr>
        <w:jc w:val="both"/>
        <w:rPr>
          <w:rFonts w:ascii="Arial" w:hAnsi="Arial" w:cs="Arial"/>
          <w:sz w:val="22"/>
          <w:szCs w:val="22"/>
        </w:rPr>
      </w:pPr>
      <w:r w:rsidRPr="005D338A">
        <w:rPr>
          <w:rFonts w:ascii="Arial" w:hAnsi="Arial" w:cs="Arial"/>
          <w:sz w:val="22"/>
          <w:szCs w:val="22"/>
        </w:rPr>
        <w:t>maintain a register of permits and designated dump sites;</w:t>
      </w:r>
    </w:p>
    <w:p w14:paraId="30311DA3" w14:textId="0037FDBD" w:rsidR="007B0195" w:rsidRPr="005D338A" w:rsidRDefault="00686FC2" w:rsidP="009D0641">
      <w:pPr>
        <w:numPr>
          <w:ilvl w:val="2"/>
          <w:numId w:val="2"/>
        </w:numPr>
        <w:jc w:val="both"/>
        <w:rPr>
          <w:rFonts w:ascii="Arial" w:hAnsi="Arial" w:cs="Arial"/>
          <w:sz w:val="22"/>
          <w:szCs w:val="22"/>
        </w:rPr>
      </w:pPr>
      <w:r w:rsidRPr="005D338A">
        <w:rPr>
          <w:rFonts w:ascii="Arial" w:hAnsi="Arial" w:cs="Arial"/>
          <w:sz w:val="22"/>
          <w:szCs w:val="22"/>
        </w:rPr>
        <w:t>report annually to the IMO on permits issued and activities conducted;</w:t>
      </w:r>
    </w:p>
    <w:p w14:paraId="4E650C83" w14:textId="68EC4EB5" w:rsidR="00686FC2" w:rsidRPr="005D338A" w:rsidRDefault="00686FC2" w:rsidP="009D0641">
      <w:pPr>
        <w:numPr>
          <w:ilvl w:val="2"/>
          <w:numId w:val="2"/>
        </w:numPr>
        <w:jc w:val="both"/>
        <w:rPr>
          <w:rFonts w:ascii="Arial" w:hAnsi="Arial" w:cs="Arial"/>
          <w:sz w:val="22"/>
          <w:szCs w:val="22"/>
        </w:rPr>
      </w:pPr>
      <w:r w:rsidRPr="005D338A">
        <w:rPr>
          <w:rFonts w:ascii="Arial" w:hAnsi="Arial" w:cs="Arial"/>
          <w:sz w:val="22"/>
          <w:szCs w:val="22"/>
        </w:rPr>
        <w:t>coordinate with environmental authorities and coastal States, where appropriate</w:t>
      </w:r>
      <w:r w:rsidR="006264FB" w:rsidRPr="005D338A">
        <w:rPr>
          <w:rFonts w:ascii="Arial" w:hAnsi="Arial" w:cs="Arial"/>
          <w:sz w:val="22"/>
          <w:szCs w:val="22"/>
        </w:rPr>
        <w:t>;</w:t>
      </w:r>
    </w:p>
    <w:p w14:paraId="7A01405A" w14:textId="5F787BBE" w:rsidR="00DA3FF6" w:rsidRPr="005D338A" w:rsidRDefault="00435FA9" w:rsidP="009D0641">
      <w:pPr>
        <w:numPr>
          <w:ilvl w:val="2"/>
          <w:numId w:val="2"/>
        </w:numPr>
        <w:jc w:val="both"/>
        <w:rPr>
          <w:rFonts w:ascii="Arial" w:hAnsi="Arial" w:cs="Arial"/>
          <w:sz w:val="22"/>
          <w:szCs w:val="22"/>
        </w:rPr>
      </w:pPr>
      <w:r w:rsidRPr="005D338A">
        <w:rPr>
          <w:rFonts w:ascii="Arial" w:hAnsi="Arial" w:cs="Arial"/>
          <w:sz w:val="22"/>
          <w:szCs w:val="22"/>
        </w:rPr>
        <w:t>c</w:t>
      </w:r>
      <w:r w:rsidR="00DA3FF6" w:rsidRPr="005D338A">
        <w:rPr>
          <w:rFonts w:ascii="Arial" w:hAnsi="Arial" w:cs="Arial"/>
          <w:sz w:val="22"/>
          <w:szCs w:val="22"/>
        </w:rPr>
        <w:t>oordinate and cooperate with administrations for preventing pollution of marine environment by dumping of wastes and other matters</w:t>
      </w:r>
      <w:r w:rsidR="006264FB" w:rsidRPr="005D338A">
        <w:rPr>
          <w:rFonts w:ascii="Arial" w:hAnsi="Arial" w:cs="Arial"/>
          <w:sz w:val="22"/>
          <w:szCs w:val="22"/>
        </w:rPr>
        <w:t>;</w:t>
      </w:r>
    </w:p>
    <w:p w14:paraId="67D4FEA9" w14:textId="2C30211C" w:rsidR="00DA3FF6" w:rsidRPr="005D338A" w:rsidRDefault="00435FA9" w:rsidP="009D0641">
      <w:pPr>
        <w:numPr>
          <w:ilvl w:val="2"/>
          <w:numId w:val="2"/>
        </w:numPr>
        <w:jc w:val="both"/>
        <w:rPr>
          <w:rFonts w:ascii="Arial" w:hAnsi="Arial" w:cs="Arial"/>
          <w:sz w:val="22"/>
          <w:szCs w:val="22"/>
        </w:rPr>
      </w:pPr>
      <w:r w:rsidRPr="005D338A">
        <w:rPr>
          <w:rFonts w:ascii="Arial" w:hAnsi="Arial" w:cs="Arial"/>
          <w:sz w:val="22"/>
          <w:szCs w:val="22"/>
        </w:rPr>
        <w:t>i</w:t>
      </w:r>
      <w:r w:rsidR="00DA3FF6" w:rsidRPr="005D338A">
        <w:rPr>
          <w:rFonts w:ascii="Arial" w:hAnsi="Arial" w:cs="Arial"/>
          <w:sz w:val="22"/>
          <w:szCs w:val="22"/>
        </w:rPr>
        <w:t>nform administrations which are likely to be affected by the decisions taken by the D</w:t>
      </w:r>
      <w:r w:rsidRPr="005D338A">
        <w:rPr>
          <w:rFonts w:ascii="Arial" w:hAnsi="Arial" w:cs="Arial"/>
          <w:sz w:val="22"/>
          <w:szCs w:val="22"/>
        </w:rPr>
        <w:t xml:space="preserve">irector </w:t>
      </w:r>
      <w:r w:rsidR="00DA3FF6" w:rsidRPr="005D338A">
        <w:rPr>
          <w:rFonts w:ascii="Arial" w:hAnsi="Arial" w:cs="Arial"/>
          <w:sz w:val="22"/>
          <w:szCs w:val="22"/>
        </w:rPr>
        <w:t>G</w:t>
      </w:r>
      <w:r w:rsidRPr="005D338A">
        <w:rPr>
          <w:rFonts w:ascii="Arial" w:hAnsi="Arial" w:cs="Arial"/>
          <w:sz w:val="22"/>
          <w:szCs w:val="22"/>
        </w:rPr>
        <w:t>eneral</w:t>
      </w:r>
      <w:r w:rsidR="006264FB" w:rsidRPr="005D338A">
        <w:rPr>
          <w:rFonts w:ascii="Arial" w:hAnsi="Arial" w:cs="Arial"/>
          <w:sz w:val="22"/>
          <w:szCs w:val="22"/>
        </w:rPr>
        <w:t>;</w:t>
      </w:r>
    </w:p>
    <w:p w14:paraId="0D56EF04" w14:textId="4D72F707" w:rsidR="00DA3FF6" w:rsidRPr="005D338A" w:rsidRDefault="00435FA9" w:rsidP="009D0641">
      <w:pPr>
        <w:numPr>
          <w:ilvl w:val="2"/>
          <w:numId w:val="2"/>
        </w:numPr>
        <w:jc w:val="both"/>
        <w:rPr>
          <w:rFonts w:ascii="Arial" w:hAnsi="Arial" w:cs="Arial"/>
          <w:sz w:val="22"/>
          <w:szCs w:val="22"/>
        </w:rPr>
      </w:pPr>
      <w:r w:rsidRPr="005D338A">
        <w:rPr>
          <w:rFonts w:ascii="Arial" w:hAnsi="Arial" w:cs="Arial"/>
          <w:sz w:val="22"/>
          <w:szCs w:val="22"/>
        </w:rPr>
        <w:t>p</w:t>
      </w:r>
      <w:r w:rsidR="00DA3FF6" w:rsidRPr="005D338A">
        <w:rPr>
          <w:rFonts w:ascii="Arial" w:hAnsi="Arial" w:cs="Arial"/>
          <w:sz w:val="22"/>
          <w:szCs w:val="22"/>
        </w:rPr>
        <w:t xml:space="preserve">erform such other functions which are necessary and incidental </w:t>
      </w:r>
      <w:r w:rsidR="001A41EE" w:rsidRPr="005D338A">
        <w:rPr>
          <w:rFonts w:ascii="Arial" w:hAnsi="Arial" w:cs="Arial"/>
          <w:sz w:val="22"/>
          <w:szCs w:val="22"/>
        </w:rPr>
        <w:t>for the implementation of</w:t>
      </w:r>
      <w:r w:rsidR="00DA3FF6" w:rsidRPr="005D338A">
        <w:rPr>
          <w:rFonts w:ascii="Arial" w:hAnsi="Arial" w:cs="Arial"/>
          <w:sz w:val="22"/>
          <w:szCs w:val="22"/>
        </w:rPr>
        <w:t xml:space="preserve"> the provisions of</w:t>
      </w:r>
      <w:r w:rsidR="004C7A5C" w:rsidRPr="005D338A">
        <w:rPr>
          <w:rFonts w:ascii="Arial" w:hAnsi="Arial" w:cs="Arial"/>
          <w:sz w:val="22"/>
          <w:szCs w:val="22"/>
        </w:rPr>
        <w:t xml:space="preserve"> the Act and</w:t>
      </w:r>
      <w:r w:rsidR="00DA3FF6" w:rsidRPr="005D338A">
        <w:rPr>
          <w:rFonts w:ascii="Arial" w:hAnsi="Arial" w:cs="Arial"/>
          <w:sz w:val="22"/>
          <w:szCs w:val="22"/>
        </w:rPr>
        <w:t xml:space="preserve"> these rules</w:t>
      </w:r>
      <w:r w:rsidR="006264FB" w:rsidRPr="005D338A">
        <w:rPr>
          <w:rFonts w:ascii="Arial" w:hAnsi="Arial" w:cs="Arial"/>
          <w:sz w:val="22"/>
          <w:szCs w:val="22"/>
        </w:rPr>
        <w:t>.</w:t>
      </w:r>
    </w:p>
    <w:p w14:paraId="497460A3" w14:textId="41E6C3A4" w:rsidR="00EB178F" w:rsidRPr="005D338A" w:rsidRDefault="001D567E" w:rsidP="00B34C75">
      <w:pPr>
        <w:numPr>
          <w:ilvl w:val="1"/>
          <w:numId w:val="2"/>
        </w:numPr>
        <w:jc w:val="both"/>
        <w:rPr>
          <w:rFonts w:ascii="Arial" w:hAnsi="Arial" w:cs="Arial"/>
          <w:sz w:val="22"/>
          <w:szCs w:val="22"/>
        </w:rPr>
      </w:pPr>
      <w:r w:rsidRPr="005D338A">
        <w:rPr>
          <w:rFonts w:ascii="Arial" w:hAnsi="Arial" w:cs="Arial"/>
          <w:sz w:val="22"/>
          <w:szCs w:val="22"/>
        </w:rPr>
        <w:t>In order t</w:t>
      </w:r>
      <w:r w:rsidR="00DA3FF6" w:rsidRPr="005D338A">
        <w:rPr>
          <w:rFonts w:ascii="Arial" w:hAnsi="Arial" w:cs="Arial"/>
          <w:sz w:val="22"/>
          <w:szCs w:val="22"/>
        </w:rPr>
        <w:t xml:space="preserve">o specify environmental matters, the </w:t>
      </w:r>
      <w:r w:rsidR="00EC4502" w:rsidRPr="005D338A">
        <w:rPr>
          <w:rFonts w:ascii="Arial" w:hAnsi="Arial" w:cs="Arial"/>
          <w:sz w:val="22"/>
          <w:szCs w:val="22"/>
        </w:rPr>
        <w:t>Environmental Authority</w:t>
      </w:r>
      <w:r w:rsidR="00DA3FF6" w:rsidRPr="005D338A">
        <w:rPr>
          <w:rFonts w:ascii="Arial" w:hAnsi="Arial" w:cs="Arial"/>
          <w:sz w:val="22"/>
          <w:szCs w:val="22"/>
        </w:rPr>
        <w:t xml:space="preserve"> </w:t>
      </w:r>
      <w:r w:rsidR="00B52631" w:rsidRPr="005D338A">
        <w:rPr>
          <w:rFonts w:ascii="Arial" w:hAnsi="Arial" w:cs="Arial"/>
          <w:sz w:val="22"/>
          <w:szCs w:val="22"/>
        </w:rPr>
        <w:t>shall</w:t>
      </w:r>
      <w:r w:rsidR="00B34C75" w:rsidRPr="005D338A">
        <w:rPr>
          <w:rFonts w:ascii="Arial" w:hAnsi="Arial" w:cs="Arial"/>
          <w:sz w:val="22"/>
          <w:szCs w:val="22"/>
        </w:rPr>
        <w:t xml:space="preserve"> </w:t>
      </w:r>
      <w:r w:rsidR="00EB178F" w:rsidRPr="005D338A">
        <w:rPr>
          <w:rFonts w:ascii="Arial" w:hAnsi="Arial" w:cs="Arial"/>
          <w:sz w:val="22"/>
          <w:szCs w:val="22"/>
        </w:rPr>
        <w:t>by notification or order, specify environmental standards, criteria, Action Lists, sites, procedures</w:t>
      </w:r>
      <w:r w:rsidR="00E6311E" w:rsidRPr="005D338A">
        <w:rPr>
          <w:rFonts w:ascii="Arial" w:hAnsi="Arial" w:cs="Arial"/>
          <w:sz w:val="22"/>
          <w:szCs w:val="22"/>
        </w:rPr>
        <w:t>, forms</w:t>
      </w:r>
      <w:r w:rsidR="00EB178F" w:rsidRPr="005D338A">
        <w:rPr>
          <w:rFonts w:ascii="Arial" w:hAnsi="Arial" w:cs="Arial"/>
          <w:sz w:val="22"/>
          <w:szCs w:val="22"/>
        </w:rPr>
        <w:t xml:space="preserve"> and conditions for the purposes of these rules; the </w:t>
      </w:r>
      <w:r w:rsidR="00DB43C5" w:rsidRPr="005D338A">
        <w:rPr>
          <w:rFonts w:ascii="Arial" w:hAnsi="Arial" w:cs="Arial"/>
          <w:sz w:val="22"/>
          <w:szCs w:val="22"/>
        </w:rPr>
        <w:t>Director General</w:t>
      </w:r>
      <w:r w:rsidR="00EB178F" w:rsidRPr="005D338A">
        <w:rPr>
          <w:rFonts w:ascii="Arial" w:hAnsi="Arial" w:cs="Arial"/>
          <w:sz w:val="22"/>
          <w:szCs w:val="22"/>
        </w:rPr>
        <w:t xml:space="preserve"> shall give effect to such specifications in permitting, oversight and enforcement.</w:t>
      </w:r>
    </w:p>
    <w:p w14:paraId="195FBFFE" w14:textId="3B768FA9" w:rsidR="00794C1C" w:rsidRPr="005D338A" w:rsidDel="00DA3FF6" w:rsidRDefault="00686FC2" w:rsidP="4A8368CE">
      <w:pPr>
        <w:numPr>
          <w:ilvl w:val="0"/>
          <w:numId w:val="2"/>
        </w:numPr>
        <w:tabs>
          <w:tab w:val="clear" w:pos="360"/>
          <w:tab w:val="num" w:pos="720"/>
        </w:tabs>
        <w:jc w:val="both"/>
        <w:rPr>
          <w:rFonts w:ascii="Arial" w:hAnsi="Arial" w:cs="Arial"/>
          <w:b/>
          <w:bCs/>
          <w:sz w:val="22"/>
          <w:szCs w:val="22"/>
        </w:rPr>
      </w:pPr>
      <w:r w:rsidRPr="005D338A">
        <w:rPr>
          <w:rFonts w:ascii="Arial" w:hAnsi="Arial" w:cs="Arial"/>
          <w:b/>
          <w:bCs/>
          <w:sz w:val="22"/>
          <w:szCs w:val="22"/>
        </w:rPr>
        <w:t>Placement for a purpose other than disposal.</w:t>
      </w:r>
    </w:p>
    <w:p w14:paraId="76B9E44A" w14:textId="05E2B204" w:rsidR="000E5C12" w:rsidRPr="005D338A" w:rsidRDefault="00686FC2" w:rsidP="00794C1C">
      <w:pPr>
        <w:numPr>
          <w:ilvl w:val="1"/>
          <w:numId w:val="2"/>
        </w:numPr>
        <w:jc w:val="both"/>
        <w:rPr>
          <w:rFonts w:ascii="Arial" w:hAnsi="Arial" w:cs="Arial"/>
          <w:sz w:val="22"/>
          <w:szCs w:val="22"/>
        </w:rPr>
      </w:pPr>
      <w:r w:rsidRPr="005D338A">
        <w:rPr>
          <w:rFonts w:ascii="Arial" w:hAnsi="Arial" w:cs="Arial"/>
          <w:sz w:val="22"/>
          <w:szCs w:val="22"/>
        </w:rPr>
        <w:t>Any deliberate placement at sea of matter for a purpose other than the mere disposal thereof</w:t>
      </w:r>
      <w:r w:rsidR="00DB43C5" w:rsidRPr="005D338A">
        <w:rPr>
          <w:rFonts w:ascii="Arial" w:hAnsi="Arial" w:cs="Arial"/>
          <w:sz w:val="22"/>
          <w:szCs w:val="22"/>
        </w:rPr>
        <w:t>,</w:t>
      </w:r>
      <w:r w:rsidRPr="005D338A">
        <w:rPr>
          <w:rFonts w:ascii="Arial" w:hAnsi="Arial" w:cs="Arial"/>
          <w:sz w:val="22"/>
          <w:szCs w:val="22"/>
        </w:rPr>
        <w:t xml:space="preserve"> including artificial reefs or habitat enhancement</w:t>
      </w:r>
      <w:r w:rsidR="009C7258" w:rsidRPr="005D338A">
        <w:rPr>
          <w:rFonts w:ascii="Arial" w:hAnsi="Arial" w:cs="Arial"/>
          <w:sz w:val="22"/>
          <w:szCs w:val="22"/>
        </w:rPr>
        <w:t>,</w:t>
      </w:r>
      <w:r w:rsidRPr="005D338A">
        <w:rPr>
          <w:rFonts w:ascii="Arial" w:hAnsi="Arial" w:cs="Arial"/>
          <w:sz w:val="22"/>
          <w:szCs w:val="22"/>
        </w:rPr>
        <w:t xml:space="preserve"> shall require a </w:t>
      </w:r>
      <w:r w:rsidRPr="005D338A">
        <w:rPr>
          <w:rFonts w:ascii="Arial" w:hAnsi="Arial" w:cs="Arial"/>
          <w:i/>
          <w:iCs/>
          <w:sz w:val="22"/>
          <w:szCs w:val="22"/>
        </w:rPr>
        <w:t>placement permit</w:t>
      </w:r>
      <w:r w:rsidRPr="005D338A">
        <w:rPr>
          <w:rFonts w:ascii="Arial" w:hAnsi="Arial" w:cs="Arial"/>
          <w:sz w:val="22"/>
          <w:szCs w:val="22"/>
        </w:rPr>
        <w:t xml:space="preserve"> </w:t>
      </w:r>
      <w:r w:rsidR="00E63353" w:rsidRPr="005D338A">
        <w:rPr>
          <w:rFonts w:ascii="Arial" w:hAnsi="Arial" w:cs="Arial"/>
          <w:sz w:val="22"/>
          <w:szCs w:val="22"/>
        </w:rPr>
        <w:t xml:space="preserve">from the environmental authority based on </w:t>
      </w:r>
      <w:r w:rsidR="00A42A63" w:rsidRPr="005D338A">
        <w:rPr>
          <w:rFonts w:ascii="Arial" w:hAnsi="Arial" w:cs="Arial"/>
          <w:sz w:val="22"/>
          <w:szCs w:val="22"/>
        </w:rPr>
        <w:t xml:space="preserve">WAF </w:t>
      </w:r>
      <w:r w:rsidR="00E63353" w:rsidRPr="005D338A">
        <w:rPr>
          <w:rFonts w:ascii="Arial" w:hAnsi="Arial" w:cs="Arial"/>
          <w:sz w:val="22"/>
          <w:szCs w:val="22"/>
        </w:rPr>
        <w:lastRenderedPageBreak/>
        <w:t xml:space="preserve">as provided </w:t>
      </w:r>
      <w:r w:rsidRPr="005D338A">
        <w:rPr>
          <w:rFonts w:ascii="Arial" w:hAnsi="Arial" w:cs="Arial"/>
          <w:sz w:val="22"/>
          <w:szCs w:val="22"/>
        </w:rPr>
        <w:t xml:space="preserve">under </w:t>
      </w:r>
      <w:r w:rsidR="00A95C24" w:rsidRPr="005D338A">
        <w:rPr>
          <w:rFonts w:ascii="Arial" w:hAnsi="Arial" w:cs="Arial"/>
          <w:sz w:val="22"/>
          <w:szCs w:val="22"/>
        </w:rPr>
        <w:t>rule 31</w:t>
      </w:r>
      <w:r w:rsidR="0043106A" w:rsidRPr="005D338A">
        <w:rPr>
          <w:rFonts w:ascii="Arial" w:hAnsi="Arial" w:cs="Arial"/>
          <w:sz w:val="22"/>
          <w:szCs w:val="22"/>
        </w:rPr>
        <w:t>; the Director General’s concurrence on navigational safety and maritime-operational conditions shall be obtained prior to grant</w:t>
      </w:r>
      <w:r w:rsidR="000E5C12" w:rsidRPr="005D338A">
        <w:rPr>
          <w:rFonts w:ascii="Arial" w:hAnsi="Arial" w:cs="Arial"/>
          <w:b/>
          <w:bCs/>
          <w:sz w:val="22"/>
          <w:szCs w:val="22"/>
        </w:rPr>
        <w:t xml:space="preserve"> </w:t>
      </w:r>
    </w:p>
    <w:p w14:paraId="4E6CA9DD" w14:textId="793C8595" w:rsidR="00794C1C" w:rsidRPr="005D338A" w:rsidDel="00DA3FF6" w:rsidRDefault="000E5C12" w:rsidP="000E5C12">
      <w:pPr>
        <w:ind w:left="1080"/>
        <w:jc w:val="both"/>
        <w:rPr>
          <w:rFonts w:ascii="Arial" w:hAnsi="Arial" w:cs="Arial"/>
          <w:sz w:val="22"/>
          <w:szCs w:val="22"/>
        </w:rPr>
      </w:pPr>
      <w:r w:rsidRPr="005D338A">
        <w:rPr>
          <w:rFonts w:ascii="Arial" w:hAnsi="Arial" w:cs="Arial"/>
          <w:b/>
          <w:bCs/>
          <w:sz w:val="22"/>
          <w:szCs w:val="22"/>
        </w:rPr>
        <w:t xml:space="preserve">Explanation: </w:t>
      </w:r>
      <w:r w:rsidRPr="005D338A">
        <w:rPr>
          <w:rFonts w:ascii="Arial" w:hAnsi="Arial" w:cs="Arial"/>
          <w:sz w:val="22"/>
          <w:szCs w:val="22"/>
        </w:rPr>
        <w:t>For the purposes of this sub-rule, the</w:t>
      </w:r>
      <w:r w:rsidRPr="005D338A">
        <w:rPr>
          <w:rFonts w:ascii="Arial" w:hAnsi="Arial" w:cs="Arial"/>
          <w:b/>
          <w:bCs/>
          <w:sz w:val="22"/>
          <w:szCs w:val="22"/>
        </w:rPr>
        <w:t xml:space="preserve"> </w:t>
      </w:r>
      <w:r w:rsidRPr="005D338A">
        <w:rPr>
          <w:rFonts w:ascii="Arial" w:hAnsi="Arial" w:cs="Arial"/>
          <w:sz w:val="22"/>
          <w:szCs w:val="22"/>
        </w:rPr>
        <w:t>Environmental Authority shall be guided by best environmental practice and comparable international approaches and shall impose permit conditions necessary to protect the marine environment and other legitimate uses of the sea</w:t>
      </w:r>
    </w:p>
    <w:p w14:paraId="315929E7" w14:textId="1314C2C4" w:rsidR="000E5C12" w:rsidRPr="005D338A" w:rsidRDefault="00A446EC" w:rsidP="000E5C12">
      <w:pPr>
        <w:numPr>
          <w:ilvl w:val="1"/>
          <w:numId w:val="2"/>
        </w:numPr>
        <w:jc w:val="both"/>
        <w:rPr>
          <w:rFonts w:ascii="Arial" w:hAnsi="Arial" w:cs="Arial"/>
          <w:b/>
          <w:bCs/>
          <w:sz w:val="22"/>
          <w:szCs w:val="22"/>
        </w:rPr>
      </w:pPr>
      <w:r w:rsidRPr="005D338A">
        <w:rPr>
          <w:rFonts w:ascii="Arial" w:hAnsi="Arial" w:cs="Arial"/>
          <w:sz w:val="22"/>
          <w:szCs w:val="22"/>
        </w:rPr>
        <w:t>The Environmental Authority shall incorporate maritime-operational conditions recommended by the Director General and may impose additional environmental conditions as necessary to protect the marine environment and other legitimate uses of the sea</w:t>
      </w:r>
      <w:r w:rsidR="00E63353" w:rsidRPr="005D338A">
        <w:rPr>
          <w:rFonts w:ascii="Arial" w:hAnsi="Arial" w:cs="Arial"/>
          <w:sz w:val="22"/>
          <w:szCs w:val="22"/>
        </w:rPr>
        <w:t>.</w:t>
      </w:r>
    </w:p>
    <w:p w14:paraId="159DD2C9" w14:textId="3EAF2C07" w:rsidR="00686FC2" w:rsidRPr="005D338A" w:rsidRDefault="00686FC2" w:rsidP="001D11F8">
      <w:pPr>
        <w:jc w:val="both"/>
        <w:rPr>
          <w:rFonts w:ascii="Arial" w:hAnsi="Arial" w:cs="Arial"/>
          <w:b/>
          <w:bCs/>
          <w:sz w:val="22"/>
          <w:szCs w:val="22"/>
        </w:rPr>
      </w:pPr>
    </w:p>
    <w:p w14:paraId="02D34306" w14:textId="48DF00B0" w:rsidR="00686FC2" w:rsidRPr="005D338A" w:rsidRDefault="00686FC2" w:rsidP="003D1C43">
      <w:pPr>
        <w:jc w:val="center"/>
        <w:rPr>
          <w:rFonts w:ascii="Arial" w:hAnsi="Arial" w:cs="Arial"/>
          <w:b/>
          <w:bCs/>
          <w:sz w:val="22"/>
          <w:szCs w:val="22"/>
        </w:rPr>
      </w:pPr>
      <w:r w:rsidRPr="005D338A">
        <w:rPr>
          <w:rFonts w:ascii="Arial" w:hAnsi="Arial" w:cs="Arial"/>
          <w:b/>
          <w:bCs/>
          <w:sz w:val="22"/>
          <w:szCs w:val="22"/>
        </w:rPr>
        <w:t>CHAPTER IV — PERMI</w:t>
      </w:r>
      <w:r w:rsidR="00E4161F" w:rsidRPr="005D338A">
        <w:rPr>
          <w:rFonts w:ascii="Arial" w:hAnsi="Arial" w:cs="Arial"/>
          <w:b/>
          <w:bCs/>
          <w:sz w:val="22"/>
          <w:szCs w:val="22"/>
        </w:rPr>
        <w:t>SSIONS</w:t>
      </w:r>
    </w:p>
    <w:p w14:paraId="7DBEF42C" w14:textId="433A7476" w:rsidR="00686FC2" w:rsidRPr="005D338A" w:rsidRDefault="00686FC2" w:rsidP="00152F89">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Types of permits.</w:t>
      </w:r>
      <w:r w:rsidR="00697C0E" w:rsidRPr="005D338A">
        <w:rPr>
          <w:rFonts w:ascii="Arial" w:hAnsi="Arial" w:cs="Arial"/>
          <w:b/>
          <w:bCs/>
          <w:sz w:val="22"/>
          <w:szCs w:val="22"/>
        </w:rPr>
        <w:t xml:space="preserve"> </w:t>
      </w:r>
      <w:r w:rsidR="00FF380A" w:rsidRPr="005D338A">
        <w:rPr>
          <w:rFonts w:ascii="Arial" w:hAnsi="Arial" w:cs="Arial"/>
          <w:sz w:val="22"/>
          <w:szCs w:val="22"/>
        </w:rPr>
        <w:t xml:space="preserve">Permits under these rules shall be of such types, titles and scope as the </w:t>
      </w:r>
      <w:r w:rsidR="007377AF" w:rsidRPr="005D338A">
        <w:rPr>
          <w:rFonts w:ascii="Arial" w:hAnsi="Arial" w:cs="Arial"/>
          <w:sz w:val="22"/>
          <w:szCs w:val="22"/>
        </w:rPr>
        <w:t xml:space="preserve">Director General </w:t>
      </w:r>
      <w:r w:rsidR="0010340C" w:rsidRPr="005D338A">
        <w:rPr>
          <w:rFonts w:ascii="Arial" w:hAnsi="Arial" w:cs="Arial"/>
          <w:sz w:val="22"/>
          <w:szCs w:val="22"/>
        </w:rPr>
        <w:t xml:space="preserve">and Environmental Authority </w:t>
      </w:r>
      <w:r w:rsidR="00FF380A" w:rsidRPr="005D338A">
        <w:rPr>
          <w:rFonts w:ascii="Arial" w:hAnsi="Arial" w:cs="Arial"/>
          <w:sz w:val="22"/>
          <w:szCs w:val="22"/>
        </w:rPr>
        <w:t xml:space="preserve">may notify under </w:t>
      </w:r>
      <w:r w:rsidR="007B15F2" w:rsidRPr="005D338A">
        <w:rPr>
          <w:rFonts w:ascii="Arial" w:hAnsi="Arial" w:cs="Arial"/>
          <w:sz w:val="22"/>
          <w:szCs w:val="22"/>
        </w:rPr>
        <w:t>Rule</w:t>
      </w:r>
      <w:r w:rsidR="00FF380A" w:rsidRPr="005D338A">
        <w:rPr>
          <w:rFonts w:ascii="Arial" w:hAnsi="Arial" w:cs="Arial"/>
          <w:sz w:val="22"/>
          <w:szCs w:val="22"/>
        </w:rPr>
        <w:t xml:space="preserve"> 31</w:t>
      </w:r>
      <w:r w:rsidRPr="005D338A">
        <w:rPr>
          <w:rFonts w:ascii="Arial" w:hAnsi="Arial" w:cs="Arial"/>
          <w:sz w:val="22"/>
          <w:szCs w:val="22"/>
        </w:rPr>
        <w:t>.</w:t>
      </w:r>
    </w:p>
    <w:p w14:paraId="7E0F6721" w14:textId="1C6CC442" w:rsidR="00C05DDC" w:rsidRPr="005D338A" w:rsidRDefault="00686FC2" w:rsidP="00821960">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Applications.</w:t>
      </w:r>
      <w:r w:rsidR="009865C5" w:rsidRPr="005D338A">
        <w:rPr>
          <w:rFonts w:ascii="Arial" w:hAnsi="Arial" w:cs="Arial"/>
          <w:sz w:val="22"/>
          <w:szCs w:val="22"/>
        </w:rPr>
        <w:t xml:space="preserve"> </w:t>
      </w:r>
      <w:r w:rsidRPr="005D338A">
        <w:rPr>
          <w:rFonts w:ascii="Arial" w:hAnsi="Arial" w:cs="Arial"/>
          <w:sz w:val="22"/>
          <w:szCs w:val="22"/>
        </w:rPr>
        <w:t xml:space="preserve">(1) </w:t>
      </w:r>
      <w:r w:rsidR="00F51098" w:rsidRPr="005D338A">
        <w:rPr>
          <w:rFonts w:ascii="Arial" w:hAnsi="Arial" w:cs="Arial"/>
          <w:sz w:val="22"/>
          <w:szCs w:val="22"/>
        </w:rPr>
        <w:t xml:space="preserve">Applications shall be made to the </w:t>
      </w:r>
      <w:r w:rsidR="003333AD" w:rsidRPr="005D338A">
        <w:rPr>
          <w:rFonts w:ascii="Arial" w:hAnsi="Arial" w:cs="Arial"/>
          <w:sz w:val="22"/>
          <w:szCs w:val="22"/>
        </w:rPr>
        <w:t>Competent Authority</w:t>
      </w:r>
      <w:r w:rsidR="00F51098" w:rsidRPr="005D338A">
        <w:rPr>
          <w:rFonts w:ascii="Arial" w:hAnsi="Arial" w:cs="Arial"/>
          <w:sz w:val="22"/>
          <w:szCs w:val="22"/>
        </w:rPr>
        <w:t xml:space="preserve"> in the form, with the data fields, supporting documents and fees as specified by order under rule 31</w:t>
      </w:r>
      <w:r w:rsidR="00821960" w:rsidRPr="005D338A">
        <w:rPr>
          <w:rFonts w:ascii="Arial" w:hAnsi="Arial" w:cs="Arial"/>
          <w:sz w:val="22"/>
          <w:szCs w:val="22"/>
        </w:rPr>
        <w:t>.</w:t>
      </w:r>
    </w:p>
    <w:p w14:paraId="4738B083" w14:textId="5BE181DC" w:rsidR="0083014B" w:rsidRPr="005D338A" w:rsidRDefault="00C05DDC" w:rsidP="00C05DDC">
      <w:pPr>
        <w:ind w:left="360"/>
        <w:jc w:val="both"/>
        <w:rPr>
          <w:rFonts w:ascii="Arial" w:hAnsi="Arial" w:cs="Arial"/>
          <w:sz w:val="22"/>
          <w:szCs w:val="22"/>
        </w:rPr>
      </w:pPr>
      <w:r w:rsidRPr="005D338A">
        <w:rPr>
          <w:rFonts w:ascii="Arial" w:hAnsi="Arial" w:cs="Arial"/>
          <w:sz w:val="22"/>
          <w:szCs w:val="22"/>
        </w:rPr>
        <w:t>(2)</w:t>
      </w:r>
      <w:r w:rsidR="009D59AE" w:rsidRPr="005D338A">
        <w:rPr>
          <w:rFonts w:ascii="Arial" w:hAnsi="Arial" w:cs="Arial"/>
          <w:sz w:val="22"/>
          <w:szCs w:val="22"/>
        </w:rPr>
        <w:t xml:space="preserve"> </w:t>
      </w:r>
      <w:r w:rsidR="003501A3" w:rsidRPr="005D338A">
        <w:rPr>
          <w:rFonts w:ascii="Arial" w:hAnsi="Arial" w:cs="Arial"/>
          <w:sz w:val="22"/>
          <w:szCs w:val="22"/>
        </w:rPr>
        <w:t>Where concurrence or a no-objection of the other authority is prescribed, a copy thereof shall be supplemented to the application.</w:t>
      </w:r>
    </w:p>
    <w:p w14:paraId="21AA48A1" w14:textId="76452D5E" w:rsidR="00686FC2" w:rsidRPr="005D338A" w:rsidRDefault="00686FC2" w:rsidP="00EC358E">
      <w:pPr>
        <w:ind w:left="360"/>
        <w:jc w:val="both"/>
        <w:rPr>
          <w:rFonts w:ascii="Arial" w:hAnsi="Arial" w:cs="Arial"/>
          <w:sz w:val="22"/>
          <w:szCs w:val="22"/>
        </w:rPr>
      </w:pPr>
      <w:r w:rsidRPr="005D338A">
        <w:rPr>
          <w:rFonts w:ascii="Arial" w:hAnsi="Arial" w:cs="Arial"/>
          <w:sz w:val="22"/>
          <w:szCs w:val="22"/>
        </w:rPr>
        <w:t>(</w:t>
      </w:r>
      <w:r w:rsidR="00C05DDC" w:rsidRPr="005D338A">
        <w:rPr>
          <w:rFonts w:ascii="Arial" w:hAnsi="Arial" w:cs="Arial"/>
          <w:sz w:val="22"/>
          <w:szCs w:val="22"/>
        </w:rPr>
        <w:t>3</w:t>
      </w:r>
      <w:r w:rsidRPr="005D338A">
        <w:rPr>
          <w:rFonts w:ascii="Arial" w:hAnsi="Arial" w:cs="Arial"/>
          <w:sz w:val="22"/>
          <w:szCs w:val="22"/>
        </w:rPr>
        <w:t xml:space="preserve">) The </w:t>
      </w:r>
      <w:r w:rsidR="00DD5409" w:rsidRPr="005D338A">
        <w:rPr>
          <w:rFonts w:ascii="Arial" w:hAnsi="Arial" w:cs="Arial"/>
          <w:sz w:val="22"/>
          <w:szCs w:val="22"/>
        </w:rPr>
        <w:t>authorit</w:t>
      </w:r>
      <w:r w:rsidR="00B624E2" w:rsidRPr="005D338A">
        <w:rPr>
          <w:rFonts w:ascii="Arial" w:hAnsi="Arial" w:cs="Arial"/>
          <w:sz w:val="22"/>
          <w:szCs w:val="22"/>
        </w:rPr>
        <w:t>ies assessing the application</w:t>
      </w:r>
      <w:r w:rsidR="00DD5409" w:rsidRPr="005D338A">
        <w:rPr>
          <w:rFonts w:ascii="Arial" w:hAnsi="Arial" w:cs="Arial"/>
          <w:sz w:val="22"/>
          <w:szCs w:val="22"/>
        </w:rPr>
        <w:t xml:space="preserve"> </w:t>
      </w:r>
      <w:r w:rsidRPr="005D338A">
        <w:rPr>
          <w:rFonts w:ascii="Arial" w:hAnsi="Arial" w:cs="Arial"/>
          <w:sz w:val="22"/>
          <w:szCs w:val="22"/>
        </w:rPr>
        <w:t>may require additional information, sampling, and analyses</w:t>
      </w:r>
      <w:r w:rsidR="001E7052" w:rsidRPr="005D338A">
        <w:rPr>
          <w:rFonts w:ascii="Arial" w:hAnsi="Arial" w:cs="Arial"/>
          <w:sz w:val="22"/>
          <w:szCs w:val="22"/>
        </w:rPr>
        <w:t>, as the case may be</w:t>
      </w:r>
      <w:r w:rsidRPr="005D338A">
        <w:rPr>
          <w:rFonts w:ascii="Arial" w:hAnsi="Arial" w:cs="Arial"/>
          <w:sz w:val="22"/>
          <w:szCs w:val="22"/>
        </w:rPr>
        <w:t>.</w:t>
      </w:r>
    </w:p>
    <w:p w14:paraId="0FA3D65C" w14:textId="063E83E0" w:rsidR="003612DE" w:rsidRPr="005D338A" w:rsidRDefault="00686FC2" w:rsidP="00215D1E">
      <w:pPr>
        <w:numPr>
          <w:ilvl w:val="0"/>
          <w:numId w:val="2"/>
        </w:numPr>
        <w:tabs>
          <w:tab w:val="clear" w:pos="360"/>
          <w:tab w:val="num" w:pos="720"/>
        </w:tabs>
        <w:jc w:val="both"/>
        <w:rPr>
          <w:rFonts w:ascii="Arial" w:hAnsi="Arial" w:cs="Arial"/>
          <w:sz w:val="22"/>
          <w:szCs w:val="22"/>
        </w:rPr>
      </w:pPr>
      <w:r w:rsidRPr="005D338A">
        <w:rPr>
          <w:rFonts w:ascii="Arial" w:hAnsi="Arial" w:cs="Arial"/>
          <w:b/>
          <w:bCs/>
          <w:sz w:val="22"/>
          <w:szCs w:val="22"/>
        </w:rPr>
        <w:t>Assessment and decision.</w:t>
      </w:r>
      <w:r w:rsidR="009865C5" w:rsidRPr="005D338A">
        <w:rPr>
          <w:rFonts w:ascii="Arial" w:hAnsi="Arial" w:cs="Arial"/>
          <w:sz w:val="22"/>
          <w:szCs w:val="22"/>
        </w:rPr>
        <w:t xml:space="preserve"> </w:t>
      </w:r>
      <w:r w:rsidRPr="005D338A">
        <w:rPr>
          <w:rFonts w:ascii="Arial" w:hAnsi="Arial" w:cs="Arial"/>
          <w:sz w:val="22"/>
          <w:szCs w:val="22"/>
        </w:rPr>
        <w:t xml:space="preserve">(1) </w:t>
      </w:r>
      <w:r w:rsidR="00BB4E5E" w:rsidRPr="005D338A">
        <w:rPr>
          <w:rFonts w:ascii="Arial" w:hAnsi="Arial" w:cs="Arial"/>
          <w:sz w:val="22"/>
          <w:szCs w:val="22"/>
        </w:rPr>
        <w:t>Applications shall be determined using the W</w:t>
      </w:r>
      <w:r w:rsidR="00EB5DB2" w:rsidRPr="005D338A">
        <w:rPr>
          <w:rFonts w:ascii="Arial" w:hAnsi="Arial" w:cs="Arial"/>
          <w:sz w:val="22"/>
          <w:szCs w:val="22"/>
        </w:rPr>
        <w:t xml:space="preserve">aste </w:t>
      </w:r>
      <w:r w:rsidR="009A4011" w:rsidRPr="005D338A">
        <w:rPr>
          <w:rFonts w:ascii="Arial" w:hAnsi="Arial" w:cs="Arial"/>
          <w:sz w:val="22"/>
          <w:szCs w:val="22"/>
        </w:rPr>
        <w:t>Assessment Framework</w:t>
      </w:r>
      <w:r w:rsidR="00BB4E5E" w:rsidRPr="005D338A">
        <w:rPr>
          <w:rFonts w:ascii="Arial" w:hAnsi="Arial" w:cs="Arial"/>
          <w:sz w:val="22"/>
          <w:szCs w:val="22"/>
        </w:rPr>
        <w:t xml:space="preserve"> </w:t>
      </w:r>
      <w:r w:rsidR="00492E7B" w:rsidRPr="005D338A">
        <w:rPr>
          <w:rFonts w:ascii="Arial" w:hAnsi="Arial" w:cs="Arial"/>
          <w:sz w:val="22"/>
          <w:szCs w:val="22"/>
        </w:rPr>
        <w:t>specified by order under rule 31</w:t>
      </w:r>
      <w:r w:rsidR="00084DF7" w:rsidRPr="005D338A">
        <w:rPr>
          <w:rFonts w:ascii="Arial" w:hAnsi="Arial" w:cs="Arial"/>
          <w:sz w:val="22"/>
          <w:szCs w:val="22"/>
        </w:rPr>
        <w:t>; after obtaining, where applicable, the concurrence of the other authority.</w:t>
      </w:r>
    </w:p>
    <w:p w14:paraId="42F85729" w14:textId="77273573" w:rsidR="002F30E7" w:rsidRPr="005D338A" w:rsidRDefault="00CE69A7" w:rsidP="002F30E7">
      <w:pPr>
        <w:pStyle w:val="ListParagraph"/>
        <w:numPr>
          <w:ilvl w:val="1"/>
          <w:numId w:val="18"/>
        </w:numPr>
        <w:ind w:left="924" w:hanging="357"/>
        <w:jc w:val="both"/>
        <w:rPr>
          <w:rFonts w:ascii="Arial" w:hAnsi="Arial" w:cs="Arial"/>
          <w:sz w:val="22"/>
          <w:szCs w:val="22"/>
        </w:rPr>
      </w:pPr>
      <w:r w:rsidRPr="005D338A">
        <w:rPr>
          <w:rFonts w:ascii="Arial" w:hAnsi="Arial" w:cs="Arial"/>
          <w:sz w:val="22"/>
          <w:szCs w:val="22"/>
        </w:rPr>
        <w:t xml:space="preserve"> An application submitted under </w:t>
      </w:r>
      <w:r w:rsidR="0031179B" w:rsidRPr="005D338A">
        <w:rPr>
          <w:rFonts w:ascii="Arial" w:hAnsi="Arial" w:cs="Arial"/>
          <w:sz w:val="22"/>
          <w:szCs w:val="22"/>
        </w:rPr>
        <w:t>this chapter</w:t>
      </w:r>
      <w:r w:rsidR="00686FC2" w:rsidRPr="005D338A">
        <w:rPr>
          <w:rFonts w:ascii="Arial" w:hAnsi="Arial" w:cs="Arial"/>
          <w:sz w:val="22"/>
          <w:szCs w:val="22"/>
        </w:rPr>
        <w:t xml:space="preserve"> may </w:t>
      </w:r>
      <w:r w:rsidRPr="005D338A">
        <w:rPr>
          <w:rFonts w:ascii="Arial" w:hAnsi="Arial" w:cs="Arial"/>
          <w:sz w:val="22"/>
          <w:szCs w:val="22"/>
        </w:rPr>
        <w:t xml:space="preserve">either </w:t>
      </w:r>
      <w:r w:rsidR="00686FC2" w:rsidRPr="005D338A">
        <w:rPr>
          <w:rFonts w:ascii="Arial" w:hAnsi="Arial" w:cs="Arial"/>
          <w:sz w:val="22"/>
          <w:szCs w:val="22"/>
        </w:rPr>
        <w:t>be granted</w:t>
      </w:r>
      <w:r w:rsidRPr="005D338A">
        <w:rPr>
          <w:rFonts w:ascii="Arial" w:hAnsi="Arial" w:cs="Arial"/>
          <w:sz w:val="22"/>
          <w:szCs w:val="22"/>
        </w:rPr>
        <w:t xml:space="preserve"> or</w:t>
      </w:r>
      <w:r w:rsidR="00686FC2" w:rsidRPr="005D338A">
        <w:rPr>
          <w:rFonts w:ascii="Arial" w:hAnsi="Arial" w:cs="Arial"/>
          <w:sz w:val="22"/>
          <w:szCs w:val="22"/>
        </w:rPr>
        <w:t xml:space="preserve"> granted with conditions, or refused</w:t>
      </w:r>
      <w:r w:rsidRPr="005D338A">
        <w:rPr>
          <w:rFonts w:ascii="Arial" w:hAnsi="Arial" w:cs="Arial"/>
          <w:sz w:val="22"/>
          <w:szCs w:val="22"/>
        </w:rPr>
        <w:t xml:space="preserve"> by the </w:t>
      </w:r>
      <w:r w:rsidR="00CD3280" w:rsidRPr="005D338A">
        <w:rPr>
          <w:rFonts w:ascii="Arial" w:hAnsi="Arial" w:cs="Arial"/>
          <w:sz w:val="22"/>
          <w:szCs w:val="22"/>
        </w:rPr>
        <w:t>competent Authority</w:t>
      </w:r>
      <w:r w:rsidR="000973EC" w:rsidRPr="005D338A">
        <w:rPr>
          <w:rFonts w:ascii="Arial" w:hAnsi="Arial" w:cs="Arial"/>
          <w:sz w:val="22"/>
          <w:szCs w:val="22"/>
        </w:rPr>
        <w:t>, as the case may be</w:t>
      </w:r>
      <w:r w:rsidR="00686FC2" w:rsidRPr="005D338A">
        <w:rPr>
          <w:rFonts w:ascii="Arial" w:hAnsi="Arial" w:cs="Arial"/>
          <w:sz w:val="22"/>
          <w:szCs w:val="22"/>
        </w:rPr>
        <w:t xml:space="preserve">. </w:t>
      </w:r>
    </w:p>
    <w:p w14:paraId="1CB110A6" w14:textId="75C2A16C" w:rsidR="00686FC2" w:rsidRPr="005D338A" w:rsidRDefault="00F31EF9" w:rsidP="001A069E">
      <w:pPr>
        <w:pStyle w:val="ListParagraph"/>
        <w:numPr>
          <w:ilvl w:val="1"/>
          <w:numId w:val="18"/>
        </w:numPr>
        <w:ind w:left="924" w:hanging="357"/>
        <w:jc w:val="both"/>
        <w:rPr>
          <w:rFonts w:ascii="Arial" w:hAnsi="Arial" w:cs="Arial"/>
          <w:sz w:val="22"/>
          <w:szCs w:val="22"/>
        </w:rPr>
      </w:pPr>
      <w:r w:rsidRPr="005D338A">
        <w:rPr>
          <w:rFonts w:ascii="Arial" w:hAnsi="Arial" w:cs="Arial"/>
          <w:sz w:val="22"/>
          <w:szCs w:val="22"/>
        </w:rPr>
        <w:t>T</w:t>
      </w:r>
      <w:r w:rsidR="00CE69A7" w:rsidRPr="005D338A">
        <w:rPr>
          <w:rFonts w:ascii="Arial" w:hAnsi="Arial" w:cs="Arial"/>
          <w:sz w:val="22"/>
          <w:szCs w:val="22"/>
        </w:rPr>
        <w:t xml:space="preserve">he </w:t>
      </w:r>
      <w:r w:rsidR="00CD3280" w:rsidRPr="005D338A">
        <w:rPr>
          <w:rFonts w:ascii="Arial" w:hAnsi="Arial" w:cs="Arial"/>
          <w:sz w:val="22"/>
          <w:szCs w:val="22"/>
        </w:rPr>
        <w:t>competent authority</w:t>
      </w:r>
      <w:r w:rsidRPr="005D338A">
        <w:rPr>
          <w:rFonts w:ascii="Arial" w:hAnsi="Arial" w:cs="Arial"/>
          <w:sz w:val="22"/>
          <w:szCs w:val="22"/>
        </w:rPr>
        <w:t xml:space="preserve"> may refuse the permit or no objection</w:t>
      </w:r>
      <w:r w:rsidR="00CE69A7" w:rsidRPr="005D338A">
        <w:rPr>
          <w:rFonts w:ascii="Arial" w:hAnsi="Arial" w:cs="Arial"/>
          <w:sz w:val="22"/>
          <w:szCs w:val="22"/>
        </w:rPr>
        <w:t xml:space="preserve">, </w:t>
      </w:r>
      <w:r w:rsidR="00965CC3" w:rsidRPr="005D338A">
        <w:rPr>
          <w:rFonts w:ascii="Arial" w:hAnsi="Arial" w:cs="Arial"/>
          <w:sz w:val="22"/>
          <w:szCs w:val="22"/>
        </w:rPr>
        <w:t xml:space="preserve">by recording the </w:t>
      </w:r>
      <w:r w:rsidR="00CE69A7" w:rsidRPr="005D338A">
        <w:rPr>
          <w:rFonts w:ascii="Arial" w:hAnsi="Arial" w:cs="Arial"/>
          <w:sz w:val="22"/>
          <w:szCs w:val="22"/>
        </w:rPr>
        <w:t>r</w:t>
      </w:r>
      <w:r w:rsidR="00686FC2" w:rsidRPr="005D338A">
        <w:rPr>
          <w:rFonts w:ascii="Arial" w:hAnsi="Arial" w:cs="Arial"/>
          <w:sz w:val="22"/>
          <w:szCs w:val="22"/>
        </w:rPr>
        <w:t xml:space="preserve">easons </w:t>
      </w:r>
      <w:r w:rsidR="00CE69A7" w:rsidRPr="005D338A">
        <w:rPr>
          <w:rFonts w:ascii="Arial" w:hAnsi="Arial" w:cs="Arial"/>
          <w:sz w:val="22"/>
          <w:szCs w:val="22"/>
        </w:rPr>
        <w:t>for the same and communicat</w:t>
      </w:r>
      <w:r w:rsidR="00965CC3" w:rsidRPr="005D338A">
        <w:rPr>
          <w:rFonts w:ascii="Arial" w:hAnsi="Arial" w:cs="Arial"/>
          <w:sz w:val="22"/>
          <w:szCs w:val="22"/>
        </w:rPr>
        <w:t>ing to the applicant</w:t>
      </w:r>
      <w:r w:rsidR="00846F5D" w:rsidRPr="005D338A">
        <w:rPr>
          <w:rFonts w:ascii="Arial" w:hAnsi="Arial" w:cs="Arial"/>
          <w:sz w:val="22"/>
          <w:szCs w:val="22"/>
        </w:rPr>
        <w:t>.</w:t>
      </w:r>
    </w:p>
    <w:p w14:paraId="4FD860B5" w14:textId="5F8FCE65" w:rsidR="00686FC2" w:rsidRPr="005D338A" w:rsidRDefault="00686FC2" w:rsidP="005241BB">
      <w:pPr>
        <w:numPr>
          <w:ilvl w:val="0"/>
          <w:numId w:val="2"/>
        </w:numPr>
        <w:tabs>
          <w:tab w:val="clear" w:pos="360"/>
          <w:tab w:val="num" w:pos="720"/>
        </w:tabs>
        <w:rPr>
          <w:rFonts w:ascii="Arial" w:hAnsi="Arial" w:cs="Arial"/>
          <w:sz w:val="22"/>
          <w:szCs w:val="22"/>
        </w:rPr>
      </w:pPr>
      <w:r w:rsidRPr="005D338A">
        <w:rPr>
          <w:rFonts w:ascii="Arial" w:hAnsi="Arial" w:cs="Arial"/>
          <w:b/>
          <w:bCs/>
          <w:sz w:val="22"/>
          <w:szCs w:val="22"/>
        </w:rPr>
        <w:t xml:space="preserve">Permit </w:t>
      </w:r>
      <w:proofErr w:type="gramStart"/>
      <w:r w:rsidRPr="005D338A">
        <w:rPr>
          <w:rFonts w:ascii="Arial" w:hAnsi="Arial" w:cs="Arial"/>
          <w:b/>
          <w:bCs/>
          <w:sz w:val="22"/>
          <w:szCs w:val="22"/>
        </w:rPr>
        <w:t>conditions.</w:t>
      </w:r>
      <w:r w:rsidRPr="005D338A">
        <w:rPr>
          <w:rFonts w:ascii="Arial" w:hAnsi="Arial" w:cs="Arial"/>
          <w:sz w:val="22"/>
          <w:szCs w:val="22"/>
        </w:rPr>
        <w:t>—</w:t>
      </w:r>
      <w:proofErr w:type="gramEnd"/>
      <w:r w:rsidR="00DA0AC9" w:rsidRPr="005D338A">
        <w:rPr>
          <w:rFonts w:ascii="Arial" w:hAnsi="Arial" w:cs="Arial"/>
          <w:sz w:val="22"/>
          <w:szCs w:val="22"/>
        </w:rPr>
        <w:t xml:space="preserve"> </w:t>
      </w:r>
      <w:r w:rsidR="00CD1D19" w:rsidRPr="005D338A">
        <w:rPr>
          <w:rFonts w:ascii="Arial" w:hAnsi="Arial" w:cs="Arial"/>
          <w:sz w:val="22"/>
          <w:szCs w:val="22"/>
        </w:rPr>
        <w:t xml:space="preserve"> </w:t>
      </w:r>
      <w:r w:rsidR="00CE69A7" w:rsidRPr="005D338A">
        <w:rPr>
          <w:rFonts w:ascii="Arial" w:hAnsi="Arial" w:cs="Arial"/>
          <w:sz w:val="22"/>
          <w:szCs w:val="22"/>
        </w:rPr>
        <w:t xml:space="preserve">(1) </w:t>
      </w:r>
      <w:r w:rsidR="005241BB" w:rsidRPr="005D338A">
        <w:rPr>
          <w:rFonts w:ascii="Arial" w:hAnsi="Arial" w:cs="Arial"/>
          <w:sz w:val="22"/>
          <w:szCs w:val="22"/>
        </w:rPr>
        <w:t>A permit shall specify the particulars and conditions required by order under rule 31.</w:t>
      </w:r>
    </w:p>
    <w:p w14:paraId="0801B300" w14:textId="77777777" w:rsidR="00D54B14" w:rsidRPr="005D338A" w:rsidRDefault="00686FC2" w:rsidP="00132627">
      <w:pPr>
        <w:numPr>
          <w:ilvl w:val="0"/>
          <w:numId w:val="2"/>
        </w:numPr>
        <w:tabs>
          <w:tab w:val="clear" w:pos="360"/>
          <w:tab w:val="num" w:pos="720"/>
        </w:tabs>
        <w:rPr>
          <w:rFonts w:ascii="Arial" w:hAnsi="Arial" w:cs="Arial"/>
          <w:sz w:val="22"/>
          <w:szCs w:val="22"/>
        </w:rPr>
      </w:pPr>
      <w:r w:rsidRPr="005D338A">
        <w:rPr>
          <w:rFonts w:ascii="Arial" w:hAnsi="Arial" w:cs="Arial"/>
          <w:b/>
          <w:bCs/>
          <w:sz w:val="22"/>
          <w:szCs w:val="22"/>
        </w:rPr>
        <w:lastRenderedPageBreak/>
        <w:t>Validity, variation, suspension and revocation.</w:t>
      </w:r>
      <w:r w:rsidR="00D0284A" w:rsidRPr="005D338A">
        <w:rPr>
          <w:rFonts w:ascii="Arial" w:hAnsi="Arial" w:cs="Arial"/>
          <w:sz w:val="22"/>
          <w:szCs w:val="22"/>
        </w:rPr>
        <w:t xml:space="preserve"> </w:t>
      </w:r>
      <w:r w:rsidRPr="005D338A">
        <w:rPr>
          <w:rFonts w:ascii="Arial" w:hAnsi="Arial" w:cs="Arial"/>
          <w:sz w:val="22"/>
          <w:szCs w:val="22"/>
        </w:rPr>
        <w:t xml:space="preserve">(1) A permit shall be valid </w:t>
      </w:r>
      <w:r w:rsidR="00CE69A7" w:rsidRPr="005D338A">
        <w:rPr>
          <w:rFonts w:ascii="Arial" w:hAnsi="Arial" w:cs="Arial"/>
          <w:sz w:val="22"/>
          <w:szCs w:val="22"/>
        </w:rPr>
        <w:t xml:space="preserve">only </w:t>
      </w:r>
      <w:r w:rsidRPr="005D338A">
        <w:rPr>
          <w:rFonts w:ascii="Arial" w:hAnsi="Arial" w:cs="Arial"/>
          <w:sz w:val="22"/>
          <w:szCs w:val="22"/>
        </w:rPr>
        <w:t>for the period stated therein.</w:t>
      </w:r>
    </w:p>
    <w:p w14:paraId="4AD2962C" w14:textId="7041B7CE" w:rsidR="00D54B14" w:rsidRPr="005D338A" w:rsidRDefault="00686FC2" w:rsidP="00DA15D0">
      <w:pPr>
        <w:numPr>
          <w:ilvl w:val="1"/>
          <w:numId w:val="19"/>
        </w:numPr>
        <w:spacing w:after="0"/>
        <w:ind w:left="641" w:hanging="357"/>
        <w:rPr>
          <w:rFonts w:ascii="Arial" w:hAnsi="Arial" w:cs="Arial"/>
          <w:sz w:val="22"/>
          <w:szCs w:val="22"/>
        </w:rPr>
      </w:pPr>
      <w:r w:rsidRPr="005D338A">
        <w:rPr>
          <w:rFonts w:ascii="Arial" w:hAnsi="Arial" w:cs="Arial"/>
          <w:sz w:val="22"/>
          <w:szCs w:val="22"/>
        </w:rPr>
        <w:t>The</w:t>
      </w:r>
      <w:r w:rsidR="00CE69A7" w:rsidRPr="005D338A">
        <w:rPr>
          <w:rFonts w:ascii="Arial" w:hAnsi="Arial" w:cs="Arial"/>
          <w:sz w:val="22"/>
          <w:szCs w:val="22"/>
        </w:rPr>
        <w:t xml:space="preserve"> </w:t>
      </w:r>
      <w:r w:rsidR="001251E5" w:rsidRPr="005D338A">
        <w:rPr>
          <w:rFonts w:ascii="Arial" w:hAnsi="Arial" w:cs="Arial"/>
          <w:sz w:val="22"/>
          <w:szCs w:val="22"/>
        </w:rPr>
        <w:t>Competent Authority</w:t>
      </w:r>
      <w:r w:rsidR="00CE69A7" w:rsidRPr="005D338A">
        <w:rPr>
          <w:rFonts w:ascii="Arial" w:hAnsi="Arial" w:cs="Arial"/>
          <w:sz w:val="22"/>
          <w:szCs w:val="22"/>
        </w:rPr>
        <w:t xml:space="preserve"> </w:t>
      </w:r>
      <w:r w:rsidRPr="005D338A">
        <w:rPr>
          <w:rFonts w:ascii="Arial" w:hAnsi="Arial" w:cs="Arial"/>
          <w:sz w:val="22"/>
          <w:szCs w:val="22"/>
        </w:rPr>
        <w:t>may vary, suspend or revoke a permit</w:t>
      </w:r>
      <w:r w:rsidR="00CE69A7" w:rsidRPr="005D338A">
        <w:rPr>
          <w:rFonts w:ascii="Arial" w:hAnsi="Arial" w:cs="Arial"/>
          <w:sz w:val="22"/>
          <w:szCs w:val="22"/>
        </w:rPr>
        <w:t xml:space="preserve"> granted under </w:t>
      </w:r>
      <w:r w:rsidR="00F6517B" w:rsidRPr="005D338A">
        <w:rPr>
          <w:rFonts w:ascii="Arial" w:hAnsi="Arial" w:cs="Arial"/>
          <w:sz w:val="22"/>
          <w:szCs w:val="22"/>
        </w:rPr>
        <w:t xml:space="preserve">these </w:t>
      </w:r>
      <w:r w:rsidR="00D54B14" w:rsidRPr="005D338A">
        <w:rPr>
          <w:rFonts w:ascii="Arial" w:hAnsi="Arial" w:cs="Arial"/>
          <w:sz w:val="22"/>
          <w:szCs w:val="22"/>
        </w:rPr>
        <w:t>r</w:t>
      </w:r>
      <w:r w:rsidR="00CE69A7" w:rsidRPr="005D338A">
        <w:rPr>
          <w:rFonts w:ascii="Arial" w:hAnsi="Arial" w:cs="Arial"/>
          <w:sz w:val="22"/>
          <w:szCs w:val="22"/>
        </w:rPr>
        <w:t>ule</w:t>
      </w:r>
      <w:r w:rsidR="00D54B14" w:rsidRPr="005D338A">
        <w:rPr>
          <w:rFonts w:ascii="Arial" w:hAnsi="Arial" w:cs="Arial"/>
          <w:sz w:val="22"/>
          <w:szCs w:val="22"/>
        </w:rPr>
        <w:t>s</w:t>
      </w:r>
      <w:r w:rsidR="00CE69A7" w:rsidRPr="005D338A">
        <w:rPr>
          <w:rFonts w:ascii="Arial" w:hAnsi="Arial" w:cs="Arial"/>
          <w:sz w:val="22"/>
          <w:szCs w:val="22"/>
        </w:rPr>
        <w:t xml:space="preserve">, where it is found that </w:t>
      </w:r>
      <w:r w:rsidRPr="005D338A">
        <w:rPr>
          <w:rFonts w:ascii="Arial" w:hAnsi="Arial" w:cs="Arial"/>
          <w:sz w:val="22"/>
          <w:szCs w:val="22"/>
        </w:rPr>
        <w:t>—</w:t>
      </w:r>
    </w:p>
    <w:p w14:paraId="7AD3B789" w14:textId="77777777" w:rsidR="00D54B14" w:rsidRPr="005D338A" w:rsidRDefault="00686FC2" w:rsidP="00DA15D0">
      <w:pPr>
        <w:numPr>
          <w:ilvl w:val="2"/>
          <w:numId w:val="19"/>
        </w:numPr>
        <w:spacing w:after="0"/>
        <w:ind w:left="924" w:hanging="357"/>
        <w:rPr>
          <w:rFonts w:ascii="Arial" w:hAnsi="Arial" w:cs="Arial"/>
          <w:sz w:val="22"/>
          <w:szCs w:val="22"/>
        </w:rPr>
      </w:pPr>
      <w:r w:rsidRPr="005D338A">
        <w:rPr>
          <w:rFonts w:ascii="Arial" w:hAnsi="Arial" w:cs="Arial"/>
          <w:sz w:val="22"/>
          <w:szCs w:val="22"/>
        </w:rPr>
        <w:t>false or misleading information was provided</w:t>
      </w:r>
      <w:r w:rsidR="00CE69A7" w:rsidRPr="005D338A">
        <w:rPr>
          <w:rFonts w:ascii="Arial" w:hAnsi="Arial" w:cs="Arial"/>
          <w:sz w:val="22"/>
          <w:szCs w:val="22"/>
        </w:rPr>
        <w:t xml:space="preserve"> in the application</w:t>
      </w:r>
      <w:r w:rsidRPr="005D338A">
        <w:rPr>
          <w:rFonts w:ascii="Arial" w:hAnsi="Arial" w:cs="Arial"/>
          <w:sz w:val="22"/>
          <w:szCs w:val="22"/>
        </w:rPr>
        <w:t>;</w:t>
      </w:r>
    </w:p>
    <w:p w14:paraId="77252EED" w14:textId="5221B7F4" w:rsidR="00D54B14" w:rsidRPr="005D338A" w:rsidRDefault="00686FC2" w:rsidP="00DA15D0">
      <w:pPr>
        <w:numPr>
          <w:ilvl w:val="2"/>
          <w:numId w:val="19"/>
        </w:numPr>
        <w:spacing w:after="0"/>
        <w:ind w:left="924" w:hanging="357"/>
        <w:rPr>
          <w:rFonts w:ascii="Arial" w:hAnsi="Arial" w:cs="Arial"/>
          <w:sz w:val="22"/>
          <w:szCs w:val="22"/>
        </w:rPr>
      </w:pPr>
      <w:r w:rsidRPr="005D338A">
        <w:rPr>
          <w:rFonts w:ascii="Arial" w:hAnsi="Arial" w:cs="Arial"/>
          <w:sz w:val="22"/>
          <w:szCs w:val="22"/>
        </w:rPr>
        <w:t xml:space="preserve">conditions </w:t>
      </w:r>
      <w:r w:rsidR="00CE69A7" w:rsidRPr="005D338A">
        <w:rPr>
          <w:rFonts w:ascii="Arial" w:hAnsi="Arial" w:cs="Arial"/>
          <w:sz w:val="22"/>
          <w:szCs w:val="22"/>
        </w:rPr>
        <w:t>prescribed</w:t>
      </w:r>
      <w:r w:rsidR="00606C35" w:rsidRPr="005D338A">
        <w:rPr>
          <w:rFonts w:ascii="Arial" w:hAnsi="Arial" w:cs="Arial"/>
          <w:sz w:val="22"/>
          <w:szCs w:val="22"/>
        </w:rPr>
        <w:t xml:space="preserve"> while </w:t>
      </w:r>
      <w:r w:rsidR="00CE69A7" w:rsidRPr="005D338A">
        <w:rPr>
          <w:rFonts w:ascii="Arial" w:hAnsi="Arial" w:cs="Arial"/>
          <w:sz w:val="22"/>
          <w:szCs w:val="22"/>
        </w:rPr>
        <w:t xml:space="preserve">granting permission were </w:t>
      </w:r>
      <w:r w:rsidRPr="005D338A">
        <w:rPr>
          <w:rFonts w:ascii="Arial" w:hAnsi="Arial" w:cs="Arial"/>
          <w:sz w:val="22"/>
          <w:szCs w:val="22"/>
        </w:rPr>
        <w:t>breached;</w:t>
      </w:r>
    </w:p>
    <w:p w14:paraId="5A2D5772" w14:textId="77777777" w:rsidR="009C5233" w:rsidRPr="005D338A" w:rsidRDefault="00686FC2" w:rsidP="009C5233">
      <w:pPr>
        <w:numPr>
          <w:ilvl w:val="2"/>
          <w:numId w:val="19"/>
        </w:numPr>
        <w:spacing w:after="0"/>
        <w:ind w:left="924" w:hanging="357"/>
        <w:rPr>
          <w:rFonts w:ascii="Arial" w:hAnsi="Arial" w:cs="Arial"/>
          <w:sz w:val="22"/>
          <w:szCs w:val="22"/>
        </w:rPr>
      </w:pPr>
      <w:r w:rsidRPr="005D338A">
        <w:rPr>
          <w:rFonts w:ascii="Arial" w:hAnsi="Arial" w:cs="Arial"/>
          <w:sz w:val="22"/>
          <w:szCs w:val="22"/>
        </w:rPr>
        <w:t>new information indicates significant risk; or</w:t>
      </w:r>
    </w:p>
    <w:p w14:paraId="4BCA9CF9" w14:textId="77777777" w:rsidR="009C5233" w:rsidRPr="005D338A" w:rsidRDefault="00686FC2" w:rsidP="009C5233">
      <w:pPr>
        <w:numPr>
          <w:ilvl w:val="2"/>
          <w:numId w:val="19"/>
        </w:numPr>
        <w:spacing w:after="0"/>
        <w:ind w:left="924" w:hanging="357"/>
        <w:rPr>
          <w:rFonts w:ascii="Arial" w:hAnsi="Arial" w:cs="Arial"/>
          <w:sz w:val="22"/>
          <w:szCs w:val="22"/>
        </w:rPr>
      </w:pPr>
      <w:r w:rsidRPr="005D338A">
        <w:rPr>
          <w:rFonts w:ascii="Arial" w:hAnsi="Arial" w:cs="Arial"/>
          <w:sz w:val="22"/>
          <w:szCs w:val="22"/>
        </w:rPr>
        <w:t>required monitoring demonstrates unacceptable effects.</w:t>
      </w:r>
    </w:p>
    <w:p w14:paraId="3E331A8E" w14:textId="3FBE5113" w:rsidR="009C5233" w:rsidRPr="005D338A" w:rsidRDefault="00D30952" w:rsidP="009C5233">
      <w:pPr>
        <w:numPr>
          <w:ilvl w:val="1"/>
          <w:numId w:val="19"/>
        </w:numPr>
        <w:spacing w:after="0"/>
        <w:ind w:left="641" w:hanging="357"/>
        <w:rPr>
          <w:rFonts w:ascii="Arial" w:hAnsi="Arial" w:cs="Arial"/>
          <w:sz w:val="22"/>
          <w:szCs w:val="22"/>
        </w:rPr>
      </w:pPr>
      <w:r w:rsidRPr="005D338A">
        <w:rPr>
          <w:rFonts w:ascii="Arial" w:hAnsi="Arial" w:cs="Arial"/>
          <w:sz w:val="22"/>
          <w:szCs w:val="22"/>
        </w:rPr>
        <w:t>A permit granted under rule 14 is not transferable without prior written consent of the Director General</w:t>
      </w:r>
      <w:r w:rsidR="0023506A" w:rsidRPr="005D338A">
        <w:rPr>
          <w:rFonts w:ascii="Arial" w:hAnsi="Arial" w:cs="Arial"/>
          <w:sz w:val="22"/>
          <w:szCs w:val="22"/>
        </w:rPr>
        <w:t>.</w:t>
      </w:r>
    </w:p>
    <w:p w14:paraId="275AA34D" w14:textId="55AB1E9E" w:rsidR="00D30952" w:rsidRPr="005D338A" w:rsidRDefault="00D30952" w:rsidP="009C5233">
      <w:pPr>
        <w:numPr>
          <w:ilvl w:val="1"/>
          <w:numId w:val="19"/>
        </w:numPr>
        <w:spacing w:after="0"/>
        <w:ind w:left="641" w:hanging="357"/>
        <w:rPr>
          <w:rFonts w:ascii="Arial" w:hAnsi="Arial" w:cs="Arial"/>
          <w:sz w:val="22"/>
          <w:szCs w:val="22"/>
        </w:rPr>
      </w:pPr>
      <w:r w:rsidRPr="005D338A">
        <w:rPr>
          <w:rFonts w:ascii="Arial" w:hAnsi="Arial" w:cs="Arial"/>
          <w:sz w:val="22"/>
          <w:szCs w:val="22"/>
        </w:rPr>
        <w:t>Any decision taken by the</w:t>
      </w:r>
      <w:r w:rsidRPr="005D338A">
        <w:rPr>
          <w:rFonts w:ascii="Arial" w:hAnsi="Arial" w:cs="Arial"/>
          <w:b/>
          <w:bCs/>
          <w:sz w:val="22"/>
          <w:szCs w:val="22"/>
        </w:rPr>
        <w:t xml:space="preserve"> </w:t>
      </w:r>
      <w:r w:rsidR="001251E5" w:rsidRPr="005D338A">
        <w:rPr>
          <w:rFonts w:ascii="Arial" w:hAnsi="Arial" w:cs="Arial"/>
          <w:sz w:val="22"/>
          <w:szCs w:val="22"/>
        </w:rPr>
        <w:t>Competent Authority</w:t>
      </w:r>
      <w:r w:rsidRPr="005D338A">
        <w:rPr>
          <w:rFonts w:ascii="Arial" w:hAnsi="Arial" w:cs="Arial"/>
          <w:sz w:val="22"/>
          <w:szCs w:val="22"/>
        </w:rPr>
        <w:t xml:space="preserve"> under this Rule shall be intimated in writing</w:t>
      </w:r>
      <w:r w:rsidR="0023506A" w:rsidRPr="005D338A">
        <w:rPr>
          <w:rFonts w:ascii="Arial" w:hAnsi="Arial" w:cs="Arial"/>
          <w:sz w:val="22"/>
          <w:szCs w:val="22"/>
        </w:rPr>
        <w:t>.</w:t>
      </w:r>
    </w:p>
    <w:p w14:paraId="1C8B4698" w14:textId="7088D3D4" w:rsidR="00F33B35" w:rsidRPr="005D338A" w:rsidRDefault="00686FC2" w:rsidP="0023506A">
      <w:pPr>
        <w:numPr>
          <w:ilvl w:val="0"/>
          <w:numId w:val="19"/>
        </w:numPr>
        <w:jc w:val="both"/>
        <w:rPr>
          <w:rFonts w:ascii="Arial" w:hAnsi="Arial" w:cs="Arial"/>
          <w:sz w:val="22"/>
          <w:szCs w:val="22"/>
        </w:rPr>
      </w:pPr>
      <w:r w:rsidRPr="005D338A">
        <w:rPr>
          <w:rFonts w:ascii="Arial" w:hAnsi="Arial" w:cs="Arial"/>
          <w:b/>
          <w:bCs/>
          <w:sz w:val="22"/>
          <w:szCs w:val="22"/>
        </w:rPr>
        <w:t>Emergency permits.</w:t>
      </w:r>
      <w:r w:rsidR="00C25036" w:rsidRPr="005D338A">
        <w:rPr>
          <w:rFonts w:ascii="Arial" w:hAnsi="Arial" w:cs="Arial"/>
          <w:sz w:val="22"/>
          <w:szCs w:val="22"/>
        </w:rPr>
        <w:t xml:space="preserve"> </w:t>
      </w:r>
      <w:r w:rsidR="00F33B35" w:rsidRPr="005D338A">
        <w:rPr>
          <w:rFonts w:ascii="Arial" w:hAnsi="Arial" w:cs="Arial"/>
          <w:sz w:val="22"/>
          <w:szCs w:val="22"/>
        </w:rPr>
        <w:t xml:space="preserve">(1) </w:t>
      </w:r>
      <w:r w:rsidRPr="005D338A">
        <w:rPr>
          <w:rFonts w:ascii="Arial" w:hAnsi="Arial" w:cs="Arial"/>
          <w:sz w:val="22"/>
          <w:szCs w:val="22"/>
        </w:rPr>
        <w:t xml:space="preserve">Where immediate action is necessary in terms of rule </w:t>
      </w:r>
      <w:r w:rsidR="00380EA0" w:rsidRPr="005D338A">
        <w:rPr>
          <w:rFonts w:ascii="Arial" w:hAnsi="Arial" w:cs="Arial"/>
          <w:sz w:val="22"/>
          <w:szCs w:val="22"/>
        </w:rPr>
        <w:t>7</w:t>
      </w:r>
      <w:r w:rsidRPr="005D338A">
        <w:rPr>
          <w:rFonts w:ascii="Arial" w:hAnsi="Arial" w:cs="Arial"/>
          <w:sz w:val="22"/>
          <w:szCs w:val="22"/>
        </w:rPr>
        <w:t xml:space="preserve">, the </w:t>
      </w:r>
      <w:r w:rsidR="00D30952" w:rsidRPr="005D338A">
        <w:rPr>
          <w:rFonts w:ascii="Arial" w:hAnsi="Arial" w:cs="Arial"/>
          <w:sz w:val="22"/>
          <w:szCs w:val="22"/>
        </w:rPr>
        <w:t xml:space="preserve">Director General </w:t>
      </w:r>
      <w:r w:rsidRPr="005D338A">
        <w:rPr>
          <w:rFonts w:ascii="Arial" w:hAnsi="Arial" w:cs="Arial"/>
          <w:sz w:val="22"/>
          <w:szCs w:val="22"/>
        </w:rPr>
        <w:t xml:space="preserve">may issue an emergency permit pursuant to </w:t>
      </w:r>
      <w:r w:rsidR="00FF6500" w:rsidRPr="005D338A">
        <w:rPr>
          <w:rFonts w:ascii="Arial" w:hAnsi="Arial" w:cs="Arial"/>
          <w:sz w:val="22"/>
          <w:szCs w:val="22"/>
        </w:rPr>
        <w:t xml:space="preserve">the </w:t>
      </w:r>
      <w:r w:rsidR="00D0284A" w:rsidRPr="005D338A">
        <w:rPr>
          <w:rFonts w:ascii="Arial" w:hAnsi="Arial" w:cs="Arial"/>
          <w:sz w:val="22"/>
          <w:szCs w:val="22"/>
        </w:rPr>
        <w:t xml:space="preserve">Seventh </w:t>
      </w:r>
      <w:r w:rsidRPr="005D338A">
        <w:rPr>
          <w:rFonts w:ascii="Arial" w:hAnsi="Arial" w:cs="Arial"/>
          <w:sz w:val="22"/>
          <w:szCs w:val="22"/>
        </w:rPr>
        <w:t>Schedule, limited to the minimum necessary and with mandatory ex-post reporting.</w:t>
      </w:r>
      <w:r w:rsidR="00C11B83" w:rsidRPr="005D338A">
        <w:rPr>
          <w:rFonts w:ascii="Arial" w:hAnsi="Arial" w:cs="Arial"/>
          <w:sz w:val="22"/>
          <w:szCs w:val="22"/>
        </w:rPr>
        <w:t xml:space="preserve"> </w:t>
      </w:r>
    </w:p>
    <w:p w14:paraId="79569762" w14:textId="2CDC5A91" w:rsidR="00686FC2" w:rsidRPr="005D338A" w:rsidRDefault="00C11B83" w:rsidP="00F33B35">
      <w:pPr>
        <w:numPr>
          <w:ilvl w:val="1"/>
          <w:numId w:val="19"/>
        </w:numPr>
        <w:jc w:val="both"/>
        <w:rPr>
          <w:rFonts w:ascii="Arial" w:hAnsi="Arial" w:cs="Arial"/>
          <w:sz w:val="22"/>
          <w:szCs w:val="22"/>
        </w:rPr>
      </w:pPr>
      <w:r w:rsidRPr="005D338A">
        <w:rPr>
          <w:rFonts w:ascii="Arial" w:hAnsi="Arial" w:cs="Arial"/>
          <w:sz w:val="22"/>
          <w:szCs w:val="22"/>
        </w:rPr>
        <w:t>Emergency permits shall be issued in accordance with the procedure, templates and timelines specified by order under rule 31.</w:t>
      </w:r>
    </w:p>
    <w:p w14:paraId="3A140EBB" w14:textId="77777777" w:rsidR="006A397D" w:rsidRPr="005D338A" w:rsidRDefault="00686FC2" w:rsidP="006A397D">
      <w:pPr>
        <w:numPr>
          <w:ilvl w:val="0"/>
          <w:numId w:val="19"/>
        </w:numPr>
        <w:jc w:val="both"/>
        <w:rPr>
          <w:rFonts w:ascii="Arial" w:hAnsi="Arial" w:cs="Arial"/>
          <w:sz w:val="22"/>
          <w:szCs w:val="22"/>
        </w:rPr>
      </w:pPr>
      <w:r w:rsidRPr="005D338A">
        <w:rPr>
          <w:rFonts w:ascii="Arial" w:hAnsi="Arial" w:cs="Arial"/>
          <w:b/>
          <w:bCs/>
          <w:sz w:val="22"/>
          <w:szCs w:val="22"/>
        </w:rPr>
        <w:t>Public notice and consultation</w:t>
      </w:r>
      <w:r w:rsidR="002F2F12" w:rsidRPr="005D338A">
        <w:rPr>
          <w:rFonts w:ascii="Arial" w:hAnsi="Arial" w:cs="Arial"/>
          <w:b/>
          <w:bCs/>
          <w:sz w:val="22"/>
          <w:szCs w:val="22"/>
        </w:rPr>
        <w:t>.</w:t>
      </w:r>
      <w:r w:rsidR="0062449B" w:rsidRPr="005D338A">
        <w:rPr>
          <w:rFonts w:ascii="Arial" w:hAnsi="Arial" w:cs="Arial"/>
          <w:sz w:val="22"/>
          <w:szCs w:val="22"/>
        </w:rPr>
        <w:t xml:space="preserve"> (1) For non-emergency applications, the</w:t>
      </w:r>
      <w:r w:rsidR="00D30952" w:rsidRPr="005D338A">
        <w:rPr>
          <w:rFonts w:ascii="Arial" w:hAnsi="Arial" w:cs="Arial"/>
          <w:sz w:val="22"/>
          <w:szCs w:val="22"/>
        </w:rPr>
        <w:t xml:space="preserve"> Director General </w:t>
      </w:r>
      <w:r w:rsidR="0062449B" w:rsidRPr="005D338A">
        <w:rPr>
          <w:rFonts w:ascii="Arial" w:hAnsi="Arial" w:cs="Arial"/>
          <w:sz w:val="22"/>
          <w:szCs w:val="22"/>
        </w:rPr>
        <w:t>may, where appropriate, publish a notice inviting representations within a specified period.</w:t>
      </w:r>
    </w:p>
    <w:p w14:paraId="09FA9632" w14:textId="20536345" w:rsidR="00686FC2" w:rsidRPr="005D338A" w:rsidRDefault="0062449B" w:rsidP="006A397D">
      <w:pPr>
        <w:numPr>
          <w:ilvl w:val="1"/>
          <w:numId w:val="19"/>
        </w:numPr>
        <w:ind w:left="641" w:hanging="357"/>
        <w:jc w:val="both"/>
        <w:rPr>
          <w:rFonts w:ascii="Arial" w:hAnsi="Arial" w:cs="Arial"/>
          <w:sz w:val="22"/>
          <w:szCs w:val="22"/>
        </w:rPr>
      </w:pPr>
      <w:r w:rsidRPr="005D338A">
        <w:rPr>
          <w:rFonts w:ascii="Arial" w:hAnsi="Arial" w:cs="Arial"/>
          <w:sz w:val="22"/>
          <w:szCs w:val="22"/>
        </w:rPr>
        <w:t xml:space="preserve">The </w:t>
      </w:r>
      <w:r w:rsidR="002C60B6" w:rsidRPr="005D338A">
        <w:rPr>
          <w:rFonts w:ascii="Arial" w:hAnsi="Arial" w:cs="Arial"/>
          <w:sz w:val="22"/>
          <w:szCs w:val="22"/>
        </w:rPr>
        <w:t>Director General shall consult the Environmental Authority and other concerned authorities, where appropriate</w:t>
      </w:r>
      <w:r w:rsidR="00686FC2" w:rsidRPr="005D338A">
        <w:rPr>
          <w:rFonts w:ascii="Arial" w:hAnsi="Arial" w:cs="Arial"/>
          <w:sz w:val="22"/>
          <w:szCs w:val="22"/>
        </w:rPr>
        <w:t>.</w:t>
      </w:r>
    </w:p>
    <w:p w14:paraId="4E8FA825" w14:textId="77777777" w:rsidR="00DD1B04" w:rsidRPr="005D338A" w:rsidRDefault="00686FC2" w:rsidP="00DD1B04">
      <w:pPr>
        <w:numPr>
          <w:ilvl w:val="0"/>
          <w:numId w:val="19"/>
        </w:numPr>
        <w:jc w:val="both"/>
        <w:rPr>
          <w:rFonts w:ascii="Arial" w:hAnsi="Arial" w:cs="Arial"/>
          <w:sz w:val="22"/>
          <w:szCs w:val="22"/>
        </w:rPr>
      </w:pPr>
      <w:r w:rsidRPr="005D338A">
        <w:rPr>
          <w:rFonts w:ascii="Arial" w:hAnsi="Arial" w:cs="Arial"/>
          <w:b/>
          <w:bCs/>
          <w:sz w:val="22"/>
          <w:szCs w:val="22"/>
        </w:rPr>
        <w:t>Appeals.</w:t>
      </w:r>
      <w:r w:rsidR="007A2129" w:rsidRPr="005D338A">
        <w:rPr>
          <w:rFonts w:ascii="Arial" w:hAnsi="Arial" w:cs="Arial"/>
          <w:sz w:val="22"/>
          <w:szCs w:val="22"/>
        </w:rPr>
        <w:t xml:space="preserve"> </w:t>
      </w:r>
      <w:r w:rsidR="002A0496" w:rsidRPr="005D338A">
        <w:rPr>
          <w:rFonts w:ascii="Arial" w:hAnsi="Arial" w:cs="Arial"/>
          <w:sz w:val="22"/>
          <w:szCs w:val="22"/>
        </w:rPr>
        <w:t xml:space="preserve">(1) </w:t>
      </w:r>
      <w:r w:rsidRPr="005D338A">
        <w:rPr>
          <w:rFonts w:ascii="Arial" w:hAnsi="Arial" w:cs="Arial"/>
          <w:sz w:val="22"/>
          <w:szCs w:val="22"/>
        </w:rPr>
        <w:t>Any person aggrieved by a decision under these rules may prefer an appeal to the Central Government within thirty days of receipt of the decision, in such manner as may be notified.</w:t>
      </w:r>
      <w:r w:rsidR="002A0496" w:rsidRPr="005D338A">
        <w:rPr>
          <w:rFonts w:ascii="Arial" w:hAnsi="Arial" w:cs="Arial"/>
          <w:sz w:val="22"/>
          <w:szCs w:val="22"/>
        </w:rPr>
        <w:t xml:space="preserve"> </w:t>
      </w:r>
    </w:p>
    <w:p w14:paraId="36416556" w14:textId="77777777" w:rsidR="00DD1B04" w:rsidRPr="005D338A" w:rsidRDefault="002A0496" w:rsidP="009B0CE1">
      <w:pPr>
        <w:numPr>
          <w:ilvl w:val="1"/>
          <w:numId w:val="19"/>
        </w:numPr>
        <w:jc w:val="both"/>
        <w:rPr>
          <w:rFonts w:ascii="Arial" w:hAnsi="Arial" w:cs="Arial"/>
          <w:sz w:val="22"/>
          <w:szCs w:val="22"/>
        </w:rPr>
      </w:pPr>
      <w:r w:rsidRPr="005D338A">
        <w:rPr>
          <w:rFonts w:ascii="Arial" w:hAnsi="Arial" w:cs="Arial"/>
          <w:sz w:val="22"/>
          <w:szCs w:val="22"/>
        </w:rPr>
        <w:t xml:space="preserve">The </w:t>
      </w:r>
      <w:r w:rsidR="0070717D" w:rsidRPr="005D338A">
        <w:rPr>
          <w:rFonts w:ascii="Arial" w:hAnsi="Arial" w:cs="Arial"/>
          <w:sz w:val="22"/>
          <w:szCs w:val="22"/>
        </w:rPr>
        <w:t xml:space="preserve">Central Government </w:t>
      </w:r>
      <w:r w:rsidRPr="005D338A">
        <w:rPr>
          <w:rFonts w:ascii="Arial" w:hAnsi="Arial" w:cs="Arial"/>
          <w:sz w:val="22"/>
          <w:szCs w:val="22"/>
        </w:rPr>
        <w:t>shall</w:t>
      </w:r>
      <w:r w:rsidR="0070717D" w:rsidRPr="005D338A">
        <w:rPr>
          <w:rFonts w:ascii="Arial" w:hAnsi="Arial" w:cs="Arial"/>
          <w:sz w:val="22"/>
          <w:szCs w:val="22"/>
        </w:rPr>
        <w:t xml:space="preserve"> </w:t>
      </w:r>
      <w:r w:rsidRPr="005D338A">
        <w:rPr>
          <w:rFonts w:ascii="Arial" w:hAnsi="Arial" w:cs="Arial"/>
          <w:sz w:val="22"/>
          <w:szCs w:val="22"/>
        </w:rPr>
        <w:t xml:space="preserve">decide </w:t>
      </w:r>
      <w:r w:rsidR="0070717D" w:rsidRPr="005D338A">
        <w:rPr>
          <w:rFonts w:ascii="Arial" w:hAnsi="Arial" w:cs="Arial"/>
          <w:sz w:val="22"/>
          <w:szCs w:val="22"/>
        </w:rPr>
        <w:t xml:space="preserve">the appeal </w:t>
      </w:r>
      <w:r w:rsidRPr="005D338A">
        <w:rPr>
          <w:rFonts w:ascii="Arial" w:hAnsi="Arial" w:cs="Arial"/>
          <w:sz w:val="22"/>
          <w:szCs w:val="22"/>
        </w:rPr>
        <w:t xml:space="preserve">within sixty days. </w:t>
      </w:r>
    </w:p>
    <w:p w14:paraId="2F260615" w14:textId="09ED08CF" w:rsidR="00DD1B04" w:rsidRPr="005D338A" w:rsidRDefault="002A0496" w:rsidP="002D460F">
      <w:pPr>
        <w:numPr>
          <w:ilvl w:val="1"/>
          <w:numId w:val="19"/>
        </w:numPr>
        <w:jc w:val="both"/>
        <w:rPr>
          <w:rFonts w:ascii="Arial" w:hAnsi="Arial" w:cs="Arial"/>
          <w:sz w:val="22"/>
          <w:szCs w:val="22"/>
        </w:rPr>
      </w:pPr>
      <w:r w:rsidRPr="005D338A">
        <w:rPr>
          <w:rFonts w:ascii="Arial" w:hAnsi="Arial" w:cs="Arial"/>
          <w:sz w:val="22"/>
          <w:szCs w:val="22"/>
        </w:rPr>
        <w:t>Filing an appeal does not operate as a stay</w:t>
      </w:r>
      <w:r w:rsidR="0070717D" w:rsidRPr="005D338A">
        <w:rPr>
          <w:rFonts w:ascii="Arial" w:hAnsi="Arial" w:cs="Arial"/>
          <w:sz w:val="22"/>
          <w:szCs w:val="22"/>
        </w:rPr>
        <w:t xml:space="preserve"> of order of the Director General</w:t>
      </w:r>
      <w:r w:rsidRPr="005D338A">
        <w:rPr>
          <w:rFonts w:ascii="Arial" w:hAnsi="Arial" w:cs="Arial"/>
          <w:sz w:val="22"/>
          <w:szCs w:val="22"/>
        </w:rPr>
        <w:t xml:space="preserve">, unless </w:t>
      </w:r>
      <w:r w:rsidR="00606C35" w:rsidRPr="005D338A">
        <w:rPr>
          <w:rFonts w:ascii="Arial" w:hAnsi="Arial" w:cs="Arial"/>
          <w:sz w:val="22"/>
          <w:szCs w:val="22"/>
        </w:rPr>
        <w:t xml:space="preserve">specifically </w:t>
      </w:r>
      <w:r w:rsidRPr="005D338A">
        <w:rPr>
          <w:rFonts w:ascii="Arial" w:hAnsi="Arial" w:cs="Arial"/>
          <w:sz w:val="22"/>
          <w:szCs w:val="22"/>
        </w:rPr>
        <w:t>directed</w:t>
      </w:r>
      <w:r w:rsidR="0070717D" w:rsidRPr="005D338A">
        <w:rPr>
          <w:rFonts w:ascii="Arial" w:hAnsi="Arial" w:cs="Arial"/>
          <w:sz w:val="22"/>
          <w:szCs w:val="22"/>
        </w:rPr>
        <w:t xml:space="preserve"> by the Central Government</w:t>
      </w:r>
      <w:r w:rsidRPr="005D338A">
        <w:rPr>
          <w:rFonts w:ascii="Arial" w:hAnsi="Arial" w:cs="Arial"/>
          <w:sz w:val="22"/>
          <w:szCs w:val="22"/>
        </w:rPr>
        <w:t>.</w:t>
      </w:r>
    </w:p>
    <w:p w14:paraId="39F78534" w14:textId="75903CDE" w:rsidR="009B0CE1" w:rsidRPr="005D338A" w:rsidRDefault="0070717D" w:rsidP="002D460F">
      <w:pPr>
        <w:numPr>
          <w:ilvl w:val="1"/>
          <w:numId w:val="19"/>
        </w:numPr>
        <w:jc w:val="both"/>
        <w:rPr>
          <w:rFonts w:ascii="Arial" w:hAnsi="Arial" w:cs="Arial"/>
          <w:sz w:val="22"/>
          <w:szCs w:val="22"/>
        </w:rPr>
      </w:pPr>
      <w:r w:rsidRPr="005D338A">
        <w:rPr>
          <w:rFonts w:ascii="Arial" w:hAnsi="Arial" w:cs="Arial"/>
          <w:sz w:val="22"/>
          <w:szCs w:val="22"/>
        </w:rPr>
        <w:t>The decision of the Central government shall</w:t>
      </w:r>
      <w:r w:rsidR="00606C35" w:rsidRPr="005D338A">
        <w:rPr>
          <w:rFonts w:ascii="Arial" w:hAnsi="Arial" w:cs="Arial"/>
          <w:sz w:val="22"/>
          <w:szCs w:val="22"/>
        </w:rPr>
        <w:t xml:space="preserve"> record </w:t>
      </w:r>
      <w:r w:rsidRPr="005D338A">
        <w:rPr>
          <w:rFonts w:ascii="Arial" w:hAnsi="Arial" w:cs="Arial"/>
          <w:sz w:val="22"/>
          <w:szCs w:val="22"/>
        </w:rPr>
        <w:t xml:space="preserve">the reason </w:t>
      </w:r>
      <w:r w:rsidR="00606C35" w:rsidRPr="005D338A">
        <w:rPr>
          <w:rFonts w:ascii="Arial" w:hAnsi="Arial" w:cs="Arial"/>
          <w:sz w:val="22"/>
          <w:szCs w:val="22"/>
        </w:rPr>
        <w:t xml:space="preserve">for the same </w:t>
      </w:r>
      <w:r w:rsidRPr="005D338A">
        <w:rPr>
          <w:rFonts w:ascii="Arial" w:hAnsi="Arial" w:cs="Arial"/>
          <w:sz w:val="22"/>
          <w:szCs w:val="22"/>
        </w:rPr>
        <w:t xml:space="preserve">and it shall be </w:t>
      </w:r>
      <w:r w:rsidR="00606C35" w:rsidRPr="005D338A">
        <w:rPr>
          <w:rFonts w:ascii="Arial" w:hAnsi="Arial" w:cs="Arial"/>
          <w:sz w:val="22"/>
          <w:szCs w:val="22"/>
        </w:rPr>
        <w:t xml:space="preserve">made </w:t>
      </w:r>
      <w:r w:rsidRPr="005D338A">
        <w:rPr>
          <w:rFonts w:ascii="Arial" w:hAnsi="Arial" w:cs="Arial"/>
          <w:sz w:val="22"/>
          <w:szCs w:val="22"/>
        </w:rPr>
        <w:t>in writing.</w:t>
      </w:r>
    </w:p>
    <w:p w14:paraId="36E1318C" w14:textId="74CAD795" w:rsidR="0070717D" w:rsidRPr="005D338A" w:rsidRDefault="0070717D" w:rsidP="002D460F">
      <w:pPr>
        <w:numPr>
          <w:ilvl w:val="1"/>
          <w:numId w:val="19"/>
        </w:numPr>
        <w:jc w:val="both"/>
        <w:rPr>
          <w:rFonts w:ascii="Arial" w:hAnsi="Arial" w:cs="Arial"/>
          <w:sz w:val="22"/>
          <w:szCs w:val="22"/>
        </w:rPr>
      </w:pPr>
      <w:r w:rsidRPr="005D338A">
        <w:rPr>
          <w:rFonts w:ascii="Arial" w:hAnsi="Arial" w:cs="Arial"/>
          <w:sz w:val="22"/>
          <w:szCs w:val="22"/>
        </w:rPr>
        <w:t xml:space="preserve">The decision of the Central Government </w:t>
      </w:r>
      <w:r w:rsidR="00606C35" w:rsidRPr="005D338A">
        <w:rPr>
          <w:rFonts w:ascii="Arial" w:hAnsi="Arial" w:cs="Arial"/>
          <w:sz w:val="22"/>
          <w:szCs w:val="22"/>
        </w:rPr>
        <w:t xml:space="preserve">under sub rule (4) </w:t>
      </w:r>
      <w:r w:rsidRPr="005D338A">
        <w:rPr>
          <w:rFonts w:ascii="Arial" w:hAnsi="Arial" w:cs="Arial"/>
          <w:sz w:val="22"/>
          <w:szCs w:val="22"/>
        </w:rPr>
        <w:t>shall be final</w:t>
      </w:r>
    </w:p>
    <w:p w14:paraId="33895DDE" w14:textId="77777777" w:rsidR="00686FC2" w:rsidRPr="005D338A" w:rsidRDefault="00686FC2" w:rsidP="005D338A">
      <w:pPr>
        <w:jc w:val="center"/>
        <w:rPr>
          <w:rFonts w:ascii="Arial" w:hAnsi="Arial" w:cs="Arial"/>
          <w:b/>
          <w:bCs/>
          <w:sz w:val="22"/>
          <w:szCs w:val="22"/>
        </w:rPr>
      </w:pPr>
      <w:r w:rsidRPr="005D338A">
        <w:rPr>
          <w:rFonts w:ascii="Arial" w:hAnsi="Arial" w:cs="Arial"/>
          <w:b/>
          <w:bCs/>
          <w:sz w:val="22"/>
          <w:szCs w:val="22"/>
        </w:rPr>
        <w:t>CHAPTER V — OPERATIONAL CONTROLS, RECORDS AND REPORTING</w:t>
      </w:r>
    </w:p>
    <w:p w14:paraId="37E2EA7C" w14:textId="3601771A" w:rsidR="00686FC2" w:rsidRPr="005D338A" w:rsidRDefault="00686FC2" w:rsidP="00DA15D0">
      <w:pPr>
        <w:numPr>
          <w:ilvl w:val="0"/>
          <w:numId w:val="19"/>
        </w:numPr>
        <w:rPr>
          <w:rFonts w:ascii="Arial" w:hAnsi="Arial" w:cs="Arial"/>
          <w:sz w:val="22"/>
          <w:szCs w:val="22"/>
        </w:rPr>
      </w:pPr>
      <w:r w:rsidRPr="005D338A">
        <w:rPr>
          <w:rFonts w:ascii="Arial" w:hAnsi="Arial" w:cs="Arial"/>
          <w:b/>
          <w:bCs/>
          <w:sz w:val="22"/>
          <w:szCs w:val="22"/>
        </w:rPr>
        <w:lastRenderedPageBreak/>
        <w:t>Pre-departure notification.</w:t>
      </w:r>
      <w:r w:rsidR="007A2129" w:rsidRPr="005D338A">
        <w:rPr>
          <w:rFonts w:ascii="Arial" w:hAnsi="Arial" w:cs="Arial"/>
          <w:b/>
          <w:bCs/>
          <w:sz w:val="22"/>
          <w:szCs w:val="22"/>
        </w:rPr>
        <w:t xml:space="preserve"> </w:t>
      </w:r>
      <w:r w:rsidRPr="005D338A">
        <w:rPr>
          <w:rFonts w:ascii="Arial" w:hAnsi="Arial" w:cs="Arial"/>
          <w:sz w:val="22"/>
          <w:szCs w:val="22"/>
        </w:rPr>
        <w:t xml:space="preserve">The master shall notify the </w:t>
      </w:r>
      <w:r w:rsidR="00482FDC" w:rsidRPr="005D338A">
        <w:rPr>
          <w:rFonts w:ascii="Arial" w:hAnsi="Arial" w:cs="Arial"/>
          <w:sz w:val="22"/>
          <w:szCs w:val="22"/>
        </w:rPr>
        <w:t xml:space="preserve">Director General </w:t>
      </w:r>
      <w:r w:rsidRPr="005D338A">
        <w:rPr>
          <w:rFonts w:ascii="Arial" w:hAnsi="Arial" w:cs="Arial"/>
          <w:sz w:val="22"/>
          <w:szCs w:val="22"/>
        </w:rPr>
        <w:t xml:space="preserve">prior to each dumping voyage in Form E of </w:t>
      </w:r>
      <w:r w:rsidR="00D0284A" w:rsidRPr="005D338A">
        <w:rPr>
          <w:rFonts w:ascii="Arial" w:hAnsi="Arial" w:cs="Arial"/>
          <w:sz w:val="22"/>
          <w:szCs w:val="22"/>
        </w:rPr>
        <w:t xml:space="preserve">Fifth </w:t>
      </w:r>
      <w:r w:rsidRPr="005D338A">
        <w:rPr>
          <w:rFonts w:ascii="Arial" w:hAnsi="Arial" w:cs="Arial"/>
          <w:sz w:val="22"/>
          <w:szCs w:val="22"/>
        </w:rPr>
        <w:t>Schedule.</w:t>
      </w:r>
    </w:p>
    <w:p w14:paraId="0BE875BB" w14:textId="4A0A2291" w:rsidR="00C464DE"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t>Dumping Record Book.</w:t>
      </w:r>
      <w:r w:rsidR="007A2129" w:rsidRPr="005D338A">
        <w:rPr>
          <w:rFonts w:ascii="Arial" w:hAnsi="Arial" w:cs="Arial"/>
          <w:b/>
          <w:bCs/>
          <w:sz w:val="22"/>
          <w:szCs w:val="22"/>
        </w:rPr>
        <w:t xml:space="preserve"> </w:t>
      </w:r>
      <w:r w:rsidRPr="005D338A">
        <w:rPr>
          <w:rFonts w:ascii="Arial" w:hAnsi="Arial" w:cs="Arial"/>
          <w:sz w:val="22"/>
          <w:szCs w:val="22"/>
        </w:rPr>
        <w:t xml:space="preserve">(1) Vessels engaged in loading, carriage and dumping under a permit shall maintain a </w:t>
      </w:r>
      <w:r w:rsidRPr="005D338A">
        <w:rPr>
          <w:rFonts w:ascii="Arial" w:hAnsi="Arial" w:cs="Arial"/>
          <w:i/>
          <w:iCs/>
          <w:sz w:val="22"/>
          <w:szCs w:val="22"/>
        </w:rPr>
        <w:t>Dumping Record Book</w:t>
      </w:r>
      <w:r w:rsidRPr="005D338A">
        <w:rPr>
          <w:rFonts w:ascii="Arial" w:hAnsi="Arial" w:cs="Arial"/>
          <w:sz w:val="22"/>
          <w:szCs w:val="22"/>
        </w:rPr>
        <w:t xml:space="preserve"> in </w:t>
      </w:r>
      <w:r w:rsidR="008F1BA0" w:rsidRPr="005D338A">
        <w:rPr>
          <w:rFonts w:ascii="Arial" w:hAnsi="Arial" w:cs="Arial"/>
          <w:sz w:val="22"/>
          <w:szCs w:val="22"/>
        </w:rPr>
        <w:t xml:space="preserve">the format prescribed </w:t>
      </w:r>
      <w:r w:rsidR="00A22A8E" w:rsidRPr="005D338A">
        <w:rPr>
          <w:rFonts w:ascii="Arial" w:hAnsi="Arial" w:cs="Arial"/>
          <w:sz w:val="22"/>
          <w:szCs w:val="22"/>
        </w:rPr>
        <w:t xml:space="preserve">by an order under </w:t>
      </w:r>
      <w:r w:rsidR="008F1BA0" w:rsidRPr="005D338A">
        <w:rPr>
          <w:rFonts w:ascii="Arial" w:hAnsi="Arial" w:cs="Arial"/>
          <w:sz w:val="22"/>
          <w:szCs w:val="22"/>
        </w:rPr>
        <w:t>rule 31</w:t>
      </w:r>
      <w:r w:rsidR="00C464DE" w:rsidRPr="005D338A">
        <w:rPr>
          <w:rFonts w:ascii="Arial" w:hAnsi="Arial" w:cs="Arial"/>
          <w:sz w:val="22"/>
          <w:szCs w:val="22"/>
        </w:rPr>
        <w:t>.</w:t>
      </w:r>
    </w:p>
    <w:p w14:paraId="174A72E9" w14:textId="6FF94D70" w:rsidR="00686FC2" w:rsidRPr="005D338A" w:rsidRDefault="00686FC2" w:rsidP="00C464DE">
      <w:pPr>
        <w:ind w:left="360"/>
        <w:jc w:val="both"/>
        <w:rPr>
          <w:rFonts w:ascii="Arial" w:hAnsi="Arial" w:cs="Arial"/>
          <w:sz w:val="22"/>
          <w:szCs w:val="22"/>
        </w:rPr>
      </w:pPr>
      <w:r w:rsidRPr="005D338A">
        <w:rPr>
          <w:rFonts w:ascii="Arial" w:hAnsi="Arial" w:cs="Arial"/>
          <w:sz w:val="22"/>
          <w:szCs w:val="22"/>
        </w:rPr>
        <w:t>(2) Entries shall be completed without delay and retained on board for two years and thereafter by the owner for a further three years.</w:t>
      </w:r>
    </w:p>
    <w:p w14:paraId="1E2722A6" w14:textId="40A3E3EA" w:rsidR="00686FC2" w:rsidRPr="005D338A" w:rsidRDefault="00686FC2" w:rsidP="00DA15D0">
      <w:pPr>
        <w:numPr>
          <w:ilvl w:val="0"/>
          <w:numId w:val="19"/>
        </w:numPr>
        <w:rPr>
          <w:rFonts w:ascii="Arial" w:hAnsi="Arial" w:cs="Arial"/>
          <w:sz w:val="22"/>
          <w:szCs w:val="22"/>
        </w:rPr>
      </w:pPr>
      <w:r w:rsidRPr="005D338A">
        <w:rPr>
          <w:rFonts w:ascii="Arial" w:hAnsi="Arial" w:cs="Arial"/>
          <w:b/>
          <w:bCs/>
          <w:sz w:val="22"/>
          <w:szCs w:val="22"/>
        </w:rPr>
        <w:t>On-scene control and verification.</w:t>
      </w:r>
      <w:r w:rsidR="007A2129" w:rsidRPr="005D338A">
        <w:rPr>
          <w:rFonts w:ascii="Arial" w:hAnsi="Arial" w:cs="Arial"/>
          <w:b/>
          <w:bCs/>
          <w:sz w:val="22"/>
          <w:szCs w:val="22"/>
        </w:rPr>
        <w:t xml:space="preserve"> </w:t>
      </w:r>
      <w:r w:rsidRPr="005D338A">
        <w:rPr>
          <w:rFonts w:ascii="Arial" w:hAnsi="Arial" w:cs="Arial"/>
          <w:sz w:val="22"/>
          <w:szCs w:val="22"/>
        </w:rPr>
        <w:t>The master shall ensure positional accuracy at the dump site, compliance with permit conditions, avoidance of sensitive features, and immediate cessation if unexpected effects arise.</w:t>
      </w:r>
    </w:p>
    <w:p w14:paraId="408BCED0" w14:textId="7A71F9EE" w:rsidR="003F7EBE"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t>Post-operation report.</w:t>
      </w:r>
      <w:r w:rsidR="001F7E6C" w:rsidRPr="005D338A">
        <w:rPr>
          <w:rFonts w:ascii="Arial" w:hAnsi="Arial" w:cs="Arial"/>
          <w:b/>
          <w:bCs/>
          <w:sz w:val="22"/>
          <w:szCs w:val="22"/>
        </w:rPr>
        <w:t xml:space="preserve"> </w:t>
      </w:r>
      <w:r w:rsidRPr="005D338A">
        <w:rPr>
          <w:rFonts w:ascii="Arial" w:hAnsi="Arial" w:cs="Arial"/>
          <w:sz w:val="22"/>
          <w:szCs w:val="22"/>
        </w:rPr>
        <w:t>Within seven days of completion</w:t>
      </w:r>
      <w:r w:rsidR="0070717D" w:rsidRPr="005D338A">
        <w:rPr>
          <w:rFonts w:ascii="Arial" w:hAnsi="Arial" w:cs="Arial"/>
          <w:sz w:val="22"/>
          <w:szCs w:val="22"/>
        </w:rPr>
        <w:t xml:space="preserve"> of the dumping</w:t>
      </w:r>
      <w:r w:rsidRPr="005D338A">
        <w:rPr>
          <w:rFonts w:ascii="Arial" w:hAnsi="Arial" w:cs="Arial"/>
          <w:sz w:val="22"/>
          <w:szCs w:val="22"/>
        </w:rPr>
        <w:t>, the permit holder shall submit a post-operation report with supporting evidence (e.g., AIS tracks, quantities, monitoring data)</w:t>
      </w:r>
      <w:r w:rsidR="0070717D" w:rsidRPr="005D338A">
        <w:rPr>
          <w:rFonts w:ascii="Arial" w:hAnsi="Arial" w:cs="Arial"/>
          <w:sz w:val="22"/>
          <w:szCs w:val="22"/>
        </w:rPr>
        <w:t xml:space="preserve"> to the Director General</w:t>
      </w:r>
      <w:r w:rsidR="0089067D" w:rsidRPr="005D338A">
        <w:rPr>
          <w:rFonts w:ascii="Arial" w:hAnsi="Arial" w:cs="Arial"/>
          <w:sz w:val="22"/>
          <w:szCs w:val="22"/>
        </w:rPr>
        <w:t xml:space="preserve"> and copy the Environmental Authority.</w:t>
      </w:r>
      <w:r w:rsidR="00941DA1" w:rsidRPr="005D338A">
        <w:rPr>
          <w:rFonts w:ascii="Arial" w:hAnsi="Arial" w:cs="Arial"/>
          <w:sz w:val="22"/>
          <w:szCs w:val="22"/>
        </w:rPr>
        <w:t xml:space="preserve"> The manner, format and timeline shall be as specified by order under rule 31.</w:t>
      </w:r>
    </w:p>
    <w:p w14:paraId="2F6C9576" w14:textId="5BF92046" w:rsidR="00C320BB" w:rsidRPr="005D338A" w:rsidRDefault="00A8484B" w:rsidP="00DA15D0">
      <w:pPr>
        <w:numPr>
          <w:ilvl w:val="0"/>
          <w:numId w:val="19"/>
        </w:numPr>
        <w:jc w:val="both"/>
        <w:rPr>
          <w:rFonts w:ascii="Arial" w:hAnsi="Arial" w:cs="Arial"/>
          <w:sz w:val="22"/>
          <w:szCs w:val="22"/>
        </w:rPr>
      </w:pPr>
      <w:r w:rsidRPr="005D338A">
        <w:rPr>
          <w:rFonts w:ascii="Arial" w:hAnsi="Arial" w:cs="Arial"/>
          <w:b/>
          <w:bCs/>
          <w:sz w:val="22"/>
          <w:szCs w:val="22"/>
        </w:rPr>
        <w:t>Incident reporting and immediate measures</w:t>
      </w:r>
      <w:r w:rsidR="00C320BB" w:rsidRPr="005D338A">
        <w:rPr>
          <w:rFonts w:ascii="Arial" w:hAnsi="Arial" w:cs="Arial"/>
          <w:b/>
          <w:bCs/>
          <w:sz w:val="22"/>
          <w:szCs w:val="22"/>
        </w:rPr>
        <w:t xml:space="preserve">. </w:t>
      </w:r>
      <w:r w:rsidRPr="005D338A">
        <w:rPr>
          <w:rFonts w:ascii="Arial" w:hAnsi="Arial" w:cs="Arial"/>
          <w:sz w:val="22"/>
          <w:szCs w:val="22"/>
        </w:rPr>
        <w:t>(1) Any accidental or unpermitted disposal</w:t>
      </w:r>
      <w:r w:rsidR="00262FCD" w:rsidRPr="005D338A">
        <w:rPr>
          <w:rFonts w:ascii="Arial" w:hAnsi="Arial" w:cs="Arial"/>
          <w:sz w:val="22"/>
          <w:szCs w:val="22"/>
        </w:rPr>
        <w:t xml:space="preserve"> or</w:t>
      </w:r>
      <w:r w:rsidRPr="005D338A">
        <w:rPr>
          <w:rFonts w:ascii="Arial" w:hAnsi="Arial" w:cs="Arial"/>
          <w:sz w:val="22"/>
          <w:szCs w:val="22"/>
        </w:rPr>
        <w:t xml:space="preserve"> loss overboard shall be notified immediately to the </w:t>
      </w:r>
      <w:r w:rsidR="00692FD4" w:rsidRPr="005D338A">
        <w:rPr>
          <w:rFonts w:ascii="Arial" w:hAnsi="Arial" w:cs="Arial"/>
          <w:sz w:val="22"/>
          <w:szCs w:val="22"/>
        </w:rPr>
        <w:t xml:space="preserve">Director General </w:t>
      </w:r>
      <w:r w:rsidRPr="005D338A">
        <w:rPr>
          <w:rFonts w:ascii="Arial" w:hAnsi="Arial" w:cs="Arial"/>
          <w:sz w:val="22"/>
          <w:szCs w:val="22"/>
        </w:rPr>
        <w:t xml:space="preserve">and the Environmental Authority, with particulars of time, position, quantity and circumstances. </w:t>
      </w:r>
      <w:r w:rsidR="00941DA1" w:rsidRPr="005D338A">
        <w:rPr>
          <w:rFonts w:ascii="Arial" w:hAnsi="Arial" w:cs="Arial"/>
          <w:sz w:val="22"/>
          <w:szCs w:val="22"/>
        </w:rPr>
        <w:t>The manner, format and timeline may be as specified by order under rule 31.</w:t>
      </w:r>
    </w:p>
    <w:p w14:paraId="0D46B23F" w14:textId="16C3760A" w:rsidR="00BD5FC6" w:rsidRPr="005D338A" w:rsidRDefault="00A8484B" w:rsidP="00503B8C">
      <w:pPr>
        <w:ind w:left="360"/>
        <w:jc w:val="both"/>
        <w:rPr>
          <w:rFonts w:ascii="Arial" w:hAnsi="Arial" w:cs="Arial"/>
          <w:sz w:val="22"/>
          <w:szCs w:val="22"/>
        </w:rPr>
      </w:pPr>
      <w:r w:rsidRPr="005D338A">
        <w:rPr>
          <w:rFonts w:ascii="Arial" w:hAnsi="Arial" w:cs="Arial"/>
          <w:sz w:val="22"/>
          <w:szCs w:val="22"/>
        </w:rPr>
        <w:t xml:space="preserve">(2) The </w:t>
      </w:r>
      <w:r w:rsidR="00692FD4" w:rsidRPr="005D338A">
        <w:rPr>
          <w:rFonts w:ascii="Arial" w:hAnsi="Arial" w:cs="Arial"/>
          <w:sz w:val="22"/>
          <w:szCs w:val="22"/>
        </w:rPr>
        <w:t xml:space="preserve">Director General </w:t>
      </w:r>
      <w:r w:rsidRPr="005D338A">
        <w:rPr>
          <w:rFonts w:ascii="Arial" w:hAnsi="Arial" w:cs="Arial"/>
          <w:sz w:val="22"/>
          <w:szCs w:val="22"/>
        </w:rPr>
        <w:t xml:space="preserve">may issue urgent directions to prevent or minimise </w:t>
      </w:r>
      <w:r w:rsidR="00503B8C" w:rsidRPr="005D338A">
        <w:rPr>
          <w:rFonts w:ascii="Arial" w:hAnsi="Arial" w:cs="Arial"/>
          <w:sz w:val="22"/>
          <w:szCs w:val="22"/>
        </w:rPr>
        <w:t>harm and</w:t>
      </w:r>
      <w:r w:rsidRPr="005D338A">
        <w:rPr>
          <w:rFonts w:ascii="Arial" w:hAnsi="Arial" w:cs="Arial"/>
          <w:sz w:val="22"/>
          <w:szCs w:val="22"/>
        </w:rPr>
        <w:t xml:space="preserve"> may undertake measures and recover costs in accordance with rule </w:t>
      </w:r>
      <w:r w:rsidR="00002424" w:rsidRPr="005D338A">
        <w:rPr>
          <w:rFonts w:ascii="Arial" w:hAnsi="Arial" w:cs="Arial"/>
          <w:sz w:val="22"/>
          <w:szCs w:val="22"/>
        </w:rPr>
        <w:t>27</w:t>
      </w:r>
      <w:r w:rsidRPr="005D338A">
        <w:rPr>
          <w:rFonts w:ascii="Arial" w:hAnsi="Arial" w:cs="Arial"/>
          <w:sz w:val="22"/>
          <w:szCs w:val="22"/>
        </w:rPr>
        <w:t xml:space="preserve"> and section 138 of the Act.</w:t>
      </w:r>
    </w:p>
    <w:p w14:paraId="476E955D" w14:textId="206AA7BF" w:rsidR="00177214"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t>Monitoring and site management.</w:t>
      </w:r>
      <w:r w:rsidR="001F7E6C" w:rsidRPr="005D338A">
        <w:rPr>
          <w:rFonts w:ascii="Arial" w:hAnsi="Arial" w:cs="Arial"/>
          <w:b/>
          <w:bCs/>
          <w:sz w:val="22"/>
          <w:szCs w:val="22"/>
        </w:rPr>
        <w:t xml:space="preserve"> </w:t>
      </w:r>
      <w:r w:rsidRPr="005D338A">
        <w:rPr>
          <w:rFonts w:ascii="Arial" w:hAnsi="Arial" w:cs="Arial"/>
          <w:sz w:val="22"/>
          <w:szCs w:val="22"/>
        </w:rPr>
        <w:t xml:space="preserve">(1) </w:t>
      </w:r>
      <w:r w:rsidR="00177214" w:rsidRPr="005D338A">
        <w:rPr>
          <w:rFonts w:ascii="Arial" w:hAnsi="Arial" w:cs="Arial"/>
          <w:sz w:val="22"/>
          <w:szCs w:val="22"/>
        </w:rPr>
        <w:t xml:space="preserve">The Director General and the Environmental Authority </w:t>
      </w:r>
      <w:r w:rsidR="0054017F" w:rsidRPr="005D338A">
        <w:rPr>
          <w:rFonts w:ascii="Arial" w:hAnsi="Arial" w:cs="Arial"/>
          <w:sz w:val="22"/>
          <w:szCs w:val="22"/>
        </w:rPr>
        <w:t xml:space="preserve">for </w:t>
      </w:r>
      <w:r w:rsidR="00812680" w:rsidRPr="005D338A">
        <w:rPr>
          <w:rFonts w:ascii="Arial" w:hAnsi="Arial" w:cs="Arial"/>
          <w:sz w:val="22"/>
          <w:szCs w:val="22"/>
        </w:rPr>
        <w:t>effective implementation</w:t>
      </w:r>
      <w:r w:rsidR="00CC7D0A" w:rsidRPr="005D338A">
        <w:rPr>
          <w:rFonts w:ascii="Arial" w:hAnsi="Arial" w:cs="Arial"/>
          <w:sz w:val="22"/>
          <w:szCs w:val="22"/>
        </w:rPr>
        <w:t xml:space="preserve"> of these rules,</w:t>
      </w:r>
      <w:r w:rsidR="00812680" w:rsidRPr="005D338A">
        <w:rPr>
          <w:rFonts w:ascii="Arial" w:hAnsi="Arial" w:cs="Arial"/>
          <w:sz w:val="22"/>
          <w:szCs w:val="22"/>
        </w:rPr>
        <w:t xml:space="preserve"> </w:t>
      </w:r>
      <w:r w:rsidR="00CC7D0A" w:rsidRPr="005D338A">
        <w:rPr>
          <w:rFonts w:ascii="Arial" w:hAnsi="Arial" w:cs="Arial"/>
          <w:sz w:val="22"/>
          <w:szCs w:val="22"/>
        </w:rPr>
        <w:t xml:space="preserve">based on the prevailing </w:t>
      </w:r>
      <w:r w:rsidR="00812680" w:rsidRPr="005D338A">
        <w:rPr>
          <w:rFonts w:ascii="Arial" w:hAnsi="Arial" w:cs="Arial"/>
          <w:sz w:val="22"/>
          <w:szCs w:val="22"/>
        </w:rPr>
        <w:t>environmental parameters</w:t>
      </w:r>
      <w:r w:rsidR="0054017F" w:rsidRPr="005D338A">
        <w:rPr>
          <w:rFonts w:ascii="Arial" w:hAnsi="Arial" w:cs="Arial"/>
          <w:sz w:val="22"/>
          <w:szCs w:val="22"/>
        </w:rPr>
        <w:t xml:space="preserve"> and post-dump monitoring</w:t>
      </w:r>
      <w:r w:rsidR="008F6F05" w:rsidRPr="005D338A">
        <w:rPr>
          <w:rFonts w:ascii="Arial" w:hAnsi="Arial" w:cs="Arial"/>
          <w:sz w:val="22"/>
          <w:szCs w:val="22"/>
        </w:rPr>
        <w:t>;</w:t>
      </w:r>
      <w:r w:rsidR="0054017F" w:rsidRPr="005D338A">
        <w:rPr>
          <w:rFonts w:ascii="Arial" w:hAnsi="Arial" w:cs="Arial"/>
          <w:sz w:val="22"/>
          <w:szCs w:val="22"/>
        </w:rPr>
        <w:t xml:space="preserve"> </w:t>
      </w:r>
      <w:r w:rsidR="00177214" w:rsidRPr="005D338A">
        <w:rPr>
          <w:rFonts w:ascii="Arial" w:hAnsi="Arial" w:cs="Arial"/>
          <w:sz w:val="22"/>
          <w:szCs w:val="22"/>
        </w:rPr>
        <w:t>may rely on remote sensing, aerial or satellite surveillance, AIS/V</w:t>
      </w:r>
      <w:r w:rsidR="0054017F" w:rsidRPr="005D338A">
        <w:rPr>
          <w:rFonts w:ascii="Arial" w:hAnsi="Arial" w:cs="Arial"/>
          <w:sz w:val="22"/>
          <w:szCs w:val="22"/>
        </w:rPr>
        <w:t>T</w:t>
      </w:r>
      <w:r w:rsidR="00177214" w:rsidRPr="005D338A">
        <w:rPr>
          <w:rFonts w:ascii="Arial" w:hAnsi="Arial" w:cs="Arial"/>
          <w:sz w:val="22"/>
          <w:szCs w:val="22"/>
        </w:rPr>
        <w:t>MS analytics and other detection and control measures for compliance and effects monitoring in accordance with the Fourth Schedule</w:t>
      </w:r>
      <w:r w:rsidR="00CC7D0A" w:rsidRPr="005D338A">
        <w:rPr>
          <w:rFonts w:ascii="Arial" w:hAnsi="Arial" w:cs="Arial"/>
          <w:sz w:val="22"/>
          <w:szCs w:val="22"/>
        </w:rPr>
        <w:t>.</w:t>
      </w:r>
    </w:p>
    <w:p w14:paraId="7AF83D81" w14:textId="4E705752" w:rsidR="00686FC2" w:rsidRPr="005D338A" w:rsidRDefault="0054017F" w:rsidP="0054017F">
      <w:pPr>
        <w:numPr>
          <w:ilvl w:val="1"/>
          <w:numId w:val="19"/>
        </w:numPr>
        <w:jc w:val="both"/>
        <w:rPr>
          <w:rFonts w:ascii="Arial" w:hAnsi="Arial" w:cs="Arial"/>
          <w:sz w:val="22"/>
          <w:szCs w:val="22"/>
        </w:rPr>
      </w:pPr>
      <w:r w:rsidRPr="005D338A">
        <w:rPr>
          <w:rFonts w:ascii="Arial" w:hAnsi="Arial" w:cs="Arial"/>
          <w:sz w:val="22"/>
          <w:szCs w:val="22"/>
        </w:rPr>
        <w:t>The</w:t>
      </w:r>
      <w:r w:rsidR="00686FC2" w:rsidRPr="005D338A">
        <w:rPr>
          <w:rFonts w:ascii="Arial" w:hAnsi="Arial" w:cs="Arial"/>
          <w:sz w:val="22"/>
          <w:szCs w:val="22"/>
        </w:rPr>
        <w:t xml:space="preserve"> </w:t>
      </w:r>
      <w:r w:rsidR="00B27EAE" w:rsidRPr="005D338A">
        <w:rPr>
          <w:rFonts w:ascii="Arial" w:hAnsi="Arial" w:cs="Arial"/>
          <w:sz w:val="22"/>
          <w:szCs w:val="22"/>
        </w:rPr>
        <w:t xml:space="preserve">Director General and the Environmental Authority </w:t>
      </w:r>
      <w:r w:rsidR="00686FC2" w:rsidRPr="005D338A">
        <w:rPr>
          <w:rFonts w:ascii="Arial" w:hAnsi="Arial" w:cs="Arial"/>
          <w:sz w:val="22"/>
          <w:szCs w:val="22"/>
        </w:rPr>
        <w:t>may close, suspend or re-designate sites based on monitoring results.</w:t>
      </w:r>
    </w:p>
    <w:p w14:paraId="38EC8D1E" w14:textId="5A687BDD" w:rsidR="000332E0" w:rsidRPr="005D338A" w:rsidRDefault="000332E0" w:rsidP="00DA15D0">
      <w:pPr>
        <w:numPr>
          <w:ilvl w:val="0"/>
          <w:numId w:val="19"/>
        </w:numPr>
        <w:jc w:val="both"/>
        <w:rPr>
          <w:rFonts w:ascii="Arial" w:hAnsi="Arial" w:cs="Arial"/>
          <w:sz w:val="22"/>
          <w:szCs w:val="22"/>
        </w:rPr>
      </w:pPr>
      <w:r w:rsidRPr="005D338A">
        <w:rPr>
          <w:rFonts w:ascii="Arial" w:hAnsi="Arial" w:cs="Arial"/>
          <w:b/>
          <w:bCs/>
          <w:sz w:val="22"/>
          <w:szCs w:val="22"/>
        </w:rPr>
        <w:t xml:space="preserve"> Analysts and laboratories.</w:t>
      </w:r>
      <w:r w:rsidRPr="005D338A">
        <w:rPr>
          <w:rFonts w:ascii="Arial" w:hAnsi="Arial" w:cs="Arial"/>
          <w:sz w:val="22"/>
          <w:szCs w:val="22"/>
        </w:rPr>
        <w:t xml:space="preserve"> (1) The Central Government may appoint analysts and notify approved or accredited laboratories for the purposes of these rules.</w:t>
      </w:r>
    </w:p>
    <w:p w14:paraId="7F70876E" w14:textId="7564C697" w:rsidR="000332E0" w:rsidRPr="005D338A" w:rsidRDefault="000332E0" w:rsidP="000332E0">
      <w:pPr>
        <w:ind w:left="360"/>
        <w:jc w:val="both"/>
        <w:rPr>
          <w:rFonts w:ascii="Arial" w:hAnsi="Arial" w:cs="Arial"/>
          <w:sz w:val="22"/>
          <w:szCs w:val="22"/>
        </w:rPr>
      </w:pPr>
      <w:r w:rsidRPr="005D338A">
        <w:rPr>
          <w:rFonts w:ascii="Arial" w:hAnsi="Arial" w:cs="Arial"/>
          <w:sz w:val="22"/>
          <w:szCs w:val="22"/>
        </w:rPr>
        <w:lastRenderedPageBreak/>
        <w:t>(2) The Environmental Authority may recognise laboratories accredited by CPCB/SPCBs or under NABL/ISO-17025, for sampling and analysis required under these rules.</w:t>
      </w:r>
    </w:p>
    <w:p w14:paraId="2E231553" w14:textId="6F5A76B4" w:rsidR="000332E0" w:rsidRPr="005D338A" w:rsidRDefault="000332E0" w:rsidP="000332E0">
      <w:pPr>
        <w:ind w:left="360"/>
        <w:jc w:val="both"/>
        <w:rPr>
          <w:rFonts w:ascii="Arial" w:hAnsi="Arial" w:cs="Arial"/>
          <w:sz w:val="22"/>
          <w:szCs w:val="22"/>
        </w:rPr>
      </w:pPr>
      <w:r w:rsidRPr="005D338A">
        <w:rPr>
          <w:rFonts w:ascii="Arial" w:hAnsi="Arial" w:cs="Arial"/>
          <w:sz w:val="22"/>
          <w:szCs w:val="22"/>
        </w:rPr>
        <w:t xml:space="preserve">(3) </w:t>
      </w:r>
      <w:r w:rsidR="007D2633" w:rsidRPr="005D338A">
        <w:rPr>
          <w:rFonts w:ascii="Arial" w:hAnsi="Arial" w:cs="Arial"/>
          <w:sz w:val="22"/>
          <w:szCs w:val="22"/>
        </w:rPr>
        <w:t>Samples shall be taken, sealed, transported and analysed in the prescribed manner with an unbroken chain-of-custody as specified by the Director General or by the Environmental Authority</w:t>
      </w:r>
      <w:r w:rsidR="00D25B2B" w:rsidRPr="005D338A">
        <w:rPr>
          <w:rFonts w:ascii="Arial" w:hAnsi="Arial" w:cs="Arial"/>
          <w:sz w:val="22"/>
          <w:szCs w:val="22"/>
        </w:rPr>
        <w:t>, under rule 31</w:t>
      </w:r>
      <w:r w:rsidRPr="005D338A">
        <w:rPr>
          <w:rFonts w:ascii="Arial" w:hAnsi="Arial" w:cs="Arial"/>
          <w:sz w:val="22"/>
          <w:szCs w:val="22"/>
        </w:rPr>
        <w:t>.</w:t>
      </w:r>
    </w:p>
    <w:p w14:paraId="6E98DDA6" w14:textId="136F5C95" w:rsidR="00B400A2" w:rsidRPr="005D338A" w:rsidRDefault="000332E0" w:rsidP="000332E0">
      <w:pPr>
        <w:ind w:left="360"/>
        <w:jc w:val="both"/>
        <w:rPr>
          <w:rFonts w:ascii="Arial" w:hAnsi="Arial" w:cs="Arial"/>
          <w:sz w:val="22"/>
          <w:szCs w:val="22"/>
        </w:rPr>
      </w:pPr>
      <w:r w:rsidRPr="005D338A">
        <w:rPr>
          <w:rFonts w:ascii="Arial" w:hAnsi="Arial" w:cs="Arial"/>
          <w:sz w:val="22"/>
          <w:szCs w:val="22"/>
        </w:rPr>
        <w:t>(4) A certificate or report signed by an analyst appointed or recognised under this rule shall be admissible in evidence of the facts stated therein, unless the contrary is proved.</w:t>
      </w:r>
      <w:r w:rsidRPr="005D338A">
        <w:rPr>
          <w:rFonts w:ascii="Arial" w:hAnsi="Arial" w:cs="Arial"/>
          <w:sz w:val="22"/>
          <w:szCs w:val="22"/>
        </w:rPr>
        <w:br/>
        <w:t>(5) Retained portions of samples, where practicable, shall be kept for a reasonable period and made available for re-analysis on request of the</w:t>
      </w:r>
      <w:r w:rsidR="00DB5C5E" w:rsidRPr="005D338A">
        <w:rPr>
          <w:rFonts w:ascii="Arial" w:hAnsi="Arial" w:cs="Arial"/>
          <w:sz w:val="22"/>
          <w:szCs w:val="22"/>
        </w:rPr>
        <w:t xml:space="preserve"> Director General</w:t>
      </w:r>
      <w:r w:rsidRPr="005D338A">
        <w:rPr>
          <w:rFonts w:ascii="Arial" w:hAnsi="Arial" w:cs="Arial"/>
          <w:sz w:val="22"/>
          <w:szCs w:val="22"/>
        </w:rPr>
        <w:t>, the Environmental Authority, or the person against whom proceedings are taken.</w:t>
      </w:r>
    </w:p>
    <w:p w14:paraId="205C83FD" w14:textId="77777777" w:rsidR="00686FC2" w:rsidRPr="005D338A" w:rsidRDefault="00686FC2" w:rsidP="00AE7E7A">
      <w:pPr>
        <w:jc w:val="center"/>
        <w:rPr>
          <w:rFonts w:ascii="Arial" w:hAnsi="Arial" w:cs="Arial"/>
          <w:b/>
          <w:bCs/>
          <w:sz w:val="22"/>
          <w:szCs w:val="22"/>
        </w:rPr>
      </w:pPr>
      <w:r w:rsidRPr="005D338A">
        <w:rPr>
          <w:rFonts w:ascii="Arial" w:hAnsi="Arial" w:cs="Arial"/>
          <w:b/>
          <w:bCs/>
          <w:sz w:val="22"/>
          <w:szCs w:val="22"/>
        </w:rPr>
        <w:t>CHAPTER VI — ENFORCEMENT</w:t>
      </w:r>
    </w:p>
    <w:p w14:paraId="0C20CF18" w14:textId="22E814F5" w:rsidR="00E92924" w:rsidRPr="005D338A" w:rsidRDefault="00686FC2" w:rsidP="00DA15D0">
      <w:pPr>
        <w:numPr>
          <w:ilvl w:val="0"/>
          <w:numId w:val="19"/>
        </w:numPr>
        <w:rPr>
          <w:rFonts w:ascii="Arial" w:hAnsi="Arial" w:cs="Arial"/>
          <w:sz w:val="22"/>
          <w:szCs w:val="22"/>
        </w:rPr>
      </w:pPr>
      <w:r w:rsidRPr="005D338A">
        <w:rPr>
          <w:rFonts w:ascii="Arial" w:hAnsi="Arial" w:cs="Arial"/>
          <w:b/>
          <w:bCs/>
          <w:sz w:val="22"/>
          <w:szCs w:val="22"/>
        </w:rPr>
        <w:t>Inspection and detention.</w:t>
      </w:r>
      <w:r w:rsidR="00AE7E7A" w:rsidRPr="005D338A">
        <w:rPr>
          <w:rFonts w:ascii="Arial" w:hAnsi="Arial" w:cs="Arial"/>
          <w:b/>
          <w:bCs/>
          <w:sz w:val="22"/>
          <w:szCs w:val="22"/>
        </w:rPr>
        <w:t xml:space="preserve"> </w:t>
      </w:r>
      <w:r w:rsidR="00E92924" w:rsidRPr="005D338A">
        <w:rPr>
          <w:rFonts w:ascii="Arial" w:hAnsi="Arial" w:cs="Arial"/>
          <w:sz w:val="22"/>
          <w:szCs w:val="22"/>
        </w:rPr>
        <w:t>(1) The</w:t>
      </w:r>
      <w:r w:rsidR="00DB5C5E" w:rsidRPr="005D338A">
        <w:rPr>
          <w:rFonts w:ascii="Arial" w:hAnsi="Arial" w:cs="Arial"/>
          <w:sz w:val="22"/>
          <w:szCs w:val="22"/>
        </w:rPr>
        <w:t xml:space="preserve"> Director General </w:t>
      </w:r>
      <w:r w:rsidR="00E92924" w:rsidRPr="005D338A">
        <w:rPr>
          <w:rFonts w:ascii="Arial" w:hAnsi="Arial" w:cs="Arial"/>
          <w:sz w:val="22"/>
          <w:szCs w:val="22"/>
        </w:rPr>
        <w:t>may inspect vessels, platforms, port areas within its remit, designated dump sites and records, and take samples</w:t>
      </w:r>
      <w:r w:rsidR="005A40E8" w:rsidRPr="005D338A">
        <w:rPr>
          <w:rFonts w:ascii="Arial" w:hAnsi="Arial" w:cs="Arial"/>
          <w:sz w:val="22"/>
          <w:szCs w:val="22"/>
        </w:rPr>
        <w:t xml:space="preserve"> at any reasonable time</w:t>
      </w:r>
      <w:r w:rsidR="00E92924" w:rsidRPr="005D338A">
        <w:rPr>
          <w:rFonts w:ascii="Arial" w:hAnsi="Arial" w:cs="Arial"/>
          <w:sz w:val="22"/>
          <w:szCs w:val="22"/>
        </w:rPr>
        <w:t>; and, where there are reasonable grounds to believe a contravention has occurred or is likely, may detain a vessel or prohibit loading or dumping, consistent with sections 135 and 137 of the Act.</w:t>
      </w:r>
    </w:p>
    <w:p w14:paraId="61B58F4D" w14:textId="26A88ED7" w:rsidR="00E92924" w:rsidRPr="005D338A" w:rsidRDefault="00E92924" w:rsidP="00A1264E">
      <w:pPr>
        <w:ind w:left="360"/>
        <w:jc w:val="both"/>
        <w:rPr>
          <w:rFonts w:ascii="Arial" w:hAnsi="Arial" w:cs="Arial"/>
          <w:sz w:val="22"/>
          <w:szCs w:val="22"/>
        </w:rPr>
      </w:pPr>
      <w:r w:rsidRPr="005D338A">
        <w:rPr>
          <w:rFonts w:ascii="Arial" w:hAnsi="Arial" w:cs="Arial"/>
          <w:sz w:val="22"/>
          <w:szCs w:val="22"/>
        </w:rPr>
        <w:t>(2) The Environmental Authority and its agencies, including CPCB/SPCBs, may inspect sites, monitoring stations, samples and laboratories</w:t>
      </w:r>
      <w:r w:rsidR="005A40E8" w:rsidRPr="005D338A">
        <w:rPr>
          <w:rFonts w:ascii="Arial" w:hAnsi="Arial" w:cs="Arial"/>
          <w:sz w:val="22"/>
          <w:szCs w:val="22"/>
        </w:rPr>
        <w:t xml:space="preserve"> at any reasonable time</w:t>
      </w:r>
      <w:r w:rsidRPr="005D338A">
        <w:rPr>
          <w:rFonts w:ascii="Arial" w:hAnsi="Arial" w:cs="Arial"/>
          <w:sz w:val="22"/>
          <w:szCs w:val="22"/>
        </w:rPr>
        <w:t xml:space="preserve"> for environmental compliance under these rules and any other applicable law, and the permit holder shall afford reasonable assistance.</w:t>
      </w:r>
    </w:p>
    <w:p w14:paraId="184039C9" w14:textId="6145ABF0" w:rsidR="00686FC2" w:rsidRPr="005D338A" w:rsidRDefault="00E92924" w:rsidP="00A1264E">
      <w:pPr>
        <w:ind w:left="360"/>
        <w:jc w:val="both"/>
        <w:rPr>
          <w:rFonts w:ascii="Arial" w:hAnsi="Arial" w:cs="Arial"/>
          <w:sz w:val="22"/>
          <w:szCs w:val="22"/>
        </w:rPr>
      </w:pPr>
      <w:r w:rsidRPr="005D338A">
        <w:rPr>
          <w:rFonts w:ascii="Arial" w:hAnsi="Arial" w:cs="Arial"/>
          <w:sz w:val="22"/>
          <w:szCs w:val="22"/>
        </w:rPr>
        <w:t>(3) For prevention, interdiction and on-scene control at sea or in port approaches, the following Maritime Enforcement Partners shall, within their statutory powers, assist and report</w:t>
      </w:r>
      <w:r w:rsidR="00F81D07" w:rsidRPr="005D338A">
        <w:rPr>
          <w:rFonts w:ascii="Arial" w:hAnsi="Arial" w:cs="Arial"/>
          <w:sz w:val="22"/>
          <w:szCs w:val="22"/>
        </w:rPr>
        <w:t xml:space="preserve"> to Director General</w:t>
      </w:r>
      <w:r w:rsidRPr="005D338A">
        <w:rPr>
          <w:rFonts w:ascii="Arial" w:hAnsi="Arial" w:cs="Arial"/>
          <w:sz w:val="22"/>
          <w:szCs w:val="22"/>
        </w:rPr>
        <w:t xml:space="preserve">: Indian Coast Guard </w:t>
      </w:r>
      <w:r w:rsidR="00612661" w:rsidRPr="005D338A">
        <w:rPr>
          <w:rFonts w:ascii="Arial" w:hAnsi="Arial" w:cs="Arial"/>
          <w:sz w:val="22"/>
          <w:szCs w:val="22"/>
        </w:rPr>
        <w:t>and</w:t>
      </w:r>
      <w:r w:rsidR="008E2977" w:rsidRPr="005D338A">
        <w:rPr>
          <w:rFonts w:ascii="Arial" w:hAnsi="Arial" w:cs="Arial"/>
          <w:sz w:val="22"/>
          <w:szCs w:val="22"/>
        </w:rPr>
        <w:t xml:space="preserve"> Indian Navy</w:t>
      </w:r>
      <w:r w:rsidR="0032255A" w:rsidRPr="005D338A">
        <w:rPr>
          <w:rFonts w:ascii="Arial" w:hAnsi="Arial" w:cs="Arial"/>
          <w:sz w:val="22"/>
          <w:szCs w:val="22"/>
        </w:rPr>
        <w:t xml:space="preserve"> </w:t>
      </w:r>
      <w:r w:rsidRPr="005D338A">
        <w:rPr>
          <w:rFonts w:ascii="Arial" w:hAnsi="Arial" w:cs="Arial"/>
          <w:sz w:val="22"/>
          <w:szCs w:val="22"/>
        </w:rPr>
        <w:t>primary at-sea interdiction, Border Security Force (Water Wing) in notified creeks and gulf/riverine border areas, Customs (CBIC) at customs frontiers and ports, State Coastal/Marine Police, the Conservator of the Port within Government/Major Port limits, and the State Maritime Board/Captain of Ports within non-major/</w:t>
      </w:r>
      <w:r w:rsidR="00C977B2" w:rsidRPr="005D338A">
        <w:rPr>
          <w:rFonts w:ascii="Arial" w:hAnsi="Arial" w:cs="Arial"/>
          <w:sz w:val="22"/>
          <w:szCs w:val="22"/>
        </w:rPr>
        <w:t xml:space="preserve"> private</w:t>
      </w:r>
      <w:r w:rsidRPr="005D338A">
        <w:rPr>
          <w:rFonts w:ascii="Arial" w:hAnsi="Arial" w:cs="Arial"/>
          <w:sz w:val="22"/>
          <w:szCs w:val="22"/>
        </w:rPr>
        <w:t xml:space="preserve"> port limits.</w:t>
      </w:r>
    </w:p>
    <w:p w14:paraId="1F2F494E" w14:textId="0907A288" w:rsidR="0032255A" w:rsidRPr="005D338A" w:rsidRDefault="00A72C15" w:rsidP="00A1264E">
      <w:pPr>
        <w:ind w:left="360"/>
        <w:jc w:val="both"/>
        <w:rPr>
          <w:rFonts w:ascii="Arial" w:hAnsi="Arial" w:cs="Arial"/>
          <w:sz w:val="22"/>
          <w:szCs w:val="22"/>
        </w:rPr>
      </w:pPr>
      <w:r w:rsidRPr="005D338A">
        <w:rPr>
          <w:rFonts w:ascii="Arial" w:hAnsi="Arial" w:cs="Arial"/>
          <w:sz w:val="22"/>
          <w:szCs w:val="22"/>
        </w:rPr>
        <w:t xml:space="preserve">(4) In notified creeks and gulf/riverine border areas, the Border Security Force (Water Wing) shall, within its statutory powers, interdict and report any suspected violation to the Conservator of the Port (within Government/Major Port limits) or the State Maritime Board/Captain of Ports (within non-major/private port limits), and to </w:t>
      </w:r>
      <w:r w:rsidRPr="005D338A">
        <w:rPr>
          <w:rFonts w:ascii="Arial" w:hAnsi="Arial" w:cs="Arial"/>
          <w:sz w:val="22"/>
          <w:szCs w:val="22"/>
        </w:rPr>
        <w:lastRenderedPageBreak/>
        <w:t>the Directorate-General of Maritime Administration / concerned Mercantile Marine Department.</w:t>
      </w:r>
    </w:p>
    <w:p w14:paraId="5D1B0774" w14:textId="7FC19A4C" w:rsidR="00061301" w:rsidRPr="005D338A" w:rsidRDefault="00061301" w:rsidP="00A1264E">
      <w:pPr>
        <w:ind w:left="360"/>
        <w:jc w:val="both"/>
        <w:rPr>
          <w:rFonts w:ascii="Arial" w:hAnsi="Arial" w:cs="Arial"/>
          <w:sz w:val="22"/>
          <w:szCs w:val="22"/>
        </w:rPr>
      </w:pPr>
      <w:r w:rsidRPr="005D338A">
        <w:rPr>
          <w:rFonts w:ascii="Arial" w:hAnsi="Arial" w:cs="Arial"/>
          <w:sz w:val="22"/>
          <w:szCs w:val="22"/>
        </w:rPr>
        <w:t>(</w:t>
      </w:r>
      <w:r w:rsidR="00A72C15" w:rsidRPr="005D338A">
        <w:rPr>
          <w:rFonts w:ascii="Arial" w:hAnsi="Arial" w:cs="Arial"/>
          <w:sz w:val="22"/>
          <w:szCs w:val="22"/>
        </w:rPr>
        <w:t>5</w:t>
      </w:r>
      <w:r w:rsidR="005D16B5" w:rsidRPr="005D338A">
        <w:rPr>
          <w:rFonts w:ascii="Arial" w:hAnsi="Arial" w:cs="Arial"/>
          <w:sz w:val="22"/>
          <w:szCs w:val="22"/>
        </w:rPr>
        <w:t>)</w:t>
      </w:r>
      <w:r w:rsidRPr="005D338A">
        <w:rPr>
          <w:rFonts w:ascii="Arial" w:hAnsi="Arial" w:cs="Arial"/>
          <w:sz w:val="22"/>
          <w:szCs w:val="22"/>
        </w:rPr>
        <w:t xml:space="preserve"> </w:t>
      </w:r>
      <w:r w:rsidR="003605EB" w:rsidRPr="005D338A">
        <w:rPr>
          <w:rFonts w:ascii="Arial" w:hAnsi="Arial" w:cs="Arial"/>
          <w:sz w:val="22"/>
          <w:szCs w:val="22"/>
        </w:rPr>
        <w:t>All agencies referred to in sub-rules (3) and (4) shall promptly report suspected dumping or related violations to the Director General (for vessel/marine-installation/port aspects) and to the Environmental Authority (for environmental matters) through the notified contact point or portal</w:t>
      </w:r>
      <w:r w:rsidRPr="005D338A">
        <w:rPr>
          <w:rFonts w:ascii="Arial" w:hAnsi="Arial" w:cs="Arial"/>
          <w:sz w:val="22"/>
          <w:szCs w:val="22"/>
        </w:rPr>
        <w:t>.</w:t>
      </w:r>
    </w:p>
    <w:p w14:paraId="655BB97D" w14:textId="656EA368" w:rsidR="00F81D07" w:rsidRPr="005D338A" w:rsidRDefault="00F81D07" w:rsidP="00A1264E">
      <w:pPr>
        <w:ind w:left="360"/>
        <w:jc w:val="both"/>
        <w:rPr>
          <w:rFonts w:ascii="Arial" w:hAnsi="Arial" w:cs="Arial"/>
          <w:sz w:val="22"/>
          <w:szCs w:val="22"/>
        </w:rPr>
      </w:pPr>
      <w:r w:rsidRPr="005D338A">
        <w:rPr>
          <w:rFonts w:ascii="Arial" w:hAnsi="Arial" w:cs="Arial"/>
          <w:sz w:val="22"/>
          <w:szCs w:val="22"/>
        </w:rPr>
        <w:t>(</w:t>
      </w:r>
      <w:r w:rsidR="009A3847" w:rsidRPr="005D338A">
        <w:rPr>
          <w:rFonts w:ascii="Arial" w:hAnsi="Arial" w:cs="Arial"/>
          <w:sz w:val="22"/>
          <w:szCs w:val="22"/>
        </w:rPr>
        <w:t>6</w:t>
      </w:r>
      <w:r w:rsidRPr="005D338A">
        <w:rPr>
          <w:rFonts w:ascii="Arial" w:hAnsi="Arial" w:cs="Arial"/>
          <w:sz w:val="22"/>
          <w:szCs w:val="22"/>
        </w:rPr>
        <w:t xml:space="preserve">) </w:t>
      </w:r>
      <w:r w:rsidR="005A4D80" w:rsidRPr="005D338A">
        <w:rPr>
          <w:rFonts w:ascii="Arial" w:hAnsi="Arial" w:cs="Arial"/>
          <w:sz w:val="22"/>
          <w:szCs w:val="22"/>
        </w:rPr>
        <w:t>The Director General shall communicate to such agencies the details of permits and emergency permits granted under rule</w:t>
      </w:r>
      <w:r w:rsidR="00CE5D82" w:rsidRPr="005D338A">
        <w:rPr>
          <w:rFonts w:ascii="Arial" w:hAnsi="Arial" w:cs="Arial"/>
          <w:sz w:val="22"/>
          <w:szCs w:val="22"/>
        </w:rPr>
        <w:t>s</w:t>
      </w:r>
      <w:r w:rsidR="005A4D80" w:rsidRPr="005D338A">
        <w:rPr>
          <w:rFonts w:ascii="Arial" w:hAnsi="Arial" w:cs="Arial"/>
          <w:sz w:val="22"/>
          <w:szCs w:val="22"/>
        </w:rPr>
        <w:t xml:space="preserve"> </w:t>
      </w:r>
      <w:r w:rsidR="009544A6" w:rsidRPr="005D338A">
        <w:rPr>
          <w:rFonts w:ascii="Arial" w:hAnsi="Arial" w:cs="Arial"/>
          <w:sz w:val="22"/>
          <w:szCs w:val="22"/>
        </w:rPr>
        <w:t>10 to</w:t>
      </w:r>
      <w:r w:rsidR="005D338A" w:rsidRPr="005D338A">
        <w:rPr>
          <w:rFonts w:ascii="Arial" w:hAnsi="Arial" w:cs="Arial"/>
          <w:sz w:val="22"/>
          <w:szCs w:val="22"/>
        </w:rPr>
        <w:t xml:space="preserve"> </w:t>
      </w:r>
      <w:r w:rsidR="005A4D80" w:rsidRPr="005D338A">
        <w:rPr>
          <w:rFonts w:ascii="Arial" w:hAnsi="Arial" w:cs="Arial"/>
          <w:sz w:val="22"/>
          <w:szCs w:val="22"/>
        </w:rPr>
        <w:t>15 to enable surveillance, detection and prevention of offences.</w:t>
      </w:r>
    </w:p>
    <w:p w14:paraId="304C1B67" w14:textId="607FC51D" w:rsidR="00CB13F6"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t>Offences and penalties.</w:t>
      </w:r>
      <w:r w:rsidR="00AE7E7A" w:rsidRPr="005D338A">
        <w:rPr>
          <w:rFonts w:ascii="Arial" w:hAnsi="Arial" w:cs="Arial"/>
          <w:b/>
          <w:bCs/>
          <w:sz w:val="22"/>
          <w:szCs w:val="22"/>
        </w:rPr>
        <w:t xml:space="preserve"> </w:t>
      </w:r>
      <w:r w:rsidR="00CB13F6" w:rsidRPr="005D338A">
        <w:rPr>
          <w:rFonts w:ascii="Arial" w:hAnsi="Arial" w:cs="Arial"/>
          <w:sz w:val="22"/>
          <w:szCs w:val="22"/>
        </w:rPr>
        <w:t>(1) Any contravention of these rules or of a permit condition is an offence and is punishable in accordance with the Act.</w:t>
      </w:r>
      <w:r w:rsidR="003479FA" w:rsidRPr="005D338A">
        <w:rPr>
          <w:rFonts w:ascii="Arial" w:hAnsi="Arial" w:cs="Arial"/>
          <w:sz w:val="22"/>
          <w:szCs w:val="22"/>
        </w:rPr>
        <w:t xml:space="preserve"> </w:t>
      </w:r>
    </w:p>
    <w:p w14:paraId="72C40B11" w14:textId="69031444" w:rsidR="00CB13F6" w:rsidRPr="005D338A" w:rsidRDefault="00CB13F6" w:rsidP="00A1264E">
      <w:pPr>
        <w:ind w:left="360"/>
        <w:jc w:val="both"/>
        <w:rPr>
          <w:rFonts w:ascii="Arial" w:hAnsi="Arial" w:cs="Arial"/>
          <w:sz w:val="22"/>
          <w:szCs w:val="22"/>
        </w:rPr>
      </w:pPr>
      <w:r w:rsidRPr="005D338A">
        <w:rPr>
          <w:rFonts w:ascii="Arial" w:hAnsi="Arial" w:cs="Arial"/>
          <w:sz w:val="22"/>
          <w:szCs w:val="22"/>
        </w:rPr>
        <w:t xml:space="preserve">(2) </w:t>
      </w:r>
      <w:r w:rsidR="0012355D" w:rsidRPr="005D338A">
        <w:rPr>
          <w:rFonts w:ascii="Arial" w:hAnsi="Arial" w:cs="Arial"/>
          <w:sz w:val="22"/>
          <w:szCs w:val="22"/>
        </w:rPr>
        <w:t>If the contravention is a continuing one,</w:t>
      </w:r>
      <w:r w:rsidR="00385552" w:rsidRPr="005D338A">
        <w:rPr>
          <w:rFonts w:ascii="Arial" w:hAnsi="Arial" w:cs="Arial"/>
          <w:sz w:val="22"/>
          <w:szCs w:val="22"/>
        </w:rPr>
        <w:t xml:space="preserve"> a fresh offence shall be deemed to have been committed</w:t>
      </w:r>
      <w:r w:rsidR="0012355D" w:rsidRPr="005D338A">
        <w:rPr>
          <w:rFonts w:ascii="Arial" w:hAnsi="Arial" w:cs="Arial"/>
          <w:sz w:val="22"/>
          <w:szCs w:val="22"/>
        </w:rPr>
        <w:t xml:space="preserve">.  </w:t>
      </w:r>
    </w:p>
    <w:p w14:paraId="65E98468" w14:textId="77777777" w:rsidR="00CB13F6" w:rsidRPr="005D338A" w:rsidRDefault="00CB13F6" w:rsidP="00A1264E">
      <w:pPr>
        <w:ind w:left="360"/>
        <w:jc w:val="both"/>
        <w:rPr>
          <w:rFonts w:ascii="Arial" w:hAnsi="Arial" w:cs="Arial"/>
          <w:sz w:val="22"/>
          <w:szCs w:val="22"/>
        </w:rPr>
      </w:pPr>
      <w:r w:rsidRPr="005D338A">
        <w:rPr>
          <w:rFonts w:ascii="Arial" w:hAnsi="Arial" w:cs="Arial"/>
          <w:sz w:val="22"/>
          <w:szCs w:val="22"/>
        </w:rPr>
        <w:t>(3) Breach of operational conditions under these rules shall be enforced by the Authority; breach of environmental standards or conditions, including monitoring obligations, shall be enforced by the Environmental Authority/CPCB/SPCBs under applicable law, without prejudice to action under the Act.</w:t>
      </w:r>
    </w:p>
    <w:p w14:paraId="72F58253" w14:textId="3ED71BD3" w:rsidR="00686FC2" w:rsidRPr="005D338A" w:rsidRDefault="00CB13F6" w:rsidP="009164AD">
      <w:pPr>
        <w:ind w:left="360"/>
        <w:jc w:val="both"/>
        <w:rPr>
          <w:rFonts w:ascii="Arial" w:hAnsi="Arial" w:cs="Arial"/>
          <w:sz w:val="22"/>
          <w:szCs w:val="22"/>
        </w:rPr>
      </w:pPr>
      <w:r w:rsidRPr="005D338A">
        <w:rPr>
          <w:rFonts w:ascii="Arial" w:hAnsi="Arial" w:cs="Arial"/>
          <w:sz w:val="22"/>
          <w:szCs w:val="22"/>
        </w:rPr>
        <w:t>(4) Attempted or actual export for dumping shall be liable to action by CBIC and other competent authorities, in addition to action under these rules.</w:t>
      </w:r>
    </w:p>
    <w:p w14:paraId="4F958DBB" w14:textId="0EF61FC9" w:rsidR="00686FC2" w:rsidRPr="005D338A" w:rsidRDefault="00686FC2" w:rsidP="0090532E">
      <w:pPr>
        <w:numPr>
          <w:ilvl w:val="0"/>
          <w:numId w:val="19"/>
        </w:numPr>
        <w:jc w:val="both"/>
        <w:rPr>
          <w:rFonts w:ascii="Arial" w:hAnsi="Arial" w:cs="Arial"/>
          <w:sz w:val="22"/>
          <w:szCs w:val="22"/>
        </w:rPr>
      </w:pPr>
      <w:r w:rsidRPr="005D338A">
        <w:rPr>
          <w:rFonts w:ascii="Arial" w:hAnsi="Arial" w:cs="Arial"/>
          <w:b/>
          <w:bCs/>
          <w:sz w:val="22"/>
          <w:szCs w:val="22"/>
        </w:rPr>
        <w:t>Liability for costs</w:t>
      </w:r>
      <w:r w:rsidR="00BE4150" w:rsidRPr="005D338A">
        <w:rPr>
          <w:rFonts w:ascii="Arial" w:hAnsi="Arial" w:cs="Arial"/>
          <w:sz w:val="22"/>
          <w:szCs w:val="22"/>
        </w:rPr>
        <w:t>-</w:t>
      </w:r>
      <w:r w:rsidR="007C6F6F" w:rsidRPr="005D338A">
        <w:rPr>
          <w:rFonts w:ascii="Arial" w:hAnsi="Arial" w:cs="Arial"/>
          <w:sz w:val="22"/>
          <w:szCs w:val="22"/>
        </w:rPr>
        <w:t xml:space="preserve"> (1) Without prejudice to any penalty, the Director Gene</w:t>
      </w:r>
      <w:r w:rsidR="0090532E" w:rsidRPr="005D338A">
        <w:rPr>
          <w:rFonts w:ascii="Arial" w:hAnsi="Arial" w:cs="Arial"/>
          <w:sz w:val="22"/>
          <w:szCs w:val="22"/>
        </w:rPr>
        <w:t>r</w:t>
      </w:r>
      <w:r w:rsidR="007C6F6F" w:rsidRPr="005D338A">
        <w:rPr>
          <w:rFonts w:ascii="Arial" w:hAnsi="Arial" w:cs="Arial"/>
          <w:sz w:val="22"/>
          <w:szCs w:val="22"/>
        </w:rPr>
        <w:t>al may demand the permit holder</w:t>
      </w:r>
      <w:r w:rsidR="005649F8" w:rsidRPr="005D338A">
        <w:rPr>
          <w:rFonts w:ascii="Arial" w:hAnsi="Arial" w:cs="Arial"/>
          <w:sz w:val="22"/>
          <w:szCs w:val="22"/>
        </w:rPr>
        <w:t xml:space="preserve"> or offender</w:t>
      </w:r>
      <w:r w:rsidR="007C6F6F" w:rsidRPr="005D338A">
        <w:rPr>
          <w:rFonts w:ascii="Arial" w:hAnsi="Arial" w:cs="Arial"/>
          <w:sz w:val="22"/>
          <w:szCs w:val="22"/>
        </w:rPr>
        <w:t xml:space="preserve"> to furnish such amount as may be determined as security for all reasonable costs of investigation, monitoring, response and remediation, which may be incurred in the case of any pollution caused by dumping by the permit holder</w:t>
      </w:r>
    </w:p>
    <w:p w14:paraId="5CAC9DAF" w14:textId="3BDC8793" w:rsidR="007C6F6F" w:rsidRPr="005D338A" w:rsidRDefault="007C6F6F" w:rsidP="00897AF3">
      <w:pPr>
        <w:ind w:left="360"/>
        <w:jc w:val="both"/>
        <w:rPr>
          <w:rFonts w:ascii="Arial" w:hAnsi="Arial" w:cs="Arial"/>
          <w:sz w:val="22"/>
          <w:szCs w:val="22"/>
        </w:rPr>
      </w:pPr>
      <w:r w:rsidRPr="005D338A">
        <w:rPr>
          <w:rFonts w:ascii="Arial" w:hAnsi="Arial" w:cs="Arial"/>
          <w:sz w:val="22"/>
          <w:szCs w:val="22"/>
        </w:rPr>
        <w:t xml:space="preserve">(2) if the actual expenses incurred </w:t>
      </w:r>
      <w:r w:rsidR="00D0533B" w:rsidRPr="005D338A">
        <w:rPr>
          <w:rFonts w:ascii="Arial" w:hAnsi="Arial" w:cs="Arial"/>
          <w:sz w:val="22"/>
          <w:szCs w:val="22"/>
        </w:rPr>
        <w:t>exceed</w:t>
      </w:r>
      <w:r w:rsidRPr="005D338A">
        <w:rPr>
          <w:rFonts w:ascii="Arial" w:hAnsi="Arial" w:cs="Arial"/>
          <w:sz w:val="22"/>
          <w:szCs w:val="22"/>
        </w:rPr>
        <w:t xml:space="preserve"> the security furnished under sub rule (1), then the Director General can recover the balance amount from the assets of the permit holder</w:t>
      </w:r>
    </w:p>
    <w:p w14:paraId="3C9F6025" w14:textId="00498827" w:rsidR="007C6F6F" w:rsidRPr="005D338A" w:rsidRDefault="007C6F6F" w:rsidP="00897AF3">
      <w:pPr>
        <w:ind w:left="360"/>
        <w:jc w:val="both"/>
        <w:rPr>
          <w:rFonts w:ascii="Arial" w:hAnsi="Arial" w:cs="Arial"/>
          <w:sz w:val="22"/>
          <w:szCs w:val="22"/>
        </w:rPr>
      </w:pPr>
      <w:r w:rsidRPr="005D338A">
        <w:rPr>
          <w:rFonts w:ascii="Arial" w:hAnsi="Arial" w:cs="Arial"/>
          <w:sz w:val="22"/>
          <w:szCs w:val="22"/>
        </w:rPr>
        <w:t>(3) If no pollution is caused within two years from the date of expiry of the permit granted under Rule 14, then the permit holder is entitled to get the security back without any interest</w:t>
      </w:r>
      <w:r w:rsidR="00897AF3" w:rsidRPr="005D338A">
        <w:rPr>
          <w:rFonts w:ascii="Arial" w:hAnsi="Arial" w:cs="Arial"/>
          <w:sz w:val="22"/>
          <w:szCs w:val="22"/>
        </w:rPr>
        <w:t>.</w:t>
      </w:r>
    </w:p>
    <w:p w14:paraId="24F25AF6" w14:textId="77777777" w:rsidR="00686FC2" w:rsidRPr="005D338A" w:rsidRDefault="00686FC2" w:rsidP="00AE7E7A">
      <w:pPr>
        <w:jc w:val="center"/>
        <w:rPr>
          <w:rFonts w:ascii="Arial" w:hAnsi="Arial" w:cs="Arial"/>
          <w:b/>
          <w:bCs/>
          <w:sz w:val="22"/>
          <w:szCs w:val="22"/>
        </w:rPr>
      </w:pPr>
      <w:r w:rsidRPr="005D338A">
        <w:rPr>
          <w:rFonts w:ascii="Arial" w:hAnsi="Arial" w:cs="Arial"/>
          <w:b/>
          <w:bCs/>
          <w:sz w:val="22"/>
          <w:szCs w:val="22"/>
        </w:rPr>
        <w:t>CHAPTER VII — MISCELLANEOUS</w:t>
      </w:r>
    </w:p>
    <w:p w14:paraId="009863D1" w14:textId="377C7341" w:rsidR="00686FC2"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lastRenderedPageBreak/>
        <w:t>Stricter measures preserved.</w:t>
      </w:r>
      <w:r w:rsidR="00AE7E7A" w:rsidRPr="005D338A">
        <w:rPr>
          <w:rFonts w:ascii="Arial" w:hAnsi="Arial" w:cs="Arial"/>
          <w:sz w:val="22"/>
          <w:szCs w:val="22"/>
        </w:rPr>
        <w:t xml:space="preserve"> </w:t>
      </w:r>
      <w:r w:rsidR="00CE4DDF" w:rsidRPr="005D338A">
        <w:rPr>
          <w:rFonts w:ascii="Arial" w:hAnsi="Arial" w:cs="Arial"/>
          <w:sz w:val="22"/>
          <w:szCs w:val="22"/>
        </w:rPr>
        <w:t xml:space="preserve">Notwithstanding anything contained in these rules, </w:t>
      </w:r>
      <w:r w:rsidRPr="005D338A">
        <w:rPr>
          <w:rFonts w:ascii="Arial" w:hAnsi="Arial" w:cs="Arial"/>
          <w:sz w:val="22"/>
          <w:szCs w:val="22"/>
        </w:rPr>
        <w:t xml:space="preserve">the Central Government </w:t>
      </w:r>
      <w:r w:rsidR="00CE4DDF" w:rsidRPr="005D338A">
        <w:rPr>
          <w:rFonts w:ascii="Arial" w:hAnsi="Arial" w:cs="Arial"/>
          <w:sz w:val="22"/>
          <w:szCs w:val="22"/>
        </w:rPr>
        <w:t>may</w:t>
      </w:r>
      <w:r w:rsidRPr="005D338A">
        <w:rPr>
          <w:rFonts w:ascii="Arial" w:hAnsi="Arial" w:cs="Arial"/>
          <w:sz w:val="22"/>
          <w:szCs w:val="22"/>
        </w:rPr>
        <w:t xml:space="preserve"> adopt or enforc</w:t>
      </w:r>
      <w:r w:rsidR="00CE4DDF" w:rsidRPr="005D338A">
        <w:rPr>
          <w:rFonts w:ascii="Arial" w:hAnsi="Arial" w:cs="Arial"/>
          <w:sz w:val="22"/>
          <w:szCs w:val="22"/>
        </w:rPr>
        <w:t>e</w:t>
      </w:r>
      <w:r w:rsidRPr="005D338A">
        <w:rPr>
          <w:rFonts w:ascii="Arial" w:hAnsi="Arial" w:cs="Arial"/>
          <w:sz w:val="22"/>
          <w:szCs w:val="22"/>
        </w:rPr>
        <w:t xml:space="preserve"> stricter measures for the protection of the marine environment</w:t>
      </w:r>
      <w:r w:rsidR="00CE4DDF" w:rsidRPr="005D338A">
        <w:rPr>
          <w:rFonts w:ascii="Arial" w:hAnsi="Arial" w:cs="Arial"/>
          <w:sz w:val="22"/>
          <w:szCs w:val="22"/>
        </w:rPr>
        <w:t xml:space="preserve">, in such </w:t>
      </w:r>
      <w:r w:rsidR="008A6F89" w:rsidRPr="005D338A">
        <w:rPr>
          <w:rFonts w:ascii="Arial" w:hAnsi="Arial" w:cs="Arial"/>
          <w:sz w:val="22"/>
          <w:szCs w:val="22"/>
        </w:rPr>
        <w:t>areas</w:t>
      </w:r>
      <w:r w:rsidR="00CE4DDF" w:rsidRPr="005D338A">
        <w:rPr>
          <w:rFonts w:ascii="Arial" w:hAnsi="Arial" w:cs="Arial"/>
          <w:sz w:val="22"/>
          <w:szCs w:val="22"/>
        </w:rPr>
        <w:t xml:space="preserve"> as may be notified by general or special order</w:t>
      </w:r>
      <w:r w:rsidRPr="005D338A">
        <w:rPr>
          <w:rFonts w:ascii="Arial" w:hAnsi="Arial" w:cs="Arial"/>
          <w:sz w:val="22"/>
          <w:szCs w:val="22"/>
        </w:rPr>
        <w:t>.</w:t>
      </w:r>
    </w:p>
    <w:p w14:paraId="750B03F9" w14:textId="64865F44" w:rsidR="008B0C80" w:rsidRPr="005D338A" w:rsidRDefault="00686FC2" w:rsidP="00DA15D0">
      <w:pPr>
        <w:numPr>
          <w:ilvl w:val="0"/>
          <w:numId w:val="19"/>
        </w:numPr>
        <w:jc w:val="both"/>
        <w:rPr>
          <w:rFonts w:ascii="Arial" w:hAnsi="Arial" w:cs="Arial"/>
          <w:sz w:val="22"/>
          <w:szCs w:val="22"/>
        </w:rPr>
      </w:pPr>
      <w:r w:rsidRPr="005D338A">
        <w:rPr>
          <w:rFonts w:ascii="Arial" w:hAnsi="Arial" w:cs="Arial"/>
          <w:b/>
          <w:bCs/>
          <w:sz w:val="22"/>
          <w:szCs w:val="22"/>
        </w:rPr>
        <w:t>Transitional provisions.</w:t>
      </w:r>
      <w:r w:rsidR="00AE7E7A" w:rsidRPr="005D338A">
        <w:rPr>
          <w:rFonts w:ascii="Arial" w:hAnsi="Arial" w:cs="Arial"/>
          <w:sz w:val="22"/>
          <w:szCs w:val="22"/>
        </w:rPr>
        <w:t xml:space="preserve"> </w:t>
      </w:r>
      <w:r w:rsidR="008B0C80" w:rsidRPr="005D338A">
        <w:rPr>
          <w:rFonts w:ascii="Arial" w:hAnsi="Arial" w:cs="Arial"/>
          <w:sz w:val="22"/>
          <w:szCs w:val="22"/>
        </w:rPr>
        <w:t xml:space="preserve">(1) </w:t>
      </w:r>
      <w:r w:rsidRPr="005D338A">
        <w:rPr>
          <w:rFonts w:ascii="Arial" w:hAnsi="Arial" w:cs="Arial"/>
          <w:sz w:val="22"/>
          <w:szCs w:val="22"/>
        </w:rPr>
        <w:t>Existing permissions, if any, for dumping or placement shall be reviewed within six months of commencement and brought into conformity with these rules.</w:t>
      </w:r>
      <w:r w:rsidR="008B0C80" w:rsidRPr="005D338A">
        <w:rPr>
          <w:rFonts w:ascii="Arial" w:hAnsi="Arial" w:cs="Arial"/>
          <w:sz w:val="22"/>
          <w:szCs w:val="22"/>
        </w:rPr>
        <w:t xml:space="preserve"> </w:t>
      </w:r>
    </w:p>
    <w:p w14:paraId="7139F13C" w14:textId="0FC92EEE" w:rsidR="00686FC2" w:rsidRPr="005D338A" w:rsidRDefault="008B0C80" w:rsidP="008B0C80">
      <w:pPr>
        <w:numPr>
          <w:ilvl w:val="1"/>
          <w:numId w:val="19"/>
        </w:numPr>
        <w:jc w:val="both"/>
        <w:rPr>
          <w:rFonts w:ascii="Arial" w:hAnsi="Arial" w:cs="Arial"/>
          <w:sz w:val="22"/>
          <w:szCs w:val="22"/>
        </w:rPr>
      </w:pPr>
      <w:r w:rsidRPr="005D338A">
        <w:rPr>
          <w:rFonts w:ascii="Arial" w:hAnsi="Arial" w:cs="Arial"/>
          <w:sz w:val="22"/>
          <w:szCs w:val="22"/>
        </w:rPr>
        <w:t>Until replaced by orders under rule 31, the forms, templates and procedures contained in the Schedules shall continue to apply.</w:t>
      </w:r>
    </w:p>
    <w:p w14:paraId="275AAE73" w14:textId="3C7244A5" w:rsidR="00BD099C" w:rsidRPr="005D338A" w:rsidRDefault="00913E00" w:rsidP="00DA15D0">
      <w:pPr>
        <w:numPr>
          <w:ilvl w:val="0"/>
          <w:numId w:val="19"/>
        </w:numPr>
        <w:jc w:val="both"/>
        <w:rPr>
          <w:rFonts w:ascii="Arial" w:hAnsi="Arial" w:cs="Arial"/>
          <w:sz w:val="22"/>
          <w:szCs w:val="22"/>
        </w:rPr>
      </w:pPr>
      <w:r w:rsidRPr="005D338A">
        <w:rPr>
          <w:rFonts w:ascii="Arial" w:hAnsi="Arial" w:cs="Arial"/>
          <w:b/>
          <w:bCs/>
          <w:sz w:val="22"/>
          <w:szCs w:val="22"/>
        </w:rPr>
        <w:t>Forms and procedure</w:t>
      </w:r>
      <w:r w:rsidRPr="005D338A">
        <w:rPr>
          <w:rFonts w:ascii="Arial" w:hAnsi="Arial" w:cs="Arial"/>
          <w:sz w:val="22"/>
          <w:szCs w:val="22"/>
        </w:rPr>
        <w:t xml:space="preserve">. </w:t>
      </w:r>
      <w:r w:rsidR="00425944" w:rsidRPr="005D338A">
        <w:rPr>
          <w:rFonts w:ascii="Arial" w:hAnsi="Arial" w:cs="Arial"/>
          <w:sz w:val="22"/>
          <w:szCs w:val="22"/>
        </w:rPr>
        <w:t xml:space="preserve">(1) </w:t>
      </w:r>
      <w:r w:rsidR="00BD5C71" w:rsidRPr="005D338A">
        <w:rPr>
          <w:rFonts w:ascii="Arial" w:hAnsi="Arial" w:cs="Arial"/>
          <w:sz w:val="22"/>
          <w:szCs w:val="22"/>
        </w:rPr>
        <w:t>Pursuant to sub-rule 2(3), t</w:t>
      </w:r>
      <w:r w:rsidRPr="005D338A">
        <w:rPr>
          <w:rFonts w:ascii="Arial" w:hAnsi="Arial" w:cs="Arial"/>
          <w:sz w:val="22"/>
          <w:szCs w:val="22"/>
        </w:rPr>
        <w:t xml:space="preserve">he </w:t>
      </w:r>
      <w:r w:rsidR="00B27EAE" w:rsidRPr="005D338A">
        <w:rPr>
          <w:rFonts w:ascii="Arial" w:hAnsi="Arial" w:cs="Arial"/>
          <w:sz w:val="22"/>
          <w:szCs w:val="22"/>
        </w:rPr>
        <w:t xml:space="preserve">Director General </w:t>
      </w:r>
      <w:r w:rsidRPr="005D338A">
        <w:rPr>
          <w:rFonts w:ascii="Arial" w:hAnsi="Arial" w:cs="Arial"/>
          <w:sz w:val="22"/>
          <w:szCs w:val="22"/>
        </w:rPr>
        <w:t xml:space="preserve">and the Environmental Authority </w:t>
      </w:r>
      <w:r w:rsidR="00225786" w:rsidRPr="005D338A">
        <w:rPr>
          <w:rFonts w:ascii="Arial" w:hAnsi="Arial" w:cs="Arial"/>
          <w:sz w:val="22"/>
          <w:szCs w:val="22"/>
        </w:rPr>
        <w:t xml:space="preserve">within </w:t>
      </w:r>
      <w:r w:rsidR="00E17F22" w:rsidRPr="005D338A">
        <w:rPr>
          <w:rFonts w:ascii="Arial" w:hAnsi="Arial" w:cs="Arial"/>
          <w:sz w:val="22"/>
          <w:szCs w:val="22"/>
        </w:rPr>
        <w:t>the</w:t>
      </w:r>
      <w:r w:rsidR="00ED77C1" w:rsidRPr="005D338A">
        <w:rPr>
          <w:rFonts w:ascii="Arial" w:hAnsi="Arial" w:cs="Arial"/>
          <w:sz w:val="22"/>
          <w:szCs w:val="22"/>
        </w:rPr>
        <w:t xml:space="preserve">ir respective domains </w:t>
      </w:r>
      <w:r w:rsidRPr="005D338A">
        <w:rPr>
          <w:rFonts w:ascii="Arial" w:hAnsi="Arial" w:cs="Arial"/>
          <w:sz w:val="22"/>
          <w:szCs w:val="22"/>
        </w:rPr>
        <w:t>may</w:t>
      </w:r>
      <w:r w:rsidR="00F543BF" w:rsidRPr="005D338A">
        <w:rPr>
          <w:rFonts w:ascii="Arial" w:hAnsi="Arial" w:cs="Arial"/>
          <w:sz w:val="22"/>
          <w:szCs w:val="22"/>
        </w:rPr>
        <w:t>,</w:t>
      </w:r>
      <w:r w:rsidRPr="005D338A">
        <w:rPr>
          <w:rFonts w:ascii="Arial" w:hAnsi="Arial" w:cs="Arial"/>
          <w:sz w:val="22"/>
          <w:szCs w:val="22"/>
        </w:rPr>
        <w:t xml:space="preserve"> by order, from time to time, specify the </w:t>
      </w:r>
      <w:r w:rsidR="00BD099C" w:rsidRPr="005D338A">
        <w:rPr>
          <w:rFonts w:ascii="Arial" w:hAnsi="Arial" w:cs="Arial"/>
          <w:sz w:val="22"/>
          <w:szCs w:val="22"/>
        </w:rPr>
        <w:t xml:space="preserve">following </w:t>
      </w:r>
    </w:p>
    <w:p w14:paraId="092CBC4C" w14:textId="499C71CD" w:rsidR="00A365B9" w:rsidRPr="005D338A" w:rsidRDefault="00913E00"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 xml:space="preserve">forms, </w:t>
      </w:r>
      <w:r w:rsidR="00506977" w:rsidRPr="005D338A">
        <w:rPr>
          <w:rFonts w:ascii="Arial" w:hAnsi="Arial" w:cs="Arial"/>
          <w:sz w:val="22"/>
          <w:szCs w:val="22"/>
        </w:rPr>
        <w:t xml:space="preserve">type of permit, </w:t>
      </w:r>
      <w:r w:rsidRPr="005D338A">
        <w:rPr>
          <w:rFonts w:ascii="Arial" w:hAnsi="Arial" w:cs="Arial"/>
          <w:sz w:val="22"/>
          <w:szCs w:val="22"/>
        </w:rPr>
        <w:t xml:space="preserve">registers and the manner (including electronic mode and timelines) for applications, </w:t>
      </w:r>
      <w:r w:rsidR="00CA5964" w:rsidRPr="005D338A">
        <w:rPr>
          <w:rFonts w:ascii="Arial" w:hAnsi="Arial" w:cs="Arial"/>
          <w:sz w:val="22"/>
          <w:szCs w:val="22"/>
        </w:rPr>
        <w:t xml:space="preserve">concurrence, </w:t>
      </w:r>
      <w:r w:rsidRPr="005D338A">
        <w:rPr>
          <w:rFonts w:ascii="Arial" w:hAnsi="Arial" w:cs="Arial"/>
          <w:sz w:val="22"/>
          <w:szCs w:val="22"/>
        </w:rPr>
        <w:t>permits, notices, reports and records under these rules</w:t>
      </w:r>
      <w:r w:rsidR="00E9363B" w:rsidRPr="005D338A">
        <w:rPr>
          <w:rFonts w:ascii="Arial" w:hAnsi="Arial" w:cs="Arial"/>
          <w:sz w:val="22"/>
          <w:szCs w:val="22"/>
        </w:rPr>
        <w:t>;</w:t>
      </w:r>
    </w:p>
    <w:p w14:paraId="0BEBD0F6" w14:textId="65C1CB8E" w:rsidR="00E9363B" w:rsidRPr="005D338A" w:rsidRDefault="00CF4F71"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data schemas, GIS coordinates standards, AIS/VTMS data submissions and reporting templates (including pre-departure, dumping records, post-operation and incident reports);</w:t>
      </w:r>
    </w:p>
    <w:p w14:paraId="595CE52F" w14:textId="1F310623" w:rsidR="00CF4F71" w:rsidRPr="005D338A" w:rsidRDefault="00CF4F71"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 xml:space="preserve">the Waste Assessment Framework, including adoption by reference of the applicable convention </w:t>
      </w:r>
      <w:r w:rsidR="0010209C" w:rsidRPr="005D338A">
        <w:rPr>
          <w:rFonts w:ascii="Arial" w:hAnsi="Arial" w:cs="Arial"/>
          <w:sz w:val="22"/>
          <w:szCs w:val="22"/>
        </w:rPr>
        <w:t>or Treaty or</w:t>
      </w:r>
      <w:r w:rsidRPr="005D338A">
        <w:rPr>
          <w:rFonts w:ascii="Arial" w:hAnsi="Arial" w:cs="Arial"/>
          <w:sz w:val="22"/>
          <w:szCs w:val="22"/>
        </w:rPr>
        <w:t xml:space="preserve"> IMO Guidelines as amended from time to time;</w:t>
      </w:r>
    </w:p>
    <w:p w14:paraId="45E348E2" w14:textId="3FE64913" w:rsidR="0010209C" w:rsidRPr="005D338A" w:rsidRDefault="0010209C"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monitoring protocols, parameters, frequencies, Q</w:t>
      </w:r>
      <w:r w:rsidR="00714170" w:rsidRPr="005D338A">
        <w:rPr>
          <w:rFonts w:ascii="Arial" w:hAnsi="Arial" w:cs="Arial"/>
          <w:sz w:val="22"/>
          <w:szCs w:val="22"/>
        </w:rPr>
        <w:t xml:space="preserve">uality </w:t>
      </w:r>
      <w:r w:rsidRPr="005D338A">
        <w:rPr>
          <w:rFonts w:ascii="Arial" w:hAnsi="Arial" w:cs="Arial"/>
          <w:sz w:val="22"/>
          <w:szCs w:val="22"/>
        </w:rPr>
        <w:t>A</w:t>
      </w:r>
      <w:r w:rsidR="00714170" w:rsidRPr="005D338A">
        <w:rPr>
          <w:rFonts w:ascii="Arial" w:hAnsi="Arial" w:cs="Arial"/>
          <w:sz w:val="22"/>
          <w:szCs w:val="22"/>
        </w:rPr>
        <w:t>ssurance</w:t>
      </w:r>
      <w:r w:rsidRPr="005D338A">
        <w:rPr>
          <w:rFonts w:ascii="Arial" w:hAnsi="Arial" w:cs="Arial"/>
          <w:sz w:val="22"/>
          <w:szCs w:val="22"/>
        </w:rPr>
        <w:t>/Q</w:t>
      </w:r>
      <w:r w:rsidR="00714170" w:rsidRPr="005D338A">
        <w:rPr>
          <w:rFonts w:ascii="Arial" w:hAnsi="Arial" w:cs="Arial"/>
          <w:sz w:val="22"/>
          <w:szCs w:val="22"/>
        </w:rPr>
        <w:t xml:space="preserve">uality </w:t>
      </w:r>
      <w:r w:rsidRPr="005D338A">
        <w:rPr>
          <w:rFonts w:ascii="Arial" w:hAnsi="Arial" w:cs="Arial"/>
          <w:sz w:val="22"/>
          <w:szCs w:val="22"/>
        </w:rPr>
        <w:t>C</w:t>
      </w:r>
      <w:r w:rsidR="00714170" w:rsidRPr="005D338A">
        <w:rPr>
          <w:rFonts w:ascii="Arial" w:hAnsi="Arial" w:cs="Arial"/>
          <w:sz w:val="22"/>
          <w:szCs w:val="22"/>
        </w:rPr>
        <w:t>ontrol</w:t>
      </w:r>
      <w:r w:rsidRPr="005D338A">
        <w:rPr>
          <w:rFonts w:ascii="Arial" w:hAnsi="Arial" w:cs="Arial"/>
          <w:sz w:val="22"/>
          <w:szCs w:val="22"/>
        </w:rPr>
        <w:t xml:space="preserve"> requirements and site management procedures;</w:t>
      </w:r>
    </w:p>
    <w:p w14:paraId="6BB81D49" w14:textId="1925F8E6" w:rsidR="00714170" w:rsidRPr="005D338A" w:rsidRDefault="00714170"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emergency procedures and templates;</w:t>
      </w:r>
    </w:p>
    <w:p w14:paraId="45E0FEB3" w14:textId="69139C8F" w:rsidR="00157A44" w:rsidRPr="005D338A" w:rsidRDefault="00157A44"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sampling, chain-of-custody and laboratory reporting formats;</w:t>
      </w:r>
    </w:p>
    <w:p w14:paraId="69D4779E" w14:textId="77777777" w:rsidR="00D75AFB" w:rsidRPr="005D338A" w:rsidRDefault="00157A44"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any other procedure necessary for the effective implementation of these rules</w:t>
      </w:r>
      <w:r w:rsidR="0070539F" w:rsidRPr="005D338A">
        <w:rPr>
          <w:rFonts w:ascii="Arial" w:hAnsi="Arial" w:cs="Arial"/>
          <w:sz w:val="22"/>
          <w:szCs w:val="22"/>
        </w:rPr>
        <w:t>;</w:t>
      </w:r>
      <w:r w:rsidR="00D75AFB" w:rsidRPr="005D338A">
        <w:rPr>
          <w:rFonts w:ascii="Arial" w:hAnsi="Arial" w:cs="Arial"/>
          <w:sz w:val="22"/>
          <w:szCs w:val="22"/>
        </w:rPr>
        <w:t xml:space="preserve"> and</w:t>
      </w:r>
    </w:p>
    <w:p w14:paraId="0811D853" w14:textId="212569CD" w:rsidR="00157A44" w:rsidRPr="005D338A" w:rsidRDefault="00D75AFB" w:rsidP="005261FA">
      <w:pPr>
        <w:numPr>
          <w:ilvl w:val="2"/>
          <w:numId w:val="19"/>
        </w:numPr>
        <w:spacing w:after="0"/>
        <w:ind w:left="924" w:hanging="357"/>
        <w:rPr>
          <w:rFonts w:ascii="Arial" w:hAnsi="Arial" w:cs="Arial"/>
          <w:sz w:val="22"/>
          <w:szCs w:val="22"/>
        </w:rPr>
      </w:pPr>
      <w:r w:rsidRPr="005D338A">
        <w:rPr>
          <w:rFonts w:ascii="Arial" w:hAnsi="Arial" w:cs="Arial"/>
          <w:sz w:val="22"/>
          <w:szCs w:val="22"/>
        </w:rPr>
        <w:t>fee categories and rates for applications, assessments, monitoring and site-management</w:t>
      </w:r>
      <w:r w:rsidR="00157A44" w:rsidRPr="005D338A">
        <w:rPr>
          <w:rFonts w:ascii="Arial" w:hAnsi="Arial" w:cs="Arial"/>
          <w:sz w:val="22"/>
          <w:szCs w:val="22"/>
        </w:rPr>
        <w:t>.</w:t>
      </w:r>
    </w:p>
    <w:p w14:paraId="60AEA444" w14:textId="755A7737" w:rsidR="00425944" w:rsidRPr="005D338A" w:rsidRDefault="00425944" w:rsidP="00425944">
      <w:pPr>
        <w:numPr>
          <w:ilvl w:val="1"/>
          <w:numId w:val="19"/>
        </w:numPr>
        <w:spacing w:after="0"/>
        <w:rPr>
          <w:rFonts w:ascii="Arial" w:hAnsi="Arial" w:cs="Arial"/>
          <w:sz w:val="22"/>
          <w:szCs w:val="22"/>
        </w:rPr>
      </w:pPr>
      <w:r w:rsidRPr="005D338A">
        <w:rPr>
          <w:rFonts w:ascii="Arial" w:hAnsi="Arial" w:cs="Arial"/>
          <w:sz w:val="22"/>
          <w:szCs w:val="22"/>
        </w:rPr>
        <w:t xml:space="preserve">A </w:t>
      </w:r>
      <w:r w:rsidR="003B1219" w:rsidRPr="005D338A">
        <w:rPr>
          <w:rFonts w:ascii="Arial" w:hAnsi="Arial" w:cs="Arial"/>
          <w:sz w:val="22"/>
          <w:szCs w:val="22"/>
        </w:rPr>
        <w:t>g</w:t>
      </w:r>
      <w:r w:rsidRPr="005D338A">
        <w:rPr>
          <w:rFonts w:ascii="Arial" w:hAnsi="Arial" w:cs="Arial"/>
          <w:sz w:val="22"/>
          <w:szCs w:val="22"/>
        </w:rPr>
        <w:t>en</w:t>
      </w:r>
      <w:r w:rsidR="003B1219" w:rsidRPr="005D338A">
        <w:rPr>
          <w:rFonts w:ascii="Arial" w:hAnsi="Arial" w:cs="Arial"/>
          <w:sz w:val="22"/>
          <w:szCs w:val="22"/>
        </w:rPr>
        <w:t>eral</w:t>
      </w:r>
      <w:r w:rsidRPr="005D338A">
        <w:rPr>
          <w:rFonts w:ascii="Arial" w:hAnsi="Arial" w:cs="Arial"/>
          <w:sz w:val="22"/>
          <w:szCs w:val="22"/>
        </w:rPr>
        <w:t xml:space="preserve"> </w:t>
      </w:r>
      <w:r w:rsidR="003B1219" w:rsidRPr="005D338A">
        <w:rPr>
          <w:rFonts w:ascii="Arial" w:hAnsi="Arial" w:cs="Arial"/>
          <w:sz w:val="22"/>
          <w:szCs w:val="22"/>
        </w:rPr>
        <w:t>o</w:t>
      </w:r>
      <w:r w:rsidRPr="005D338A">
        <w:rPr>
          <w:rFonts w:ascii="Arial" w:hAnsi="Arial" w:cs="Arial"/>
          <w:sz w:val="22"/>
          <w:szCs w:val="22"/>
        </w:rPr>
        <w:t xml:space="preserve">rder </w:t>
      </w:r>
      <w:r w:rsidR="003B1219" w:rsidRPr="005D338A">
        <w:rPr>
          <w:rFonts w:ascii="Arial" w:hAnsi="Arial" w:cs="Arial"/>
          <w:sz w:val="22"/>
          <w:szCs w:val="22"/>
        </w:rPr>
        <w:t xml:space="preserve">or special order </w:t>
      </w:r>
      <w:r w:rsidRPr="005D338A">
        <w:rPr>
          <w:rFonts w:ascii="Arial" w:hAnsi="Arial" w:cs="Arial"/>
          <w:sz w:val="22"/>
          <w:szCs w:val="22"/>
        </w:rPr>
        <w:t>under this rule may adopt, with or without modifications, any international code, guideline or standard, including those of the IMO and the London Protocol, as in force from time to time, and such adoption shall take effect on and from the date specified in the order.</w:t>
      </w:r>
    </w:p>
    <w:p w14:paraId="1AEF9D11" w14:textId="320872E6" w:rsidR="00EB272C" w:rsidRPr="005D338A" w:rsidRDefault="008073C2" w:rsidP="00DA15D0">
      <w:pPr>
        <w:numPr>
          <w:ilvl w:val="0"/>
          <w:numId w:val="19"/>
        </w:numPr>
        <w:jc w:val="both"/>
        <w:rPr>
          <w:rFonts w:ascii="Arial" w:hAnsi="Arial" w:cs="Arial"/>
          <w:sz w:val="22"/>
          <w:szCs w:val="22"/>
        </w:rPr>
      </w:pPr>
      <w:r w:rsidRPr="005D338A">
        <w:rPr>
          <w:rFonts w:ascii="Arial" w:hAnsi="Arial" w:cs="Arial"/>
          <w:b/>
          <w:bCs/>
          <w:sz w:val="22"/>
          <w:szCs w:val="22"/>
        </w:rPr>
        <w:t>Power to amend Schedules.</w:t>
      </w:r>
      <w:r w:rsidRPr="005D338A">
        <w:rPr>
          <w:rFonts w:ascii="Arial" w:hAnsi="Arial" w:cs="Arial"/>
          <w:sz w:val="22"/>
          <w:szCs w:val="22"/>
        </w:rPr>
        <w:t xml:space="preserve"> </w:t>
      </w:r>
      <w:r w:rsidR="00EB272C" w:rsidRPr="005D338A">
        <w:rPr>
          <w:rFonts w:ascii="Arial" w:hAnsi="Arial" w:cs="Arial"/>
          <w:sz w:val="22"/>
          <w:szCs w:val="22"/>
        </w:rPr>
        <w:t xml:space="preserve">The Central Government may, by notification in the Official Gazette, add to, amend, vary or substitute any Schedule to give effect to </w:t>
      </w:r>
      <w:r w:rsidR="00EB272C" w:rsidRPr="005D338A">
        <w:rPr>
          <w:rFonts w:ascii="Arial" w:hAnsi="Arial" w:cs="Arial"/>
          <w:sz w:val="22"/>
          <w:szCs w:val="22"/>
        </w:rPr>
        <w:lastRenderedPageBreak/>
        <w:t>accepted amendments to international instruments or to specify or update technical standards, forms, trigger levels, monitoring protocols and procedures for the purposes of these rules</w:t>
      </w:r>
      <w:r w:rsidR="00806F9A" w:rsidRPr="005D338A">
        <w:rPr>
          <w:rFonts w:ascii="Arial" w:hAnsi="Arial" w:cs="Arial"/>
          <w:sz w:val="22"/>
          <w:szCs w:val="22"/>
        </w:rPr>
        <w:t>.</w:t>
      </w:r>
    </w:p>
    <w:p w14:paraId="56E8805C" w14:textId="77777777" w:rsidR="00686FC2" w:rsidRPr="005D338A" w:rsidRDefault="00000000" w:rsidP="00686FC2">
      <w:pPr>
        <w:rPr>
          <w:rFonts w:ascii="Arial" w:hAnsi="Arial" w:cs="Arial"/>
          <w:sz w:val="22"/>
          <w:szCs w:val="22"/>
        </w:rPr>
      </w:pPr>
      <w:r>
        <w:rPr>
          <w:rFonts w:ascii="Arial" w:hAnsi="Arial" w:cs="Arial"/>
          <w:sz w:val="22"/>
          <w:szCs w:val="22"/>
        </w:rPr>
        <w:pict w14:anchorId="14101C5D">
          <v:rect id="_x0000_i1025" style="width:0;height:1.5pt" o:hralign="center" o:hrstd="t" o:hr="t" fillcolor="#a0a0a0" stroked="f"/>
        </w:pict>
      </w:r>
    </w:p>
    <w:p w14:paraId="086C2018" w14:textId="77777777" w:rsidR="00DF4F45" w:rsidRPr="005D338A" w:rsidRDefault="00DF4F45" w:rsidP="004C5058">
      <w:pPr>
        <w:spacing w:after="0"/>
        <w:jc w:val="both"/>
        <w:rPr>
          <w:rFonts w:ascii="Arial" w:hAnsi="Arial" w:cs="Arial"/>
          <w:b/>
          <w:bCs/>
          <w:sz w:val="22"/>
          <w:szCs w:val="22"/>
        </w:rPr>
      </w:pPr>
      <w:r w:rsidRPr="005D338A">
        <w:rPr>
          <w:rFonts w:ascii="Arial" w:hAnsi="Arial" w:cs="Arial"/>
          <w:b/>
          <w:bCs/>
          <w:sz w:val="22"/>
          <w:szCs w:val="22"/>
        </w:rPr>
        <w:t xml:space="preserve">General Note to Schedules </w:t>
      </w:r>
    </w:p>
    <w:p w14:paraId="55C7184E" w14:textId="04BE0255" w:rsidR="004C5058" w:rsidRPr="005D338A" w:rsidRDefault="004C5058" w:rsidP="004C5058">
      <w:pPr>
        <w:spacing w:after="0"/>
        <w:jc w:val="both"/>
        <w:rPr>
          <w:rFonts w:ascii="Arial" w:hAnsi="Arial" w:cs="Arial"/>
          <w:sz w:val="22"/>
          <w:szCs w:val="22"/>
        </w:rPr>
      </w:pPr>
      <w:r w:rsidRPr="005D338A">
        <w:rPr>
          <w:rFonts w:ascii="Arial" w:hAnsi="Arial" w:cs="Arial"/>
          <w:sz w:val="22"/>
          <w:szCs w:val="22"/>
        </w:rPr>
        <w:t>All Schedules shall be read subject to the following: nothing in these Schedules, nor any form, procedure or technical specification contained herein, shall authorise an act contrary to any applicable international convention or instrument to which effect is given under section 134 of the Act.</w:t>
      </w:r>
    </w:p>
    <w:p w14:paraId="6F493DA0" w14:textId="77777777" w:rsidR="004C5058" w:rsidRPr="005D338A" w:rsidRDefault="004C5058" w:rsidP="00432F06">
      <w:pPr>
        <w:spacing w:after="0"/>
        <w:jc w:val="center"/>
        <w:rPr>
          <w:rFonts w:ascii="Arial" w:hAnsi="Arial" w:cs="Arial"/>
          <w:b/>
          <w:bCs/>
          <w:sz w:val="22"/>
          <w:szCs w:val="22"/>
        </w:rPr>
      </w:pPr>
    </w:p>
    <w:p w14:paraId="7FAF2887" w14:textId="77777777" w:rsidR="001E7D28" w:rsidRPr="005D338A" w:rsidRDefault="001E7D28">
      <w:pPr>
        <w:spacing w:line="278" w:lineRule="auto"/>
        <w:rPr>
          <w:rFonts w:ascii="Arial" w:hAnsi="Arial" w:cs="Arial"/>
          <w:b/>
          <w:bCs/>
          <w:sz w:val="22"/>
          <w:szCs w:val="22"/>
        </w:rPr>
      </w:pPr>
      <w:r w:rsidRPr="005D338A">
        <w:rPr>
          <w:rFonts w:ascii="Arial" w:hAnsi="Arial" w:cs="Arial"/>
          <w:b/>
          <w:bCs/>
          <w:sz w:val="22"/>
          <w:szCs w:val="22"/>
        </w:rPr>
        <w:br w:type="page"/>
      </w:r>
    </w:p>
    <w:p w14:paraId="4ED0B002" w14:textId="5910963E" w:rsidR="001E7D28" w:rsidRPr="005D338A" w:rsidRDefault="001E7D28" w:rsidP="00432F06">
      <w:pPr>
        <w:spacing w:after="0"/>
        <w:jc w:val="center"/>
        <w:rPr>
          <w:rFonts w:ascii="Arial" w:hAnsi="Arial" w:cs="Arial"/>
          <w:sz w:val="22"/>
          <w:szCs w:val="22"/>
        </w:rPr>
      </w:pPr>
      <w:r w:rsidRPr="005D338A">
        <w:rPr>
          <w:rFonts w:ascii="Arial" w:hAnsi="Arial" w:cs="Arial"/>
          <w:sz w:val="22"/>
          <w:szCs w:val="22"/>
        </w:rPr>
        <w:lastRenderedPageBreak/>
        <w:t>[</w:t>
      </w:r>
      <w:proofErr w:type="gramStart"/>
      <w:r w:rsidR="00A72706" w:rsidRPr="005D338A">
        <w:rPr>
          <w:rFonts w:ascii="Arial" w:hAnsi="Arial" w:cs="Arial"/>
          <w:sz w:val="22"/>
          <w:szCs w:val="22"/>
        </w:rPr>
        <w:t>SO</w:t>
      </w:r>
      <w:proofErr w:type="gramEnd"/>
      <w:r w:rsidR="00A72706" w:rsidRPr="005D338A">
        <w:rPr>
          <w:rFonts w:ascii="Arial" w:hAnsi="Arial" w:cs="Arial"/>
          <w:sz w:val="22"/>
          <w:szCs w:val="22"/>
        </w:rPr>
        <w:t xml:space="preserve"> xx </w:t>
      </w:r>
      <w:proofErr w:type="gramStart"/>
      <w:r w:rsidR="00A72706" w:rsidRPr="005D338A">
        <w:rPr>
          <w:rFonts w:ascii="Arial" w:hAnsi="Arial" w:cs="Arial"/>
          <w:sz w:val="22"/>
          <w:szCs w:val="22"/>
        </w:rPr>
        <w:t>of :</w:t>
      </w:r>
      <w:proofErr w:type="gramEnd"/>
      <w:r w:rsidR="00A72706" w:rsidRPr="005D338A">
        <w:rPr>
          <w:rFonts w:ascii="Arial" w:hAnsi="Arial" w:cs="Arial"/>
          <w:sz w:val="22"/>
          <w:szCs w:val="22"/>
        </w:rPr>
        <w:t xml:space="preserve"> </w:t>
      </w:r>
      <w:proofErr w:type="gramStart"/>
      <w:r w:rsidR="00A72706" w:rsidRPr="005D338A">
        <w:rPr>
          <w:rFonts w:ascii="Arial" w:hAnsi="Arial" w:cs="Arial"/>
          <w:sz w:val="22"/>
          <w:szCs w:val="22"/>
        </w:rPr>
        <w:t xml:space="preserve">T </w:t>
      </w:r>
      <w:r w:rsidRPr="005D338A">
        <w:rPr>
          <w:rFonts w:ascii="Arial" w:hAnsi="Arial" w:cs="Arial"/>
          <w:sz w:val="22"/>
          <w:szCs w:val="22"/>
        </w:rPr>
        <w:t>]</w:t>
      </w:r>
      <w:proofErr w:type="gramEnd"/>
    </w:p>
    <w:p w14:paraId="22BBD2E0" w14:textId="7DB2C8DD" w:rsidR="009523A9" w:rsidRPr="005D338A" w:rsidRDefault="0047787F" w:rsidP="00432F06">
      <w:pPr>
        <w:spacing w:after="0"/>
        <w:jc w:val="center"/>
        <w:rPr>
          <w:rFonts w:ascii="Arial" w:hAnsi="Arial" w:cs="Arial"/>
          <w:b/>
          <w:bCs/>
          <w:sz w:val="22"/>
          <w:szCs w:val="22"/>
        </w:rPr>
      </w:pPr>
      <w:r w:rsidRPr="005D338A">
        <w:rPr>
          <w:rFonts w:ascii="Arial" w:hAnsi="Arial" w:cs="Arial"/>
          <w:b/>
          <w:bCs/>
          <w:sz w:val="22"/>
          <w:szCs w:val="22"/>
        </w:rPr>
        <w:t xml:space="preserve">FIRST </w:t>
      </w:r>
      <w:r w:rsidR="00686FC2" w:rsidRPr="005D338A">
        <w:rPr>
          <w:rFonts w:ascii="Arial" w:hAnsi="Arial" w:cs="Arial"/>
          <w:b/>
          <w:bCs/>
          <w:sz w:val="22"/>
          <w:szCs w:val="22"/>
        </w:rPr>
        <w:t>SCHEDULE</w:t>
      </w:r>
    </w:p>
    <w:p w14:paraId="5FD89E28" w14:textId="1A3BA553" w:rsidR="00CE24FE" w:rsidRPr="005D338A" w:rsidRDefault="00CE24FE" w:rsidP="00432F06">
      <w:pPr>
        <w:spacing w:after="0"/>
        <w:jc w:val="center"/>
        <w:rPr>
          <w:rFonts w:ascii="Arial" w:hAnsi="Arial" w:cs="Arial"/>
          <w:b/>
          <w:bCs/>
          <w:sz w:val="22"/>
          <w:szCs w:val="22"/>
        </w:rPr>
      </w:pPr>
      <w:r w:rsidRPr="005D338A">
        <w:rPr>
          <w:rFonts w:ascii="Arial" w:hAnsi="Arial" w:cs="Arial"/>
          <w:b/>
          <w:bCs/>
          <w:sz w:val="22"/>
          <w:szCs w:val="22"/>
        </w:rPr>
        <w:t xml:space="preserve">[See rule </w:t>
      </w:r>
      <w:r w:rsidRPr="005D338A">
        <w:rPr>
          <w:rFonts w:ascii="Arial" w:hAnsi="Arial" w:cs="Arial"/>
          <w:sz w:val="22"/>
          <w:szCs w:val="22"/>
        </w:rPr>
        <w:t>(See rules 5 and 14)</w:t>
      </w:r>
      <w:r w:rsidRPr="005D338A">
        <w:rPr>
          <w:rFonts w:ascii="Arial" w:hAnsi="Arial" w:cs="Arial"/>
          <w:b/>
          <w:bCs/>
          <w:sz w:val="22"/>
          <w:szCs w:val="22"/>
        </w:rPr>
        <w:t>]</w:t>
      </w:r>
    </w:p>
    <w:p w14:paraId="66563381" w14:textId="77777777" w:rsidR="005F7B35" w:rsidRPr="005D338A" w:rsidRDefault="005F7B35" w:rsidP="005F7B35">
      <w:pPr>
        <w:spacing w:after="0"/>
        <w:jc w:val="center"/>
        <w:rPr>
          <w:rFonts w:ascii="Arial" w:hAnsi="Arial" w:cs="Arial"/>
          <w:b/>
          <w:bCs/>
          <w:sz w:val="22"/>
          <w:szCs w:val="22"/>
        </w:rPr>
      </w:pPr>
    </w:p>
    <w:p w14:paraId="08BC5D27" w14:textId="5A04ABAD" w:rsidR="0079034A" w:rsidRPr="005D338A" w:rsidRDefault="00686FC2" w:rsidP="006F5640">
      <w:pPr>
        <w:spacing w:after="0"/>
        <w:jc w:val="center"/>
        <w:rPr>
          <w:rFonts w:ascii="Arial" w:hAnsi="Arial" w:cs="Arial"/>
          <w:b/>
          <w:bCs/>
          <w:sz w:val="22"/>
          <w:szCs w:val="22"/>
        </w:rPr>
      </w:pPr>
      <w:r w:rsidRPr="005D338A">
        <w:rPr>
          <w:rFonts w:ascii="Arial" w:hAnsi="Arial" w:cs="Arial"/>
          <w:b/>
          <w:bCs/>
          <w:sz w:val="22"/>
          <w:szCs w:val="22"/>
        </w:rPr>
        <w:t>POSITIVE LIST OF MATERIALS ELIGIBLE TO BE CONSIDERED FOR DUMPING</w:t>
      </w:r>
    </w:p>
    <w:p w14:paraId="369D92DC" w14:textId="4FFBC94D" w:rsidR="00686FC2" w:rsidRPr="005D338A" w:rsidRDefault="00DD3337" w:rsidP="00B47505">
      <w:pPr>
        <w:ind w:left="360"/>
        <w:jc w:val="both"/>
        <w:rPr>
          <w:rFonts w:ascii="Arial" w:hAnsi="Arial" w:cs="Arial"/>
          <w:sz w:val="22"/>
          <w:szCs w:val="22"/>
        </w:rPr>
      </w:pPr>
      <w:r w:rsidRPr="005D338A">
        <w:rPr>
          <w:rFonts w:ascii="Arial" w:hAnsi="Arial" w:cs="Arial"/>
          <w:sz w:val="22"/>
          <w:szCs w:val="22"/>
        </w:rPr>
        <w:t>1.1</w:t>
      </w:r>
      <w:r w:rsidR="00686FC2" w:rsidRPr="005D338A">
        <w:rPr>
          <w:rFonts w:ascii="Arial" w:hAnsi="Arial" w:cs="Arial"/>
          <w:sz w:val="22"/>
          <w:szCs w:val="22"/>
        </w:rPr>
        <w:t>Dredged material.</w:t>
      </w:r>
    </w:p>
    <w:p w14:paraId="5617E2BA" w14:textId="014E720D" w:rsidR="00686FC2" w:rsidRPr="005D338A" w:rsidRDefault="00DD3337" w:rsidP="00B47505">
      <w:pPr>
        <w:ind w:left="720"/>
        <w:jc w:val="both"/>
        <w:rPr>
          <w:rFonts w:ascii="Arial" w:hAnsi="Arial" w:cs="Arial"/>
          <w:sz w:val="22"/>
          <w:szCs w:val="22"/>
        </w:rPr>
      </w:pPr>
      <w:r w:rsidRPr="005D338A">
        <w:rPr>
          <w:rFonts w:ascii="Arial" w:hAnsi="Arial" w:cs="Arial"/>
          <w:sz w:val="22"/>
          <w:szCs w:val="22"/>
        </w:rPr>
        <w:t>1.2</w:t>
      </w:r>
      <w:r w:rsidR="00072F6C" w:rsidRPr="005D338A">
        <w:rPr>
          <w:rFonts w:ascii="Arial" w:hAnsi="Arial" w:cs="Arial"/>
          <w:sz w:val="22"/>
          <w:szCs w:val="22"/>
        </w:rPr>
        <w:t xml:space="preserve">Treated </w:t>
      </w:r>
      <w:r w:rsidR="004D5D10" w:rsidRPr="005D338A">
        <w:rPr>
          <w:rFonts w:ascii="Arial" w:hAnsi="Arial" w:cs="Arial"/>
          <w:sz w:val="22"/>
          <w:szCs w:val="22"/>
        </w:rPr>
        <w:t>s</w:t>
      </w:r>
      <w:r w:rsidR="00686FC2" w:rsidRPr="005D338A">
        <w:rPr>
          <w:rFonts w:ascii="Arial" w:hAnsi="Arial" w:cs="Arial"/>
          <w:sz w:val="22"/>
          <w:szCs w:val="22"/>
        </w:rPr>
        <w:t>ewage sludge.</w:t>
      </w:r>
    </w:p>
    <w:p w14:paraId="6D61ED7B" w14:textId="619C5273" w:rsidR="00686FC2" w:rsidRPr="005D338A" w:rsidRDefault="00DD3337" w:rsidP="00B47505">
      <w:pPr>
        <w:ind w:left="720"/>
        <w:jc w:val="both"/>
        <w:rPr>
          <w:rFonts w:ascii="Arial" w:hAnsi="Arial" w:cs="Arial"/>
          <w:sz w:val="22"/>
          <w:szCs w:val="22"/>
        </w:rPr>
      </w:pPr>
      <w:r w:rsidRPr="005D338A">
        <w:rPr>
          <w:rFonts w:ascii="Arial" w:hAnsi="Arial" w:cs="Arial"/>
          <w:sz w:val="22"/>
          <w:szCs w:val="22"/>
        </w:rPr>
        <w:t xml:space="preserve">1.3 </w:t>
      </w:r>
      <w:r w:rsidR="00686FC2" w:rsidRPr="005D338A">
        <w:rPr>
          <w:rFonts w:ascii="Arial" w:hAnsi="Arial" w:cs="Arial"/>
          <w:sz w:val="22"/>
          <w:szCs w:val="22"/>
        </w:rPr>
        <w:t>Fish waste, or material resulting from industrial processing of fish and other marine organisms.</w:t>
      </w:r>
    </w:p>
    <w:p w14:paraId="60E087CF" w14:textId="30876781" w:rsidR="00686FC2" w:rsidRPr="005D338A" w:rsidRDefault="00DD3337" w:rsidP="00B47505">
      <w:pPr>
        <w:ind w:left="720"/>
        <w:jc w:val="both"/>
        <w:rPr>
          <w:rFonts w:ascii="Arial" w:hAnsi="Arial" w:cs="Arial"/>
          <w:sz w:val="22"/>
          <w:szCs w:val="22"/>
        </w:rPr>
      </w:pPr>
      <w:r w:rsidRPr="005D338A">
        <w:rPr>
          <w:rFonts w:ascii="Arial" w:hAnsi="Arial" w:cs="Arial"/>
          <w:sz w:val="22"/>
          <w:szCs w:val="22"/>
        </w:rPr>
        <w:t xml:space="preserve">1.4 </w:t>
      </w:r>
      <w:r w:rsidR="00686FC2" w:rsidRPr="005D338A">
        <w:rPr>
          <w:rFonts w:ascii="Arial" w:hAnsi="Arial" w:cs="Arial"/>
          <w:sz w:val="22"/>
          <w:szCs w:val="22"/>
        </w:rPr>
        <w:t>Vessels and platforms or other man-made structures at sea.</w:t>
      </w:r>
    </w:p>
    <w:p w14:paraId="20C7016B" w14:textId="32BE941E" w:rsidR="00686FC2" w:rsidRPr="005D338A" w:rsidRDefault="00DD3337" w:rsidP="00B47505">
      <w:pPr>
        <w:ind w:left="720"/>
        <w:jc w:val="both"/>
        <w:rPr>
          <w:rFonts w:ascii="Arial" w:hAnsi="Arial" w:cs="Arial"/>
          <w:sz w:val="22"/>
          <w:szCs w:val="22"/>
        </w:rPr>
      </w:pPr>
      <w:r w:rsidRPr="005D338A">
        <w:rPr>
          <w:rFonts w:ascii="Arial" w:hAnsi="Arial" w:cs="Arial"/>
          <w:sz w:val="22"/>
          <w:szCs w:val="22"/>
        </w:rPr>
        <w:t xml:space="preserve">1.5 </w:t>
      </w:r>
      <w:r w:rsidR="00686FC2" w:rsidRPr="005D338A">
        <w:rPr>
          <w:rFonts w:ascii="Arial" w:hAnsi="Arial" w:cs="Arial"/>
          <w:sz w:val="22"/>
          <w:szCs w:val="22"/>
        </w:rPr>
        <w:t>Inert, inorganic geological material.</w:t>
      </w:r>
    </w:p>
    <w:p w14:paraId="0D8E2AF5" w14:textId="21FA64D0" w:rsidR="00686FC2" w:rsidRPr="005D338A" w:rsidRDefault="00DD3337" w:rsidP="00B47505">
      <w:pPr>
        <w:ind w:left="720"/>
        <w:jc w:val="both"/>
        <w:rPr>
          <w:rFonts w:ascii="Arial" w:hAnsi="Arial" w:cs="Arial"/>
          <w:sz w:val="22"/>
          <w:szCs w:val="22"/>
        </w:rPr>
      </w:pPr>
      <w:r w:rsidRPr="005D338A">
        <w:rPr>
          <w:rFonts w:ascii="Arial" w:hAnsi="Arial" w:cs="Arial"/>
          <w:sz w:val="22"/>
          <w:szCs w:val="22"/>
        </w:rPr>
        <w:t xml:space="preserve">1.6 </w:t>
      </w:r>
      <w:r w:rsidR="00686FC2" w:rsidRPr="005D338A">
        <w:rPr>
          <w:rFonts w:ascii="Arial" w:hAnsi="Arial" w:cs="Arial"/>
          <w:sz w:val="22"/>
          <w:szCs w:val="22"/>
        </w:rPr>
        <w:t>Organic material of natural origin.</w:t>
      </w:r>
    </w:p>
    <w:p w14:paraId="2212BE9D" w14:textId="3E9DA1DF" w:rsidR="00686FC2" w:rsidRPr="005D338A" w:rsidRDefault="00DD3337" w:rsidP="00B47505">
      <w:pPr>
        <w:ind w:left="360"/>
        <w:jc w:val="both"/>
        <w:rPr>
          <w:rFonts w:ascii="Arial" w:hAnsi="Arial" w:cs="Arial"/>
          <w:sz w:val="22"/>
          <w:szCs w:val="22"/>
        </w:rPr>
      </w:pPr>
      <w:r w:rsidRPr="005D338A">
        <w:rPr>
          <w:rFonts w:ascii="Arial" w:hAnsi="Arial" w:cs="Arial"/>
          <w:sz w:val="22"/>
          <w:szCs w:val="22"/>
        </w:rPr>
        <w:t xml:space="preserve">1.7 </w:t>
      </w:r>
      <w:r w:rsidR="00686FC2" w:rsidRPr="005D338A">
        <w:rPr>
          <w:rFonts w:ascii="Arial" w:hAnsi="Arial" w:cs="Arial"/>
          <w:sz w:val="22"/>
          <w:szCs w:val="22"/>
        </w:rPr>
        <w:t>Bulky items primarily comprising iron, steel, concrete and similarly inert materials, for which disposal at sea is the only practicable option, limited to remote small communities.</w:t>
      </w:r>
    </w:p>
    <w:p w14:paraId="44275D0F" w14:textId="72ECD359" w:rsidR="00686FC2" w:rsidRPr="005D338A" w:rsidRDefault="00DD3337" w:rsidP="00B47505">
      <w:pPr>
        <w:ind w:left="720"/>
        <w:jc w:val="both"/>
        <w:rPr>
          <w:rFonts w:ascii="Arial" w:hAnsi="Arial" w:cs="Arial"/>
          <w:sz w:val="22"/>
          <w:szCs w:val="22"/>
        </w:rPr>
      </w:pPr>
      <w:r w:rsidRPr="005D338A">
        <w:rPr>
          <w:rFonts w:ascii="Arial" w:hAnsi="Arial" w:cs="Arial"/>
          <w:sz w:val="22"/>
          <w:szCs w:val="22"/>
        </w:rPr>
        <w:t xml:space="preserve">1.8 </w:t>
      </w:r>
      <w:r w:rsidR="00686FC2" w:rsidRPr="005D338A">
        <w:rPr>
          <w:rFonts w:ascii="Arial" w:hAnsi="Arial" w:cs="Arial"/>
          <w:sz w:val="22"/>
          <w:szCs w:val="22"/>
        </w:rPr>
        <w:t>Carbon dioxide streams from carbon capture processes for sequestration in sub-seabed geological formations, provided they consist overwhelmingly of CO</w:t>
      </w:r>
      <w:r w:rsidR="00686FC2" w:rsidRPr="005D338A">
        <w:rPr>
          <w:rFonts w:ascii="Cambria Math" w:hAnsi="Cambria Math" w:cs="Cambria Math"/>
          <w:sz w:val="22"/>
          <w:szCs w:val="22"/>
        </w:rPr>
        <w:t>₂</w:t>
      </w:r>
      <w:r w:rsidR="00686FC2" w:rsidRPr="005D338A">
        <w:rPr>
          <w:rFonts w:ascii="Arial" w:hAnsi="Arial" w:cs="Arial"/>
          <w:sz w:val="22"/>
          <w:szCs w:val="22"/>
        </w:rPr>
        <w:t xml:space="preserve"> with no added wastes or other matter and subject to risk assessment and conditions prescribed by the </w:t>
      </w:r>
      <w:r w:rsidR="00F70103" w:rsidRPr="005D338A">
        <w:rPr>
          <w:rFonts w:ascii="Arial" w:hAnsi="Arial" w:cs="Arial"/>
          <w:sz w:val="22"/>
          <w:szCs w:val="22"/>
        </w:rPr>
        <w:t xml:space="preserve">Environmental </w:t>
      </w:r>
      <w:r w:rsidR="00686FC2" w:rsidRPr="005D338A">
        <w:rPr>
          <w:rFonts w:ascii="Arial" w:hAnsi="Arial" w:cs="Arial"/>
          <w:sz w:val="22"/>
          <w:szCs w:val="22"/>
        </w:rPr>
        <w:t>Authority.</w:t>
      </w:r>
    </w:p>
    <w:p w14:paraId="3529E1FD" w14:textId="4B2D1703" w:rsidR="00686FC2" w:rsidRPr="005D338A" w:rsidRDefault="00686FC2" w:rsidP="005F4CF6">
      <w:pPr>
        <w:jc w:val="both"/>
        <w:rPr>
          <w:rFonts w:ascii="Arial" w:hAnsi="Arial" w:cs="Arial"/>
          <w:sz w:val="22"/>
          <w:szCs w:val="22"/>
        </w:rPr>
      </w:pPr>
      <w:r w:rsidRPr="005D338A">
        <w:rPr>
          <w:rFonts w:ascii="Arial" w:hAnsi="Arial" w:cs="Arial"/>
          <w:i/>
          <w:iCs/>
          <w:sz w:val="22"/>
          <w:szCs w:val="22"/>
        </w:rPr>
        <w:t>Notes:</w:t>
      </w:r>
      <w:r w:rsidRPr="005D338A">
        <w:rPr>
          <w:rFonts w:ascii="Arial" w:hAnsi="Arial" w:cs="Arial"/>
          <w:sz w:val="22"/>
          <w:szCs w:val="22"/>
        </w:rPr>
        <w:t xml:space="preserve"> (a) Materials shall not be considered unless all practicable opportunities to re-use, recycle or treat to reduce harm have been assessed. (b) Annex-specific technical guidance issued by the </w:t>
      </w:r>
      <w:r w:rsidR="00F70103" w:rsidRPr="005D338A">
        <w:rPr>
          <w:rFonts w:ascii="Arial" w:hAnsi="Arial" w:cs="Arial"/>
          <w:sz w:val="22"/>
          <w:szCs w:val="22"/>
        </w:rPr>
        <w:t xml:space="preserve">Environmental </w:t>
      </w:r>
      <w:r w:rsidRPr="005D338A">
        <w:rPr>
          <w:rFonts w:ascii="Arial" w:hAnsi="Arial" w:cs="Arial"/>
          <w:sz w:val="22"/>
          <w:szCs w:val="22"/>
        </w:rPr>
        <w:t>Authority shall apply.</w:t>
      </w:r>
    </w:p>
    <w:p w14:paraId="58089705" w14:textId="2D44B754" w:rsidR="00606C35" w:rsidRPr="005D338A" w:rsidRDefault="00DD3337" w:rsidP="00B47505">
      <w:pPr>
        <w:pStyle w:val="ListParagraph"/>
        <w:ind w:left="360"/>
        <w:jc w:val="both"/>
        <w:rPr>
          <w:rFonts w:ascii="Arial" w:hAnsi="Arial" w:cs="Arial"/>
          <w:sz w:val="22"/>
          <w:szCs w:val="22"/>
        </w:rPr>
      </w:pPr>
      <w:r w:rsidRPr="005D338A">
        <w:rPr>
          <w:rFonts w:ascii="Arial" w:hAnsi="Arial" w:cs="Arial"/>
          <w:sz w:val="22"/>
          <w:szCs w:val="22"/>
        </w:rPr>
        <w:t>2</w:t>
      </w:r>
      <w:r w:rsidR="008A3579" w:rsidRPr="005D338A">
        <w:rPr>
          <w:rFonts w:ascii="Arial" w:hAnsi="Arial" w:cs="Arial"/>
          <w:sz w:val="22"/>
          <w:szCs w:val="22"/>
        </w:rPr>
        <w:t>.</w:t>
      </w:r>
      <w:r w:rsidRPr="005D338A">
        <w:rPr>
          <w:rFonts w:ascii="Arial" w:hAnsi="Arial" w:cs="Arial"/>
          <w:sz w:val="22"/>
          <w:szCs w:val="22"/>
        </w:rPr>
        <w:t xml:space="preserve"> The wastes or other matter listed in paragraphs 1.4 and 1.7 may be considered for dumping, provided that material capable of creating floating debris or otherwise contributing to pollution of the marine environment has been removed to the maximum extent and provided that the material dumped poses no serious obstacle to fishing or navigation.</w:t>
      </w:r>
    </w:p>
    <w:p w14:paraId="723CE515" w14:textId="4039E91B" w:rsidR="00B07457" w:rsidRPr="005D338A" w:rsidRDefault="00DD3337" w:rsidP="00B07457">
      <w:pPr>
        <w:pStyle w:val="ListParagraph"/>
        <w:ind w:left="360"/>
        <w:jc w:val="both"/>
        <w:rPr>
          <w:rFonts w:ascii="Arial" w:hAnsi="Arial" w:cs="Arial"/>
          <w:sz w:val="22"/>
          <w:szCs w:val="22"/>
        </w:rPr>
      </w:pPr>
      <w:r w:rsidRPr="005D338A">
        <w:rPr>
          <w:rFonts w:ascii="Arial" w:hAnsi="Arial" w:cs="Arial"/>
          <w:sz w:val="22"/>
          <w:szCs w:val="22"/>
        </w:rPr>
        <w:t>3</w:t>
      </w:r>
      <w:r w:rsidR="008A3579" w:rsidRPr="005D338A">
        <w:rPr>
          <w:rFonts w:ascii="Arial" w:hAnsi="Arial" w:cs="Arial"/>
          <w:sz w:val="22"/>
          <w:szCs w:val="22"/>
        </w:rPr>
        <w:t>.</w:t>
      </w:r>
      <w:r w:rsidRPr="005D338A">
        <w:rPr>
          <w:rFonts w:ascii="Arial" w:hAnsi="Arial" w:cs="Arial"/>
          <w:sz w:val="22"/>
          <w:szCs w:val="22"/>
        </w:rPr>
        <w:t xml:space="preserve"> Notwithstanding the above, materials listed in paragraphs 1.1 to 1.8 containing levels of radioactivity greater than de minimis (exempt) concentrations as defined by the IAEA and adopted by Contracting Parties, shall not be considered eligible for dumping</w:t>
      </w:r>
      <w:r w:rsidR="00AE5746" w:rsidRPr="005D338A">
        <w:rPr>
          <w:rFonts w:ascii="Arial" w:hAnsi="Arial" w:cs="Arial"/>
          <w:sz w:val="22"/>
          <w:szCs w:val="22"/>
        </w:rPr>
        <w:t>.</w:t>
      </w:r>
    </w:p>
    <w:p w14:paraId="678A80BF" w14:textId="270A7D51" w:rsidR="00B07457" w:rsidRPr="005D338A" w:rsidRDefault="00B07457" w:rsidP="00B47505">
      <w:pPr>
        <w:pStyle w:val="ListParagraph"/>
        <w:ind w:left="360"/>
        <w:jc w:val="both"/>
        <w:rPr>
          <w:rFonts w:ascii="Arial" w:hAnsi="Arial" w:cs="Arial"/>
          <w:sz w:val="22"/>
          <w:szCs w:val="22"/>
        </w:rPr>
      </w:pPr>
    </w:p>
    <w:p w14:paraId="22CF8313" w14:textId="77777777" w:rsidR="00686FC2" w:rsidRPr="005D338A" w:rsidRDefault="00000000" w:rsidP="00686FC2">
      <w:pPr>
        <w:rPr>
          <w:rFonts w:ascii="Arial" w:hAnsi="Arial" w:cs="Arial"/>
          <w:sz w:val="22"/>
          <w:szCs w:val="22"/>
        </w:rPr>
      </w:pPr>
      <w:r>
        <w:rPr>
          <w:rFonts w:ascii="Arial" w:hAnsi="Arial" w:cs="Arial"/>
          <w:sz w:val="22"/>
          <w:szCs w:val="22"/>
        </w:rPr>
        <w:lastRenderedPageBreak/>
        <w:pict w14:anchorId="491CCBF7">
          <v:rect id="_x0000_i1026" style="width:0;height:1.5pt" o:hralign="center" o:hrstd="t" o:hr="t" fillcolor="#a0a0a0" stroked="f"/>
        </w:pict>
      </w:r>
    </w:p>
    <w:p w14:paraId="0DE4336B" w14:textId="53E5EDA0" w:rsidR="00686FC2" w:rsidRPr="005D338A" w:rsidRDefault="00CE24FE" w:rsidP="00432F06">
      <w:pPr>
        <w:spacing w:after="0"/>
        <w:jc w:val="center"/>
        <w:rPr>
          <w:rFonts w:ascii="Arial" w:hAnsi="Arial" w:cs="Arial"/>
          <w:b/>
          <w:bCs/>
          <w:sz w:val="22"/>
          <w:szCs w:val="22"/>
        </w:rPr>
      </w:pPr>
      <w:r w:rsidRPr="005D338A">
        <w:rPr>
          <w:rFonts w:ascii="Arial" w:hAnsi="Arial" w:cs="Arial"/>
          <w:b/>
          <w:bCs/>
          <w:sz w:val="22"/>
          <w:szCs w:val="22"/>
        </w:rPr>
        <w:t xml:space="preserve">SECOND </w:t>
      </w:r>
      <w:r w:rsidR="00686FC2" w:rsidRPr="005D338A">
        <w:rPr>
          <w:rFonts w:ascii="Arial" w:hAnsi="Arial" w:cs="Arial"/>
          <w:b/>
          <w:bCs/>
          <w:sz w:val="22"/>
          <w:szCs w:val="22"/>
        </w:rPr>
        <w:t xml:space="preserve">SCHEDULE </w:t>
      </w:r>
    </w:p>
    <w:p w14:paraId="0695363D" w14:textId="5093546F" w:rsidR="00686FC2" w:rsidRPr="005D338A" w:rsidRDefault="00686FC2" w:rsidP="00432F06">
      <w:pPr>
        <w:spacing w:after="0"/>
        <w:jc w:val="center"/>
        <w:rPr>
          <w:rFonts w:ascii="Arial" w:hAnsi="Arial" w:cs="Arial"/>
          <w:sz w:val="22"/>
          <w:szCs w:val="22"/>
        </w:rPr>
      </w:pPr>
      <w:r w:rsidRPr="005D338A">
        <w:rPr>
          <w:rFonts w:ascii="Arial" w:hAnsi="Arial" w:cs="Arial"/>
          <w:sz w:val="22"/>
          <w:szCs w:val="22"/>
        </w:rPr>
        <w:t xml:space="preserve">(See rules </w:t>
      </w:r>
      <w:r w:rsidR="009D53FF" w:rsidRPr="005D338A">
        <w:rPr>
          <w:rFonts w:ascii="Arial" w:hAnsi="Arial" w:cs="Arial"/>
          <w:sz w:val="22"/>
          <w:szCs w:val="22"/>
        </w:rPr>
        <w:t>9</w:t>
      </w:r>
      <w:r w:rsidRPr="005D338A">
        <w:rPr>
          <w:rFonts w:ascii="Arial" w:hAnsi="Arial" w:cs="Arial"/>
          <w:sz w:val="22"/>
          <w:szCs w:val="22"/>
        </w:rPr>
        <w:t>, 1</w:t>
      </w:r>
      <w:r w:rsidR="009D53FF" w:rsidRPr="005D338A">
        <w:rPr>
          <w:rFonts w:ascii="Arial" w:hAnsi="Arial" w:cs="Arial"/>
          <w:sz w:val="22"/>
          <w:szCs w:val="22"/>
        </w:rPr>
        <w:t>1</w:t>
      </w:r>
      <w:r w:rsidRPr="005D338A">
        <w:rPr>
          <w:rFonts w:ascii="Arial" w:hAnsi="Arial" w:cs="Arial"/>
          <w:sz w:val="22"/>
          <w:szCs w:val="22"/>
        </w:rPr>
        <w:t xml:space="preserve"> and 1</w:t>
      </w:r>
      <w:r w:rsidR="009D53FF" w:rsidRPr="005D338A">
        <w:rPr>
          <w:rFonts w:ascii="Arial" w:hAnsi="Arial" w:cs="Arial"/>
          <w:sz w:val="22"/>
          <w:szCs w:val="22"/>
        </w:rPr>
        <w:t>2</w:t>
      </w:r>
      <w:r w:rsidRPr="005D338A">
        <w:rPr>
          <w:rFonts w:ascii="Arial" w:hAnsi="Arial" w:cs="Arial"/>
          <w:sz w:val="22"/>
          <w:szCs w:val="22"/>
        </w:rPr>
        <w:t>)</w:t>
      </w:r>
    </w:p>
    <w:p w14:paraId="5CE84383" w14:textId="51A47F15" w:rsidR="00A77A2E" w:rsidRPr="005D338A" w:rsidRDefault="00CE24FE" w:rsidP="006F5640">
      <w:pPr>
        <w:jc w:val="center"/>
        <w:rPr>
          <w:rFonts w:ascii="Arial" w:hAnsi="Arial" w:cs="Arial"/>
          <w:sz w:val="22"/>
          <w:szCs w:val="22"/>
        </w:rPr>
      </w:pPr>
      <w:r w:rsidRPr="005D338A">
        <w:rPr>
          <w:rFonts w:ascii="Arial" w:hAnsi="Arial" w:cs="Arial"/>
          <w:b/>
          <w:bCs/>
          <w:sz w:val="22"/>
          <w:szCs w:val="22"/>
        </w:rPr>
        <w:t>WASTE ASSESSMENT FRAMEWORK (WAF)</w:t>
      </w:r>
    </w:p>
    <w:p w14:paraId="254E75A3" w14:textId="088B23C7" w:rsidR="00686FC2" w:rsidRPr="005D338A" w:rsidRDefault="00686FC2" w:rsidP="00686FC2">
      <w:pPr>
        <w:rPr>
          <w:rFonts w:ascii="Arial" w:hAnsi="Arial" w:cs="Arial"/>
          <w:sz w:val="22"/>
          <w:szCs w:val="22"/>
        </w:rPr>
      </w:pPr>
      <w:r w:rsidRPr="005D338A">
        <w:rPr>
          <w:rFonts w:ascii="Arial" w:hAnsi="Arial" w:cs="Arial"/>
          <w:b/>
          <w:bCs/>
          <w:sz w:val="22"/>
          <w:szCs w:val="22"/>
        </w:rPr>
        <w:t>Step 1: Waste Prevention Audit &amp; Management Options</w:t>
      </w:r>
      <w:r w:rsidRPr="005D338A">
        <w:rPr>
          <w:rFonts w:ascii="Arial" w:hAnsi="Arial" w:cs="Arial"/>
          <w:sz w:val="22"/>
          <w:szCs w:val="22"/>
        </w:rPr>
        <w:br/>
        <w:t>(a) Identify sources, characteristics and controllability;</w:t>
      </w:r>
      <w:r w:rsidRPr="005D338A">
        <w:rPr>
          <w:rFonts w:ascii="Arial" w:hAnsi="Arial" w:cs="Arial"/>
          <w:sz w:val="22"/>
          <w:szCs w:val="22"/>
        </w:rPr>
        <w:br/>
        <w:t>(b) Demonstrate that sea disposal is the least-environmentally-damaging practicable option;</w:t>
      </w:r>
      <w:r w:rsidRPr="005D338A">
        <w:rPr>
          <w:rFonts w:ascii="Arial" w:hAnsi="Arial" w:cs="Arial"/>
          <w:sz w:val="22"/>
          <w:szCs w:val="22"/>
        </w:rPr>
        <w:br/>
        <w:t>(c) Apply the waste management hierarchy (prevention → reduction → re-use → recycling → treatment → disposal).</w:t>
      </w:r>
    </w:p>
    <w:p w14:paraId="4E03BFE3" w14:textId="77777777" w:rsidR="00686FC2" w:rsidRPr="005D338A" w:rsidRDefault="00686FC2" w:rsidP="00686FC2">
      <w:pPr>
        <w:rPr>
          <w:rFonts w:ascii="Arial" w:hAnsi="Arial" w:cs="Arial"/>
          <w:sz w:val="22"/>
          <w:szCs w:val="22"/>
        </w:rPr>
      </w:pPr>
      <w:r w:rsidRPr="005D338A">
        <w:rPr>
          <w:rFonts w:ascii="Arial" w:hAnsi="Arial" w:cs="Arial"/>
          <w:b/>
          <w:bCs/>
          <w:sz w:val="22"/>
          <w:szCs w:val="22"/>
        </w:rPr>
        <w:t>Step 2: Characterisation of Wastes</w:t>
      </w:r>
      <w:r w:rsidRPr="005D338A">
        <w:rPr>
          <w:rFonts w:ascii="Arial" w:hAnsi="Arial" w:cs="Arial"/>
          <w:sz w:val="22"/>
          <w:szCs w:val="22"/>
        </w:rPr>
        <w:br/>
        <w:t>(a) Physical, chemical and biological properties;</w:t>
      </w:r>
      <w:r w:rsidRPr="005D338A">
        <w:rPr>
          <w:rFonts w:ascii="Arial" w:hAnsi="Arial" w:cs="Arial"/>
          <w:sz w:val="22"/>
          <w:szCs w:val="22"/>
        </w:rPr>
        <w:br/>
        <w:t>(b) Contaminant concentrations measured using approved methods;</w:t>
      </w:r>
      <w:r w:rsidRPr="005D338A">
        <w:rPr>
          <w:rFonts w:ascii="Arial" w:hAnsi="Arial" w:cs="Arial"/>
          <w:sz w:val="22"/>
          <w:szCs w:val="22"/>
        </w:rPr>
        <w:br/>
        <w:t>(c) Leachability and bioavailability;</w:t>
      </w:r>
      <w:r w:rsidRPr="005D338A">
        <w:rPr>
          <w:rFonts w:ascii="Arial" w:hAnsi="Arial" w:cs="Arial"/>
          <w:sz w:val="22"/>
          <w:szCs w:val="22"/>
        </w:rPr>
        <w:br/>
        <w:t>(d) Potential for tainting, acute/chronic toxicity, bioaccumulation.</w:t>
      </w:r>
    </w:p>
    <w:p w14:paraId="00E540DC" w14:textId="3815F7CD" w:rsidR="00686FC2" w:rsidRPr="005D338A" w:rsidRDefault="00686FC2" w:rsidP="00686FC2">
      <w:pPr>
        <w:rPr>
          <w:rFonts w:ascii="Arial" w:hAnsi="Arial" w:cs="Arial"/>
          <w:sz w:val="22"/>
          <w:szCs w:val="22"/>
        </w:rPr>
      </w:pPr>
      <w:r w:rsidRPr="005D338A">
        <w:rPr>
          <w:rFonts w:ascii="Arial" w:hAnsi="Arial" w:cs="Arial"/>
          <w:b/>
          <w:bCs/>
          <w:sz w:val="22"/>
          <w:szCs w:val="22"/>
        </w:rPr>
        <w:t>Step 3: National Action List</w:t>
      </w:r>
      <w:r w:rsidRPr="005D338A">
        <w:rPr>
          <w:rFonts w:ascii="Arial" w:hAnsi="Arial" w:cs="Arial"/>
          <w:sz w:val="22"/>
          <w:szCs w:val="22"/>
        </w:rPr>
        <w:br/>
        <w:t xml:space="preserve">(a) The </w:t>
      </w:r>
      <w:r w:rsidR="00F70103" w:rsidRPr="005D338A">
        <w:rPr>
          <w:rFonts w:ascii="Arial" w:hAnsi="Arial" w:cs="Arial"/>
          <w:sz w:val="22"/>
          <w:szCs w:val="22"/>
        </w:rPr>
        <w:t xml:space="preserve">Environmental </w:t>
      </w:r>
      <w:r w:rsidRPr="005D338A">
        <w:rPr>
          <w:rFonts w:ascii="Arial" w:hAnsi="Arial" w:cs="Arial"/>
          <w:sz w:val="22"/>
          <w:szCs w:val="22"/>
        </w:rPr>
        <w:t xml:space="preserve">Authority shall publish contaminant-specific </w:t>
      </w:r>
      <w:r w:rsidRPr="005D338A">
        <w:rPr>
          <w:rFonts w:ascii="Arial" w:hAnsi="Arial" w:cs="Arial"/>
          <w:i/>
          <w:iCs/>
          <w:sz w:val="22"/>
          <w:szCs w:val="22"/>
        </w:rPr>
        <w:t>upper</w:t>
      </w:r>
      <w:r w:rsidRPr="005D338A">
        <w:rPr>
          <w:rFonts w:ascii="Arial" w:hAnsi="Arial" w:cs="Arial"/>
          <w:sz w:val="22"/>
          <w:szCs w:val="22"/>
        </w:rPr>
        <w:t xml:space="preserve"> and </w:t>
      </w:r>
      <w:r w:rsidRPr="005D338A">
        <w:rPr>
          <w:rFonts w:ascii="Arial" w:hAnsi="Arial" w:cs="Arial"/>
          <w:i/>
          <w:iCs/>
          <w:sz w:val="22"/>
          <w:szCs w:val="22"/>
        </w:rPr>
        <w:t>lower</w:t>
      </w:r>
      <w:r w:rsidRPr="005D338A">
        <w:rPr>
          <w:rFonts w:ascii="Arial" w:hAnsi="Arial" w:cs="Arial"/>
          <w:sz w:val="22"/>
          <w:szCs w:val="22"/>
        </w:rPr>
        <w:t xml:space="preserve"> trigger levels;</w:t>
      </w:r>
      <w:r w:rsidRPr="005D338A">
        <w:rPr>
          <w:rFonts w:ascii="Arial" w:hAnsi="Arial" w:cs="Arial"/>
          <w:sz w:val="22"/>
          <w:szCs w:val="22"/>
        </w:rPr>
        <w:br/>
        <w:t>(b) If below lower level → generally acceptable;</w:t>
      </w:r>
      <w:r w:rsidRPr="005D338A">
        <w:rPr>
          <w:rFonts w:ascii="Arial" w:hAnsi="Arial" w:cs="Arial"/>
          <w:sz w:val="22"/>
          <w:szCs w:val="22"/>
        </w:rPr>
        <w:br/>
        <w:t>(c) If between levels → further testing/management;</w:t>
      </w:r>
      <w:r w:rsidRPr="005D338A">
        <w:rPr>
          <w:rFonts w:ascii="Arial" w:hAnsi="Arial" w:cs="Arial"/>
          <w:sz w:val="22"/>
          <w:szCs w:val="22"/>
        </w:rPr>
        <w:br/>
        <w:t>(d) If above upper level → generally unacceptable for dumping unless managed to below upper level.</w:t>
      </w:r>
    </w:p>
    <w:p w14:paraId="75F5DFC8" w14:textId="77777777" w:rsidR="00686FC2" w:rsidRPr="005D338A" w:rsidRDefault="00686FC2" w:rsidP="00686FC2">
      <w:pPr>
        <w:rPr>
          <w:rFonts w:ascii="Arial" w:hAnsi="Arial" w:cs="Arial"/>
          <w:sz w:val="22"/>
          <w:szCs w:val="22"/>
        </w:rPr>
      </w:pPr>
      <w:r w:rsidRPr="005D338A">
        <w:rPr>
          <w:rFonts w:ascii="Arial" w:hAnsi="Arial" w:cs="Arial"/>
          <w:b/>
          <w:bCs/>
          <w:sz w:val="22"/>
          <w:szCs w:val="22"/>
        </w:rPr>
        <w:t>Step 4: Dump-Site Selection &amp; Impact Hypothesis</w:t>
      </w:r>
      <w:r w:rsidRPr="005D338A">
        <w:rPr>
          <w:rFonts w:ascii="Arial" w:hAnsi="Arial" w:cs="Arial"/>
          <w:sz w:val="22"/>
          <w:szCs w:val="22"/>
        </w:rPr>
        <w:br/>
        <w:t>(a) Select site considering hydrography, sediment transport, habitats, fisheries and other uses;</w:t>
      </w:r>
      <w:r w:rsidRPr="005D338A">
        <w:rPr>
          <w:rFonts w:ascii="Arial" w:hAnsi="Arial" w:cs="Arial"/>
          <w:sz w:val="22"/>
          <w:szCs w:val="22"/>
        </w:rPr>
        <w:br/>
        <w:t>(b) Define an impact hypothesis predicting spatial/temporal extent of effects;</w:t>
      </w:r>
      <w:r w:rsidRPr="005D338A">
        <w:rPr>
          <w:rFonts w:ascii="Arial" w:hAnsi="Arial" w:cs="Arial"/>
          <w:sz w:val="22"/>
          <w:szCs w:val="22"/>
        </w:rPr>
        <w:br/>
        <w:t>(c) Establish control and reference stations.</w:t>
      </w:r>
    </w:p>
    <w:p w14:paraId="7496EDC5" w14:textId="13758F28" w:rsidR="00686FC2" w:rsidRPr="005D338A" w:rsidRDefault="00686FC2" w:rsidP="00686FC2">
      <w:pPr>
        <w:rPr>
          <w:rFonts w:ascii="Arial" w:hAnsi="Arial" w:cs="Arial"/>
          <w:sz w:val="22"/>
          <w:szCs w:val="22"/>
        </w:rPr>
      </w:pPr>
      <w:r w:rsidRPr="005D338A">
        <w:rPr>
          <w:rFonts w:ascii="Arial" w:hAnsi="Arial" w:cs="Arial"/>
          <w:b/>
          <w:bCs/>
          <w:sz w:val="22"/>
          <w:szCs w:val="22"/>
        </w:rPr>
        <w:t>Step 5: Permit Conditions &amp; Operational Controls</w:t>
      </w:r>
      <w:r w:rsidRPr="005D338A">
        <w:rPr>
          <w:rFonts w:ascii="Arial" w:hAnsi="Arial" w:cs="Arial"/>
          <w:sz w:val="22"/>
          <w:szCs w:val="22"/>
        </w:rPr>
        <w:br/>
        <w:t>(a) Specify methods, rate, seasons, weather windows, exclusion zones;</w:t>
      </w:r>
      <w:r w:rsidRPr="005D338A">
        <w:rPr>
          <w:rFonts w:ascii="Arial" w:hAnsi="Arial" w:cs="Arial"/>
          <w:sz w:val="22"/>
          <w:szCs w:val="22"/>
        </w:rPr>
        <w:br/>
        <w:t xml:space="preserve">(b) Define monitoring requirements per </w:t>
      </w:r>
      <w:r w:rsidR="00B06FDB" w:rsidRPr="005D338A">
        <w:rPr>
          <w:rFonts w:ascii="Arial" w:hAnsi="Arial" w:cs="Arial"/>
          <w:sz w:val="22"/>
          <w:szCs w:val="22"/>
        </w:rPr>
        <w:t xml:space="preserve">Fourth </w:t>
      </w:r>
      <w:r w:rsidRPr="005D338A">
        <w:rPr>
          <w:rFonts w:ascii="Arial" w:hAnsi="Arial" w:cs="Arial"/>
          <w:sz w:val="22"/>
          <w:szCs w:val="22"/>
        </w:rPr>
        <w:t>Schedule;</w:t>
      </w:r>
      <w:r w:rsidRPr="005D338A">
        <w:rPr>
          <w:rFonts w:ascii="Arial" w:hAnsi="Arial" w:cs="Arial"/>
          <w:sz w:val="22"/>
          <w:szCs w:val="22"/>
        </w:rPr>
        <w:br/>
        <w:t>(c) Define reporting and adaptive management triggers.</w:t>
      </w:r>
    </w:p>
    <w:p w14:paraId="5D2C9C85" w14:textId="77777777" w:rsidR="00686FC2" w:rsidRPr="005D338A" w:rsidRDefault="00686FC2" w:rsidP="00686FC2">
      <w:pPr>
        <w:rPr>
          <w:rFonts w:ascii="Arial" w:hAnsi="Arial" w:cs="Arial"/>
          <w:sz w:val="22"/>
          <w:szCs w:val="22"/>
        </w:rPr>
      </w:pPr>
      <w:r w:rsidRPr="005D338A">
        <w:rPr>
          <w:rFonts w:ascii="Arial" w:hAnsi="Arial" w:cs="Arial"/>
          <w:b/>
          <w:bCs/>
          <w:sz w:val="22"/>
          <w:szCs w:val="22"/>
        </w:rPr>
        <w:t>Step 6: Monitoring &amp; Review</w:t>
      </w:r>
      <w:r w:rsidRPr="005D338A">
        <w:rPr>
          <w:rFonts w:ascii="Arial" w:hAnsi="Arial" w:cs="Arial"/>
          <w:sz w:val="22"/>
          <w:szCs w:val="22"/>
        </w:rPr>
        <w:br/>
        <w:t>(a) Verify predictions against the impact hypothesis;</w:t>
      </w:r>
      <w:r w:rsidRPr="005D338A">
        <w:rPr>
          <w:rFonts w:ascii="Arial" w:hAnsi="Arial" w:cs="Arial"/>
          <w:sz w:val="22"/>
          <w:szCs w:val="22"/>
        </w:rPr>
        <w:br/>
      </w:r>
      <w:r w:rsidRPr="005D338A">
        <w:rPr>
          <w:rFonts w:ascii="Arial" w:hAnsi="Arial" w:cs="Arial"/>
          <w:sz w:val="22"/>
          <w:szCs w:val="22"/>
        </w:rPr>
        <w:lastRenderedPageBreak/>
        <w:t>(b) Review permits and adjust conditions;</w:t>
      </w:r>
      <w:r w:rsidRPr="005D338A">
        <w:rPr>
          <w:rFonts w:ascii="Arial" w:hAnsi="Arial" w:cs="Arial"/>
          <w:sz w:val="22"/>
          <w:szCs w:val="22"/>
        </w:rPr>
        <w:br/>
        <w:t>(c) Determine site closure, capping or remediation if needed.</w:t>
      </w:r>
    </w:p>
    <w:p w14:paraId="137D8132" w14:textId="77777777" w:rsidR="00686FC2" w:rsidRPr="005D338A" w:rsidRDefault="00000000" w:rsidP="00686FC2">
      <w:pPr>
        <w:rPr>
          <w:rFonts w:ascii="Arial" w:hAnsi="Arial" w:cs="Arial"/>
          <w:sz w:val="22"/>
          <w:szCs w:val="22"/>
        </w:rPr>
      </w:pPr>
      <w:r>
        <w:rPr>
          <w:rFonts w:ascii="Arial" w:hAnsi="Arial" w:cs="Arial"/>
          <w:sz w:val="22"/>
          <w:szCs w:val="22"/>
        </w:rPr>
        <w:pict w14:anchorId="70C994B3">
          <v:rect id="_x0000_i1027" style="width:0;height:1.5pt" o:hralign="center" o:hrstd="t" o:hr="t" fillcolor="#a0a0a0" stroked="f"/>
        </w:pict>
      </w:r>
    </w:p>
    <w:p w14:paraId="2C08AD0D" w14:textId="705567D1" w:rsidR="00A852E6" w:rsidRPr="005D338A" w:rsidRDefault="00A852E6" w:rsidP="00A852E6">
      <w:pPr>
        <w:rPr>
          <w:rFonts w:ascii="Arial" w:hAnsi="Arial" w:cs="Arial"/>
          <w:sz w:val="22"/>
          <w:szCs w:val="22"/>
        </w:rPr>
      </w:pPr>
    </w:p>
    <w:sectPr w:rsidR="00A852E6" w:rsidRPr="005D338A" w:rsidSect="005D7D41">
      <w:headerReference w:type="default" r:id="rId12"/>
      <w:pgSz w:w="11906" w:h="16838" w:code="9"/>
      <w:pgMar w:top="1440" w:right="2041"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tesh  Ranjan" w:date="2025-11-22T01:00:00Z" w:initials="SR">
    <w:p w14:paraId="1FEFF6EE" w14:textId="56847544" w:rsidR="0025376C" w:rsidRDefault="0025376C" w:rsidP="0025376C">
      <w:pPr>
        <w:pStyle w:val="CommentText"/>
        <w:numPr>
          <w:ilvl w:val="0"/>
          <w:numId w:val="16"/>
        </w:numPr>
      </w:pPr>
      <w:r>
        <w:rPr>
          <w:rStyle w:val="CommentReference"/>
        </w:rPr>
        <w:annotationRef/>
      </w:r>
      <w:r>
        <w:t xml:space="preserve">This provision is based on Article 7 of the Convention. However, the applicability and scope of these rules is required to align with parent Sections 133(6)-(8) of the MS Act, 2025 and not the convention. In light of this, the meaning of this rule is unclear since Part VII does not apply to internal waters. </w:t>
      </w:r>
      <w:r>
        <w:rPr>
          <w:highlight w:val="yellow"/>
        </w:rPr>
        <w:t>[in those subsection reference is made to the “…. Pollution to the sea..”, sea includes internal water as well</w:t>
      </w:r>
      <w:r w:rsidR="00566EAA">
        <w:rPr>
          <w:highlight w:val="yellow"/>
        </w:rPr>
        <w:t xml:space="preserve"> (this is different from inland water)</w:t>
      </w:r>
      <w:r>
        <w:rPr>
          <w:highlight w:val="yellow"/>
        </w:rPr>
        <w:t>. Most of Indian ports particularly in the gulf or bay area fall under internal water, even JNPA, Kandla, Mumbai etc. ]</w:t>
      </w:r>
    </w:p>
    <w:p w14:paraId="3BC7FAB4" w14:textId="3DAD95CF" w:rsidR="003E6056" w:rsidRPr="008507B7" w:rsidRDefault="004F7F18" w:rsidP="003E6056">
      <w:pPr>
        <w:pStyle w:val="CommentText"/>
        <w:numPr>
          <w:ilvl w:val="0"/>
          <w:numId w:val="16"/>
        </w:numPr>
      </w:pPr>
      <w:r>
        <w:t>??</w:t>
      </w:r>
      <w:r w:rsidRPr="004F7F18">
        <w:t xml:space="preserve">s.131 + LP Art.7; MoEFCC </w:t>
      </w:r>
      <w:r w:rsidR="007B0108">
        <w:t>is</w:t>
      </w:r>
      <w:r w:rsidRPr="004F7F18">
        <w:t xml:space="preserve"> beyond MoPSW domain.</w:t>
      </w:r>
      <w:r w:rsidR="00667684">
        <w:t xml:space="preserve"> But </w:t>
      </w:r>
      <w:r w:rsidR="008507B7">
        <w:t>133(4)</w:t>
      </w:r>
      <w:r w:rsidR="003E6056">
        <w:t xml:space="preserve"> allows govt to designate specific areas.</w:t>
      </w:r>
      <w:r w:rsidR="008507B7">
        <w:t xml:space="preserve"> </w:t>
      </w:r>
    </w:p>
    <w:p w14:paraId="42CF7BC7" w14:textId="072E5351" w:rsidR="004F7F18" w:rsidRDefault="008507B7" w:rsidP="008507B7">
      <w:pPr>
        <w:pStyle w:val="CommentText"/>
        <w:numPr>
          <w:ilvl w:val="0"/>
          <w:numId w:val="16"/>
        </w:numPr>
      </w:pPr>
      <w:r w:rsidRPr="008507B7">
        <w:t>d.</w:t>
      </w:r>
    </w:p>
    <w:p w14:paraId="76A2E68B" w14:textId="79D7EAA9" w:rsidR="00CF6885" w:rsidRDefault="00CF6885" w:rsidP="0025376C">
      <w:pPr>
        <w:pStyle w:val="CommentText"/>
        <w:numPr>
          <w:ilvl w:val="0"/>
          <w:numId w:val="16"/>
        </w:numPr>
      </w:pPr>
      <w:r>
        <w:t>- With</w:t>
      </w:r>
      <w:r w:rsidR="00D31B0A">
        <w:t xml:space="preserve"> th</w:t>
      </w:r>
      <w:r>
        <w:t>is method the jurisdiction  MOpSW and MoEFCC is bifurcated</w:t>
      </w:r>
      <w:r w:rsidR="00D31B0A">
        <w:t xml:space="preserve"> in consistent t</w:t>
      </w:r>
      <w:r w:rsidR="00934E6C">
        <w:t>o their authority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A2E6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874DE" w16cex:dateUtc="2025-11-21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A2E68B" w16cid:durableId="30B874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D304" w14:textId="77777777" w:rsidR="00B40B27" w:rsidRDefault="00B40B27" w:rsidP="006C11AF">
      <w:pPr>
        <w:spacing w:after="0" w:line="240" w:lineRule="auto"/>
      </w:pPr>
      <w:r>
        <w:separator/>
      </w:r>
    </w:p>
  </w:endnote>
  <w:endnote w:type="continuationSeparator" w:id="0">
    <w:p w14:paraId="6BA2EEC1" w14:textId="77777777" w:rsidR="00B40B27" w:rsidRDefault="00B40B27" w:rsidP="006C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75DE" w14:textId="77777777" w:rsidR="00B40B27" w:rsidRDefault="00B40B27" w:rsidP="006C11AF">
      <w:pPr>
        <w:spacing w:after="0" w:line="240" w:lineRule="auto"/>
      </w:pPr>
      <w:r>
        <w:separator/>
      </w:r>
    </w:p>
  </w:footnote>
  <w:footnote w:type="continuationSeparator" w:id="0">
    <w:p w14:paraId="51B5DD2F" w14:textId="77777777" w:rsidR="00B40B27" w:rsidRDefault="00B40B27" w:rsidP="006C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5927"/>
      <w:docPartObj>
        <w:docPartGallery w:val="Page Numbers (Top of Page)"/>
        <w:docPartUnique/>
      </w:docPartObj>
    </w:sdtPr>
    <w:sdtContent>
      <w:p w14:paraId="2C97AF22" w14:textId="66FC6FD6" w:rsidR="006C11AF" w:rsidRDefault="006C11AF">
        <w:pPr>
          <w:pStyle w:val="Header"/>
          <w:jc w:val="right"/>
        </w:pPr>
        <w:r>
          <w:fldChar w:fldCharType="begin"/>
        </w:r>
        <w:r>
          <w:instrText>PAGE   \* MERGEFORMAT</w:instrText>
        </w:r>
        <w:r>
          <w:fldChar w:fldCharType="separate"/>
        </w:r>
        <w:r>
          <w:rPr>
            <w:lang w:val="en-GB"/>
          </w:rPr>
          <w:t>2</w:t>
        </w:r>
        <w:r>
          <w:fldChar w:fldCharType="end"/>
        </w:r>
      </w:p>
    </w:sdtContent>
  </w:sdt>
  <w:p w14:paraId="5A579D2A" w14:textId="77777777" w:rsidR="006C11AF" w:rsidRDefault="006C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B6D"/>
    <w:multiLevelType w:val="multilevel"/>
    <w:tmpl w:val="326264BC"/>
    <w:lvl w:ilvl="0">
      <w:start w:val="12"/>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B5B5677"/>
    <w:multiLevelType w:val="multilevel"/>
    <w:tmpl w:val="956E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51909"/>
    <w:multiLevelType w:val="multilevel"/>
    <w:tmpl w:val="35044F96"/>
    <w:lvl w:ilvl="0">
      <w:start w:val="14"/>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19D95F7F"/>
    <w:multiLevelType w:val="hybridMultilevel"/>
    <w:tmpl w:val="3FC00E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6A6767"/>
    <w:multiLevelType w:val="multilevel"/>
    <w:tmpl w:val="4FB0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D5552"/>
    <w:multiLevelType w:val="multilevel"/>
    <w:tmpl w:val="A3CEB0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5F57AE"/>
    <w:multiLevelType w:val="multilevel"/>
    <w:tmpl w:val="E7AEC36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C74A5"/>
    <w:multiLevelType w:val="multilevel"/>
    <w:tmpl w:val="6124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60066"/>
    <w:multiLevelType w:val="multilevel"/>
    <w:tmpl w:val="CCB85F2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76CC0"/>
    <w:multiLevelType w:val="multilevel"/>
    <w:tmpl w:val="937443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BA3DA7"/>
    <w:multiLevelType w:val="multilevel"/>
    <w:tmpl w:val="01EAC51C"/>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2C97B53"/>
    <w:multiLevelType w:val="hybridMultilevel"/>
    <w:tmpl w:val="FAD6AE6C"/>
    <w:lvl w:ilvl="0" w:tplc="ED5EC81E">
      <w:start w:val="1"/>
      <w:numFmt w:val="bullet"/>
      <w:lvlText w:val=""/>
      <w:lvlJc w:val="left"/>
      <w:pPr>
        <w:ind w:left="720" w:hanging="360"/>
      </w:pPr>
      <w:rPr>
        <w:rFonts w:ascii="Symbol" w:hAnsi="Symbol"/>
      </w:rPr>
    </w:lvl>
    <w:lvl w:ilvl="1" w:tplc="CB4E081E">
      <w:start w:val="1"/>
      <w:numFmt w:val="bullet"/>
      <w:lvlText w:val=""/>
      <w:lvlJc w:val="left"/>
      <w:pPr>
        <w:ind w:left="720" w:hanging="360"/>
      </w:pPr>
      <w:rPr>
        <w:rFonts w:ascii="Symbol" w:hAnsi="Symbol"/>
      </w:rPr>
    </w:lvl>
    <w:lvl w:ilvl="2" w:tplc="C85891B4">
      <w:start w:val="1"/>
      <w:numFmt w:val="bullet"/>
      <w:lvlText w:val=""/>
      <w:lvlJc w:val="left"/>
      <w:pPr>
        <w:ind w:left="720" w:hanging="360"/>
      </w:pPr>
      <w:rPr>
        <w:rFonts w:ascii="Symbol" w:hAnsi="Symbol"/>
      </w:rPr>
    </w:lvl>
    <w:lvl w:ilvl="3" w:tplc="2F52AC2A">
      <w:start w:val="1"/>
      <w:numFmt w:val="bullet"/>
      <w:lvlText w:val=""/>
      <w:lvlJc w:val="left"/>
      <w:pPr>
        <w:ind w:left="720" w:hanging="360"/>
      </w:pPr>
      <w:rPr>
        <w:rFonts w:ascii="Symbol" w:hAnsi="Symbol"/>
      </w:rPr>
    </w:lvl>
    <w:lvl w:ilvl="4" w:tplc="4D4A86CC">
      <w:start w:val="1"/>
      <w:numFmt w:val="bullet"/>
      <w:lvlText w:val=""/>
      <w:lvlJc w:val="left"/>
      <w:pPr>
        <w:ind w:left="720" w:hanging="360"/>
      </w:pPr>
      <w:rPr>
        <w:rFonts w:ascii="Symbol" w:hAnsi="Symbol"/>
      </w:rPr>
    </w:lvl>
    <w:lvl w:ilvl="5" w:tplc="D5DA8D6A">
      <w:start w:val="1"/>
      <w:numFmt w:val="bullet"/>
      <w:lvlText w:val=""/>
      <w:lvlJc w:val="left"/>
      <w:pPr>
        <w:ind w:left="720" w:hanging="360"/>
      </w:pPr>
      <w:rPr>
        <w:rFonts w:ascii="Symbol" w:hAnsi="Symbol"/>
      </w:rPr>
    </w:lvl>
    <w:lvl w:ilvl="6" w:tplc="8E165FAA">
      <w:start w:val="1"/>
      <w:numFmt w:val="bullet"/>
      <w:lvlText w:val=""/>
      <w:lvlJc w:val="left"/>
      <w:pPr>
        <w:ind w:left="720" w:hanging="360"/>
      </w:pPr>
      <w:rPr>
        <w:rFonts w:ascii="Symbol" w:hAnsi="Symbol"/>
      </w:rPr>
    </w:lvl>
    <w:lvl w:ilvl="7" w:tplc="852E9576">
      <w:start w:val="1"/>
      <w:numFmt w:val="bullet"/>
      <w:lvlText w:val=""/>
      <w:lvlJc w:val="left"/>
      <w:pPr>
        <w:ind w:left="720" w:hanging="360"/>
      </w:pPr>
      <w:rPr>
        <w:rFonts w:ascii="Symbol" w:hAnsi="Symbol"/>
      </w:rPr>
    </w:lvl>
    <w:lvl w:ilvl="8" w:tplc="3504424C">
      <w:start w:val="1"/>
      <w:numFmt w:val="bullet"/>
      <w:lvlText w:val=""/>
      <w:lvlJc w:val="left"/>
      <w:pPr>
        <w:ind w:left="720" w:hanging="360"/>
      </w:pPr>
      <w:rPr>
        <w:rFonts w:ascii="Symbol" w:hAnsi="Symbol"/>
      </w:rPr>
    </w:lvl>
  </w:abstractNum>
  <w:abstractNum w:abstractNumId="12" w15:restartNumberingAfterBreak="0">
    <w:nsid w:val="6385303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6499005B"/>
    <w:multiLevelType w:val="hybridMultilevel"/>
    <w:tmpl w:val="93408EE2"/>
    <w:lvl w:ilvl="0" w:tplc="1AC09850">
      <w:start w:val="1"/>
      <w:numFmt w:val="bullet"/>
      <w:lvlText w:val=""/>
      <w:lvlJc w:val="left"/>
      <w:pPr>
        <w:ind w:left="720" w:hanging="360"/>
      </w:pPr>
      <w:rPr>
        <w:rFonts w:ascii="Symbol" w:hAnsi="Symbol"/>
      </w:rPr>
    </w:lvl>
    <w:lvl w:ilvl="1" w:tplc="ABEACF56">
      <w:start w:val="1"/>
      <w:numFmt w:val="bullet"/>
      <w:lvlText w:val=""/>
      <w:lvlJc w:val="left"/>
      <w:pPr>
        <w:ind w:left="720" w:hanging="360"/>
      </w:pPr>
      <w:rPr>
        <w:rFonts w:ascii="Symbol" w:hAnsi="Symbol"/>
      </w:rPr>
    </w:lvl>
    <w:lvl w:ilvl="2" w:tplc="8B5CF2B0">
      <w:start w:val="1"/>
      <w:numFmt w:val="bullet"/>
      <w:lvlText w:val=""/>
      <w:lvlJc w:val="left"/>
      <w:pPr>
        <w:ind w:left="720" w:hanging="360"/>
      </w:pPr>
      <w:rPr>
        <w:rFonts w:ascii="Symbol" w:hAnsi="Symbol"/>
      </w:rPr>
    </w:lvl>
    <w:lvl w:ilvl="3" w:tplc="F2D46802">
      <w:start w:val="1"/>
      <w:numFmt w:val="bullet"/>
      <w:lvlText w:val=""/>
      <w:lvlJc w:val="left"/>
      <w:pPr>
        <w:ind w:left="720" w:hanging="360"/>
      </w:pPr>
      <w:rPr>
        <w:rFonts w:ascii="Symbol" w:hAnsi="Symbol"/>
      </w:rPr>
    </w:lvl>
    <w:lvl w:ilvl="4" w:tplc="83F6F75C">
      <w:start w:val="1"/>
      <w:numFmt w:val="bullet"/>
      <w:lvlText w:val=""/>
      <w:lvlJc w:val="left"/>
      <w:pPr>
        <w:ind w:left="720" w:hanging="360"/>
      </w:pPr>
      <w:rPr>
        <w:rFonts w:ascii="Symbol" w:hAnsi="Symbol"/>
      </w:rPr>
    </w:lvl>
    <w:lvl w:ilvl="5" w:tplc="1500FA20">
      <w:start w:val="1"/>
      <w:numFmt w:val="bullet"/>
      <w:lvlText w:val=""/>
      <w:lvlJc w:val="left"/>
      <w:pPr>
        <w:ind w:left="720" w:hanging="360"/>
      </w:pPr>
      <w:rPr>
        <w:rFonts w:ascii="Symbol" w:hAnsi="Symbol"/>
      </w:rPr>
    </w:lvl>
    <w:lvl w:ilvl="6" w:tplc="3942F0F8">
      <w:start w:val="1"/>
      <w:numFmt w:val="bullet"/>
      <w:lvlText w:val=""/>
      <w:lvlJc w:val="left"/>
      <w:pPr>
        <w:ind w:left="720" w:hanging="360"/>
      </w:pPr>
      <w:rPr>
        <w:rFonts w:ascii="Symbol" w:hAnsi="Symbol"/>
      </w:rPr>
    </w:lvl>
    <w:lvl w:ilvl="7" w:tplc="EB804556">
      <w:start w:val="1"/>
      <w:numFmt w:val="bullet"/>
      <w:lvlText w:val=""/>
      <w:lvlJc w:val="left"/>
      <w:pPr>
        <w:ind w:left="720" w:hanging="360"/>
      </w:pPr>
      <w:rPr>
        <w:rFonts w:ascii="Symbol" w:hAnsi="Symbol"/>
      </w:rPr>
    </w:lvl>
    <w:lvl w:ilvl="8" w:tplc="7FB490FC">
      <w:start w:val="1"/>
      <w:numFmt w:val="bullet"/>
      <w:lvlText w:val=""/>
      <w:lvlJc w:val="left"/>
      <w:pPr>
        <w:ind w:left="720" w:hanging="360"/>
      </w:pPr>
      <w:rPr>
        <w:rFonts w:ascii="Symbol" w:hAnsi="Symbol"/>
      </w:rPr>
    </w:lvl>
  </w:abstractNum>
  <w:abstractNum w:abstractNumId="14" w15:restartNumberingAfterBreak="0">
    <w:nsid w:val="668964FC"/>
    <w:multiLevelType w:val="multilevel"/>
    <w:tmpl w:val="B9AA20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F96022"/>
    <w:multiLevelType w:val="multilevel"/>
    <w:tmpl w:val="D986615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771666A3"/>
    <w:multiLevelType w:val="multilevel"/>
    <w:tmpl w:val="956E3E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750819"/>
    <w:multiLevelType w:val="multilevel"/>
    <w:tmpl w:val="8DFC5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652FC"/>
    <w:multiLevelType w:val="multilevel"/>
    <w:tmpl w:val="8FD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94160">
    <w:abstractNumId w:val="5"/>
  </w:num>
  <w:num w:numId="2" w16cid:durableId="1575698995">
    <w:abstractNumId w:val="12"/>
  </w:num>
  <w:num w:numId="3" w16cid:durableId="619609545">
    <w:abstractNumId w:val="10"/>
  </w:num>
  <w:num w:numId="4" w16cid:durableId="1866096051">
    <w:abstractNumId w:val="14"/>
  </w:num>
  <w:num w:numId="5" w16cid:durableId="734160160">
    <w:abstractNumId w:val="16"/>
  </w:num>
  <w:num w:numId="6" w16cid:durableId="2000108785">
    <w:abstractNumId w:val="8"/>
  </w:num>
  <w:num w:numId="7" w16cid:durableId="1017463039">
    <w:abstractNumId w:val="6"/>
  </w:num>
  <w:num w:numId="8" w16cid:durableId="1581284348">
    <w:abstractNumId w:val="9"/>
  </w:num>
  <w:num w:numId="9" w16cid:durableId="1821263686">
    <w:abstractNumId w:val="7"/>
  </w:num>
  <w:num w:numId="10" w16cid:durableId="1324746951">
    <w:abstractNumId w:val="18"/>
  </w:num>
  <w:num w:numId="11" w16cid:durableId="703870883">
    <w:abstractNumId w:val="17"/>
  </w:num>
  <w:num w:numId="12" w16cid:durableId="161091331">
    <w:abstractNumId w:val="4"/>
  </w:num>
  <w:num w:numId="13" w16cid:durableId="1011689198">
    <w:abstractNumId w:val="15"/>
  </w:num>
  <w:num w:numId="14" w16cid:durableId="1826555049">
    <w:abstractNumId w:val="1"/>
  </w:num>
  <w:num w:numId="15" w16cid:durableId="1088307017">
    <w:abstractNumId w:val="3"/>
  </w:num>
  <w:num w:numId="16" w16cid:durableId="1914777881">
    <w:abstractNumId w:val="11"/>
  </w:num>
  <w:num w:numId="17" w16cid:durableId="1571648790">
    <w:abstractNumId w:val="13"/>
  </w:num>
  <w:num w:numId="18" w16cid:durableId="1883668478">
    <w:abstractNumId w:val="0"/>
  </w:num>
  <w:num w:numId="19" w16cid:durableId="9105073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tesh  Ranjan">
    <w15:presenceInfo w15:providerId="AD" w15:userId="S::shiteshranjan@dgsmumbai.onmicrosoft.com::4125da3a-a010-4a2e-a222-226296829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E"/>
    <w:rsid w:val="00001072"/>
    <w:rsid w:val="00002424"/>
    <w:rsid w:val="000031A3"/>
    <w:rsid w:val="00005DF2"/>
    <w:rsid w:val="000115BB"/>
    <w:rsid w:val="000122F9"/>
    <w:rsid w:val="00020318"/>
    <w:rsid w:val="0002093C"/>
    <w:rsid w:val="000313DF"/>
    <w:rsid w:val="000332E0"/>
    <w:rsid w:val="00037B84"/>
    <w:rsid w:val="00041E7E"/>
    <w:rsid w:val="000423D3"/>
    <w:rsid w:val="00045FC8"/>
    <w:rsid w:val="000506C4"/>
    <w:rsid w:val="000508E5"/>
    <w:rsid w:val="00061301"/>
    <w:rsid w:val="00072F6C"/>
    <w:rsid w:val="00081734"/>
    <w:rsid w:val="000824D4"/>
    <w:rsid w:val="00083AD5"/>
    <w:rsid w:val="00084DF7"/>
    <w:rsid w:val="000973EC"/>
    <w:rsid w:val="000A20C6"/>
    <w:rsid w:val="000A2B4D"/>
    <w:rsid w:val="000B3E9B"/>
    <w:rsid w:val="000B6241"/>
    <w:rsid w:val="000C6653"/>
    <w:rsid w:val="000D0D6F"/>
    <w:rsid w:val="000D30FD"/>
    <w:rsid w:val="000D4CCC"/>
    <w:rsid w:val="000D5ACF"/>
    <w:rsid w:val="000D720C"/>
    <w:rsid w:val="000E18D5"/>
    <w:rsid w:val="000E5C12"/>
    <w:rsid w:val="000E6DB6"/>
    <w:rsid w:val="000F4AEF"/>
    <w:rsid w:val="000F5047"/>
    <w:rsid w:val="000F69C3"/>
    <w:rsid w:val="0010209C"/>
    <w:rsid w:val="0010340C"/>
    <w:rsid w:val="00107799"/>
    <w:rsid w:val="001122D2"/>
    <w:rsid w:val="0011705A"/>
    <w:rsid w:val="00121BE5"/>
    <w:rsid w:val="00122C71"/>
    <w:rsid w:val="0012355D"/>
    <w:rsid w:val="00124D7C"/>
    <w:rsid w:val="001251E5"/>
    <w:rsid w:val="00130334"/>
    <w:rsid w:val="00132627"/>
    <w:rsid w:val="00136681"/>
    <w:rsid w:val="001425CC"/>
    <w:rsid w:val="00143530"/>
    <w:rsid w:val="00143F92"/>
    <w:rsid w:val="001455E5"/>
    <w:rsid w:val="00147E04"/>
    <w:rsid w:val="00150A08"/>
    <w:rsid w:val="0015153E"/>
    <w:rsid w:val="00152F89"/>
    <w:rsid w:val="00157A44"/>
    <w:rsid w:val="001642BB"/>
    <w:rsid w:val="0016511D"/>
    <w:rsid w:val="0017683E"/>
    <w:rsid w:val="00177214"/>
    <w:rsid w:val="00184EF1"/>
    <w:rsid w:val="00184FF3"/>
    <w:rsid w:val="00187794"/>
    <w:rsid w:val="0019686F"/>
    <w:rsid w:val="001A01DE"/>
    <w:rsid w:val="001A069E"/>
    <w:rsid w:val="001A13EA"/>
    <w:rsid w:val="001A1F6E"/>
    <w:rsid w:val="001A331A"/>
    <w:rsid w:val="001A39A9"/>
    <w:rsid w:val="001A41EE"/>
    <w:rsid w:val="001B058C"/>
    <w:rsid w:val="001B1B45"/>
    <w:rsid w:val="001B35F6"/>
    <w:rsid w:val="001B51A1"/>
    <w:rsid w:val="001B613C"/>
    <w:rsid w:val="001C2836"/>
    <w:rsid w:val="001C6A61"/>
    <w:rsid w:val="001D11F8"/>
    <w:rsid w:val="001D284A"/>
    <w:rsid w:val="001D567E"/>
    <w:rsid w:val="001E622E"/>
    <w:rsid w:val="001E7052"/>
    <w:rsid w:val="001E7D28"/>
    <w:rsid w:val="001F23B8"/>
    <w:rsid w:val="001F4C93"/>
    <w:rsid w:val="001F7E6C"/>
    <w:rsid w:val="00215D1E"/>
    <w:rsid w:val="00225786"/>
    <w:rsid w:val="00225CCF"/>
    <w:rsid w:val="00226593"/>
    <w:rsid w:val="0023506A"/>
    <w:rsid w:val="002440A0"/>
    <w:rsid w:val="00245F5B"/>
    <w:rsid w:val="00252752"/>
    <w:rsid w:val="0025376C"/>
    <w:rsid w:val="00254D58"/>
    <w:rsid w:val="00262FCD"/>
    <w:rsid w:val="00274D11"/>
    <w:rsid w:val="00280526"/>
    <w:rsid w:val="00293B48"/>
    <w:rsid w:val="00293F13"/>
    <w:rsid w:val="002959C8"/>
    <w:rsid w:val="0029603C"/>
    <w:rsid w:val="002A0496"/>
    <w:rsid w:val="002A77F7"/>
    <w:rsid w:val="002B2ECF"/>
    <w:rsid w:val="002B3DA9"/>
    <w:rsid w:val="002C0702"/>
    <w:rsid w:val="002C547B"/>
    <w:rsid w:val="002C5B3C"/>
    <w:rsid w:val="002C60B6"/>
    <w:rsid w:val="002C68AA"/>
    <w:rsid w:val="002D460F"/>
    <w:rsid w:val="002F1A87"/>
    <w:rsid w:val="002F2F12"/>
    <w:rsid w:val="002F30E7"/>
    <w:rsid w:val="002F3DDA"/>
    <w:rsid w:val="00302608"/>
    <w:rsid w:val="0031179B"/>
    <w:rsid w:val="00315B6F"/>
    <w:rsid w:val="0031738B"/>
    <w:rsid w:val="0032255A"/>
    <w:rsid w:val="00327D86"/>
    <w:rsid w:val="003333AD"/>
    <w:rsid w:val="00340920"/>
    <w:rsid w:val="00343D25"/>
    <w:rsid w:val="003479FA"/>
    <w:rsid w:val="00347BA2"/>
    <w:rsid w:val="003501A3"/>
    <w:rsid w:val="00353137"/>
    <w:rsid w:val="003605EB"/>
    <w:rsid w:val="003612DE"/>
    <w:rsid w:val="0036314A"/>
    <w:rsid w:val="00366DF5"/>
    <w:rsid w:val="00371752"/>
    <w:rsid w:val="003722A6"/>
    <w:rsid w:val="003749C2"/>
    <w:rsid w:val="00374FDE"/>
    <w:rsid w:val="00380EA0"/>
    <w:rsid w:val="00385552"/>
    <w:rsid w:val="0038727A"/>
    <w:rsid w:val="0039266E"/>
    <w:rsid w:val="00395C8A"/>
    <w:rsid w:val="003A2D37"/>
    <w:rsid w:val="003A6C38"/>
    <w:rsid w:val="003A6EDA"/>
    <w:rsid w:val="003B1219"/>
    <w:rsid w:val="003B1267"/>
    <w:rsid w:val="003B14F5"/>
    <w:rsid w:val="003B3B5C"/>
    <w:rsid w:val="003B495D"/>
    <w:rsid w:val="003C1230"/>
    <w:rsid w:val="003C2A26"/>
    <w:rsid w:val="003D0987"/>
    <w:rsid w:val="003D1C43"/>
    <w:rsid w:val="003D49DA"/>
    <w:rsid w:val="003D4CB5"/>
    <w:rsid w:val="003D65BA"/>
    <w:rsid w:val="003D6B16"/>
    <w:rsid w:val="003E6056"/>
    <w:rsid w:val="003F06AE"/>
    <w:rsid w:val="003F1669"/>
    <w:rsid w:val="003F2D60"/>
    <w:rsid w:val="003F5133"/>
    <w:rsid w:val="003F7EBE"/>
    <w:rsid w:val="00407118"/>
    <w:rsid w:val="004116EA"/>
    <w:rsid w:val="004133C4"/>
    <w:rsid w:val="004149E2"/>
    <w:rsid w:val="00416097"/>
    <w:rsid w:val="004202E5"/>
    <w:rsid w:val="00421896"/>
    <w:rsid w:val="00421C61"/>
    <w:rsid w:val="0042347F"/>
    <w:rsid w:val="00425944"/>
    <w:rsid w:val="00426B34"/>
    <w:rsid w:val="0043106A"/>
    <w:rsid w:val="00432A5D"/>
    <w:rsid w:val="00432F06"/>
    <w:rsid w:val="00435FA9"/>
    <w:rsid w:val="00441509"/>
    <w:rsid w:val="00442593"/>
    <w:rsid w:val="00452123"/>
    <w:rsid w:val="00470276"/>
    <w:rsid w:val="0047051F"/>
    <w:rsid w:val="0047379E"/>
    <w:rsid w:val="00473F3A"/>
    <w:rsid w:val="00475A8F"/>
    <w:rsid w:val="00476217"/>
    <w:rsid w:val="004762B0"/>
    <w:rsid w:val="0047787F"/>
    <w:rsid w:val="00482BC2"/>
    <w:rsid w:val="00482C09"/>
    <w:rsid w:val="00482FDC"/>
    <w:rsid w:val="00482FEE"/>
    <w:rsid w:val="00486F44"/>
    <w:rsid w:val="00492E7B"/>
    <w:rsid w:val="004A33D3"/>
    <w:rsid w:val="004C1435"/>
    <w:rsid w:val="004C2804"/>
    <w:rsid w:val="004C5058"/>
    <w:rsid w:val="004C7A5C"/>
    <w:rsid w:val="004D3843"/>
    <w:rsid w:val="004D3C74"/>
    <w:rsid w:val="004D5D10"/>
    <w:rsid w:val="004D6427"/>
    <w:rsid w:val="004E213A"/>
    <w:rsid w:val="004F011B"/>
    <w:rsid w:val="004F7F18"/>
    <w:rsid w:val="00500C86"/>
    <w:rsid w:val="00500F70"/>
    <w:rsid w:val="00503B8C"/>
    <w:rsid w:val="00505823"/>
    <w:rsid w:val="00506977"/>
    <w:rsid w:val="005070F1"/>
    <w:rsid w:val="005100DB"/>
    <w:rsid w:val="00510464"/>
    <w:rsid w:val="0051739B"/>
    <w:rsid w:val="005241BB"/>
    <w:rsid w:val="00525822"/>
    <w:rsid w:val="005261FA"/>
    <w:rsid w:val="00526C03"/>
    <w:rsid w:val="005303EF"/>
    <w:rsid w:val="0054017F"/>
    <w:rsid w:val="00540B5D"/>
    <w:rsid w:val="00541AE3"/>
    <w:rsid w:val="0054638E"/>
    <w:rsid w:val="00546691"/>
    <w:rsid w:val="00547B99"/>
    <w:rsid w:val="005545EE"/>
    <w:rsid w:val="005649F8"/>
    <w:rsid w:val="00566EAA"/>
    <w:rsid w:val="005742E2"/>
    <w:rsid w:val="00580307"/>
    <w:rsid w:val="005827DA"/>
    <w:rsid w:val="005835C3"/>
    <w:rsid w:val="00593088"/>
    <w:rsid w:val="0059309A"/>
    <w:rsid w:val="00593EFF"/>
    <w:rsid w:val="00595E3B"/>
    <w:rsid w:val="00596138"/>
    <w:rsid w:val="005A1991"/>
    <w:rsid w:val="005A1CDF"/>
    <w:rsid w:val="005A40E8"/>
    <w:rsid w:val="005A4D80"/>
    <w:rsid w:val="005A54FD"/>
    <w:rsid w:val="005A6CDC"/>
    <w:rsid w:val="005B32BC"/>
    <w:rsid w:val="005C250D"/>
    <w:rsid w:val="005C6BAF"/>
    <w:rsid w:val="005D0CCC"/>
    <w:rsid w:val="005D16B5"/>
    <w:rsid w:val="005D2F0C"/>
    <w:rsid w:val="005D338A"/>
    <w:rsid w:val="005D7D41"/>
    <w:rsid w:val="005E06E9"/>
    <w:rsid w:val="005E576C"/>
    <w:rsid w:val="005F4CF6"/>
    <w:rsid w:val="005F53C9"/>
    <w:rsid w:val="005F7425"/>
    <w:rsid w:val="005F7B35"/>
    <w:rsid w:val="00602973"/>
    <w:rsid w:val="00602BB0"/>
    <w:rsid w:val="00606731"/>
    <w:rsid w:val="00606C35"/>
    <w:rsid w:val="00610BB8"/>
    <w:rsid w:val="00612661"/>
    <w:rsid w:val="00621021"/>
    <w:rsid w:val="00622552"/>
    <w:rsid w:val="0062390D"/>
    <w:rsid w:val="0062449B"/>
    <w:rsid w:val="006264FB"/>
    <w:rsid w:val="00631BC6"/>
    <w:rsid w:val="00635C42"/>
    <w:rsid w:val="00635FF4"/>
    <w:rsid w:val="006446C7"/>
    <w:rsid w:val="00645C60"/>
    <w:rsid w:val="00646E40"/>
    <w:rsid w:val="00652148"/>
    <w:rsid w:val="006649CC"/>
    <w:rsid w:val="00667684"/>
    <w:rsid w:val="00670ACB"/>
    <w:rsid w:val="006764C9"/>
    <w:rsid w:val="00677C50"/>
    <w:rsid w:val="00680A77"/>
    <w:rsid w:val="00686FC2"/>
    <w:rsid w:val="0068799C"/>
    <w:rsid w:val="00687B50"/>
    <w:rsid w:val="00687DBF"/>
    <w:rsid w:val="00692FD4"/>
    <w:rsid w:val="00697C0E"/>
    <w:rsid w:val="006A397D"/>
    <w:rsid w:val="006A4230"/>
    <w:rsid w:val="006A57B3"/>
    <w:rsid w:val="006A66BC"/>
    <w:rsid w:val="006A7AB0"/>
    <w:rsid w:val="006B3E34"/>
    <w:rsid w:val="006B7FAC"/>
    <w:rsid w:val="006C11AF"/>
    <w:rsid w:val="006C2459"/>
    <w:rsid w:val="006C3A4E"/>
    <w:rsid w:val="006C5B8B"/>
    <w:rsid w:val="006C79CB"/>
    <w:rsid w:val="006D2788"/>
    <w:rsid w:val="006D6098"/>
    <w:rsid w:val="006E17DD"/>
    <w:rsid w:val="006E1D2E"/>
    <w:rsid w:val="006E540E"/>
    <w:rsid w:val="006F0B4C"/>
    <w:rsid w:val="006F5640"/>
    <w:rsid w:val="00703835"/>
    <w:rsid w:val="0070539F"/>
    <w:rsid w:val="00706551"/>
    <w:rsid w:val="0070717D"/>
    <w:rsid w:val="00710056"/>
    <w:rsid w:val="007135BE"/>
    <w:rsid w:val="00714170"/>
    <w:rsid w:val="00714DD9"/>
    <w:rsid w:val="00721C0D"/>
    <w:rsid w:val="00727CD8"/>
    <w:rsid w:val="00731B29"/>
    <w:rsid w:val="00735EFB"/>
    <w:rsid w:val="00736BC9"/>
    <w:rsid w:val="007377AF"/>
    <w:rsid w:val="00737807"/>
    <w:rsid w:val="00740382"/>
    <w:rsid w:val="00740FA0"/>
    <w:rsid w:val="00741E29"/>
    <w:rsid w:val="00747AE9"/>
    <w:rsid w:val="00752B3F"/>
    <w:rsid w:val="007547F9"/>
    <w:rsid w:val="0075729E"/>
    <w:rsid w:val="00765330"/>
    <w:rsid w:val="0076723C"/>
    <w:rsid w:val="00772897"/>
    <w:rsid w:val="00777B41"/>
    <w:rsid w:val="00783E76"/>
    <w:rsid w:val="007866A5"/>
    <w:rsid w:val="007868CF"/>
    <w:rsid w:val="0079034A"/>
    <w:rsid w:val="00794C1C"/>
    <w:rsid w:val="00796717"/>
    <w:rsid w:val="007A2129"/>
    <w:rsid w:val="007A58E8"/>
    <w:rsid w:val="007A70B4"/>
    <w:rsid w:val="007B0108"/>
    <w:rsid w:val="007B0195"/>
    <w:rsid w:val="007B15F2"/>
    <w:rsid w:val="007B5467"/>
    <w:rsid w:val="007B7761"/>
    <w:rsid w:val="007B7EEC"/>
    <w:rsid w:val="007C1069"/>
    <w:rsid w:val="007C6F6F"/>
    <w:rsid w:val="007D2154"/>
    <w:rsid w:val="007D2633"/>
    <w:rsid w:val="007D28A1"/>
    <w:rsid w:val="007D6B24"/>
    <w:rsid w:val="007E057B"/>
    <w:rsid w:val="007E09E4"/>
    <w:rsid w:val="007E0BDF"/>
    <w:rsid w:val="007E10B3"/>
    <w:rsid w:val="007E4876"/>
    <w:rsid w:val="007F0731"/>
    <w:rsid w:val="007F12EF"/>
    <w:rsid w:val="007F2286"/>
    <w:rsid w:val="0080420D"/>
    <w:rsid w:val="00806F9A"/>
    <w:rsid w:val="008073C2"/>
    <w:rsid w:val="00812680"/>
    <w:rsid w:val="008150C9"/>
    <w:rsid w:val="00815A5E"/>
    <w:rsid w:val="008211B7"/>
    <w:rsid w:val="00821960"/>
    <w:rsid w:val="0082615A"/>
    <w:rsid w:val="0083014B"/>
    <w:rsid w:val="00830187"/>
    <w:rsid w:val="008357B5"/>
    <w:rsid w:val="008434C6"/>
    <w:rsid w:val="00846F5D"/>
    <w:rsid w:val="008507B7"/>
    <w:rsid w:val="00852518"/>
    <w:rsid w:val="00860921"/>
    <w:rsid w:val="00866414"/>
    <w:rsid w:val="00876E65"/>
    <w:rsid w:val="0087703E"/>
    <w:rsid w:val="008804AE"/>
    <w:rsid w:val="00881D9E"/>
    <w:rsid w:val="0088582F"/>
    <w:rsid w:val="00887AF1"/>
    <w:rsid w:val="0089067D"/>
    <w:rsid w:val="008907EC"/>
    <w:rsid w:val="00896047"/>
    <w:rsid w:val="00897AF3"/>
    <w:rsid w:val="008A1627"/>
    <w:rsid w:val="008A3579"/>
    <w:rsid w:val="008A6F89"/>
    <w:rsid w:val="008B0C80"/>
    <w:rsid w:val="008B4224"/>
    <w:rsid w:val="008B7D8F"/>
    <w:rsid w:val="008C09B8"/>
    <w:rsid w:val="008C61FB"/>
    <w:rsid w:val="008E0DD1"/>
    <w:rsid w:val="008E2977"/>
    <w:rsid w:val="008E4A65"/>
    <w:rsid w:val="008E5BEC"/>
    <w:rsid w:val="008F1615"/>
    <w:rsid w:val="008F1BA0"/>
    <w:rsid w:val="008F28A5"/>
    <w:rsid w:val="008F2E86"/>
    <w:rsid w:val="008F49E2"/>
    <w:rsid w:val="008F6F05"/>
    <w:rsid w:val="00903395"/>
    <w:rsid w:val="009036F8"/>
    <w:rsid w:val="0090532E"/>
    <w:rsid w:val="00913E00"/>
    <w:rsid w:val="00913E18"/>
    <w:rsid w:val="00914747"/>
    <w:rsid w:val="009164AD"/>
    <w:rsid w:val="00922BDA"/>
    <w:rsid w:val="00930EEA"/>
    <w:rsid w:val="00934E6C"/>
    <w:rsid w:val="00935A46"/>
    <w:rsid w:val="009376F1"/>
    <w:rsid w:val="00941C43"/>
    <w:rsid w:val="00941DA1"/>
    <w:rsid w:val="00941E2B"/>
    <w:rsid w:val="0094296F"/>
    <w:rsid w:val="00943E16"/>
    <w:rsid w:val="009467FB"/>
    <w:rsid w:val="00946CD9"/>
    <w:rsid w:val="00951566"/>
    <w:rsid w:val="009523A9"/>
    <w:rsid w:val="00953A5C"/>
    <w:rsid w:val="00953F9B"/>
    <w:rsid w:val="0095446B"/>
    <w:rsid w:val="009544A6"/>
    <w:rsid w:val="00963683"/>
    <w:rsid w:val="00964541"/>
    <w:rsid w:val="00965CC3"/>
    <w:rsid w:val="00975461"/>
    <w:rsid w:val="009758AC"/>
    <w:rsid w:val="00982C0F"/>
    <w:rsid w:val="009835A8"/>
    <w:rsid w:val="009858C9"/>
    <w:rsid w:val="009865C5"/>
    <w:rsid w:val="0099587B"/>
    <w:rsid w:val="009A3847"/>
    <w:rsid w:val="009A4011"/>
    <w:rsid w:val="009B0A57"/>
    <w:rsid w:val="009B0CE1"/>
    <w:rsid w:val="009B22BA"/>
    <w:rsid w:val="009B4585"/>
    <w:rsid w:val="009B5F06"/>
    <w:rsid w:val="009B73A8"/>
    <w:rsid w:val="009C4778"/>
    <w:rsid w:val="009C4810"/>
    <w:rsid w:val="009C5233"/>
    <w:rsid w:val="009C7258"/>
    <w:rsid w:val="009C778B"/>
    <w:rsid w:val="009D0641"/>
    <w:rsid w:val="009D53FF"/>
    <w:rsid w:val="009D59AE"/>
    <w:rsid w:val="009E2467"/>
    <w:rsid w:val="009F022F"/>
    <w:rsid w:val="009F23DB"/>
    <w:rsid w:val="00A00C81"/>
    <w:rsid w:val="00A03B2F"/>
    <w:rsid w:val="00A07E14"/>
    <w:rsid w:val="00A1261C"/>
    <w:rsid w:val="00A1264E"/>
    <w:rsid w:val="00A15FDA"/>
    <w:rsid w:val="00A1784F"/>
    <w:rsid w:val="00A22A8E"/>
    <w:rsid w:val="00A25F13"/>
    <w:rsid w:val="00A272FA"/>
    <w:rsid w:val="00A2767C"/>
    <w:rsid w:val="00A3080D"/>
    <w:rsid w:val="00A32245"/>
    <w:rsid w:val="00A32B94"/>
    <w:rsid w:val="00A3360C"/>
    <w:rsid w:val="00A3407A"/>
    <w:rsid w:val="00A365B9"/>
    <w:rsid w:val="00A42A63"/>
    <w:rsid w:val="00A446EC"/>
    <w:rsid w:val="00A532C9"/>
    <w:rsid w:val="00A53C66"/>
    <w:rsid w:val="00A63507"/>
    <w:rsid w:val="00A70DEA"/>
    <w:rsid w:val="00A72706"/>
    <w:rsid w:val="00A72C15"/>
    <w:rsid w:val="00A7472E"/>
    <w:rsid w:val="00A75AD9"/>
    <w:rsid w:val="00A77A2E"/>
    <w:rsid w:val="00A81298"/>
    <w:rsid w:val="00A8484B"/>
    <w:rsid w:val="00A852E6"/>
    <w:rsid w:val="00A8601E"/>
    <w:rsid w:val="00A9036C"/>
    <w:rsid w:val="00A95C24"/>
    <w:rsid w:val="00AA4A20"/>
    <w:rsid w:val="00AB2AC9"/>
    <w:rsid w:val="00AB2E29"/>
    <w:rsid w:val="00AC172B"/>
    <w:rsid w:val="00AC18E6"/>
    <w:rsid w:val="00AC3A4E"/>
    <w:rsid w:val="00AD5654"/>
    <w:rsid w:val="00AD6E62"/>
    <w:rsid w:val="00AE5746"/>
    <w:rsid w:val="00AE6198"/>
    <w:rsid w:val="00AE6931"/>
    <w:rsid w:val="00AE76FF"/>
    <w:rsid w:val="00AE7E7A"/>
    <w:rsid w:val="00AF218A"/>
    <w:rsid w:val="00B01156"/>
    <w:rsid w:val="00B038B2"/>
    <w:rsid w:val="00B06FDB"/>
    <w:rsid w:val="00B07457"/>
    <w:rsid w:val="00B27EAE"/>
    <w:rsid w:val="00B34C75"/>
    <w:rsid w:val="00B37BDC"/>
    <w:rsid w:val="00B400A2"/>
    <w:rsid w:val="00B40B27"/>
    <w:rsid w:val="00B43759"/>
    <w:rsid w:val="00B446FC"/>
    <w:rsid w:val="00B47060"/>
    <w:rsid w:val="00B47505"/>
    <w:rsid w:val="00B52631"/>
    <w:rsid w:val="00B55017"/>
    <w:rsid w:val="00B624E2"/>
    <w:rsid w:val="00B6290F"/>
    <w:rsid w:val="00B6419B"/>
    <w:rsid w:val="00B648DA"/>
    <w:rsid w:val="00B70CB4"/>
    <w:rsid w:val="00B80D8D"/>
    <w:rsid w:val="00B81885"/>
    <w:rsid w:val="00B85F29"/>
    <w:rsid w:val="00B90C3D"/>
    <w:rsid w:val="00B92BCD"/>
    <w:rsid w:val="00B9495F"/>
    <w:rsid w:val="00BA2567"/>
    <w:rsid w:val="00BB1440"/>
    <w:rsid w:val="00BB4E5E"/>
    <w:rsid w:val="00BB51A3"/>
    <w:rsid w:val="00BB6F1B"/>
    <w:rsid w:val="00BB7236"/>
    <w:rsid w:val="00BC0526"/>
    <w:rsid w:val="00BC3B35"/>
    <w:rsid w:val="00BC5866"/>
    <w:rsid w:val="00BD099C"/>
    <w:rsid w:val="00BD4447"/>
    <w:rsid w:val="00BD546B"/>
    <w:rsid w:val="00BD5478"/>
    <w:rsid w:val="00BD5C71"/>
    <w:rsid w:val="00BD5EEB"/>
    <w:rsid w:val="00BD5FC6"/>
    <w:rsid w:val="00BE20D3"/>
    <w:rsid w:val="00BE3D52"/>
    <w:rsid w:val="00BE4150"/>
    <w:rsid w:val="00BE47CE"/>
    <w:rsid w:val="00BF4D44"/>
    <w:rsid w:val="00C01FE2"/>
    <w:rsid w:val="00C029D6"/>
    <w:rsid w:val="00C05DDC"/>
    <w:rsid w:val="00C11B83"/>
    <w:rsid w:val="00C14B50"/>
    <w:rsid w:val="00C16443"/>
    <w:rsid w:val="00C1721D"/>
    <w:rsid w:val="00C22DB1"/>
    <w:rsid w:val="00C23D1F"/>
    <w:rsid w:val="00C23EBD"/>
    <w:rsid w:val="00C25036"/>
    <w:rsid w:val="00C25CB4"/>
    <w:rsid w:val="00C2640C"/>
    <w:rsid w:val="00C320BB"/>
    <w:rsid w:val="00C4200F"/>
    <w:rsid w:val="00C42437"/>
    <w:rsid w:val="00C435AF"/>
    <w:rsid w:val="00C43855"/>
    <w:rsid w:val="00C464DE"/>
    <w:rsid w:val="00C57DB7"/>
    <w:rsid w:val="00C66561"/>
    <w:rsid w:val="00C7441C"/>
    <w:rsid w:val="00C749CC"/>
    <w:rsid w:val="00C76F91"/>
    <w:rsid w:val="00C837A7"/>
    <w:rsid w:val="00C845E4"/>
    <w:rsid w:val="00C86410"/>
    <w:rsid w:val="00C87BFB"/>
    <w:rsid w:val="00C92C09"/>
    <w:rsid w:val="00C9598A"/>
    <w:rsid w:val="00C9719D"/>
    <w:rsid w:val="00C977B2"/>
    <w:rsid w:val="00CA08C6"/>
    <w:rsid w:val="00CA1A00"/>
    <w:rsid w:val="00CA44D6"/>
    <w:rsid w:val="00CA5964"/>
    <w:rsid w:val="00CB13F6"/>
    <w:rsid w:val="00CB5563"/>
    <w:rsid w:val="00CB66DD"/>
    <w:rsid w:val="00CC00F6"/>
    <w:rsid w:val="00CC3306"/>
    <w:rsid w:val="00CC7CB4"/>
    <w:rsid w:val="00CC7D0A"/>
    <w:rsid w:val="00CD1D19"/>
    <w:rsid w:val="00CD3280"/>
    <w:rsid w:val="00CD33B9"/>
    <w:rsid w:val="00CD62F5"/>
    <w:rsid w:val="00CE1F2A"/>
    <w:rsid w:val="00CE22D0"/>
    <w:rsid w:val="00CE24FE"/>
    <w:rsid w:val="00CE3590"/>
    <w:rsid w:val="00CE4DDF"/>
    <w:rsid w:val="00CE5D82"/>
    <w:rsid w:val="00CE69A7"/>
    <w:rsid w:val="00CF4F71"/>
    <w:rsid w:val="00CF6885"/>
    <w:rsid w:val="00D00709"/>
    <w:rsid w:val="00D0284A"/>
    <w:rsid w:val="00D02BFE"/>
    <w:rsid w:val="00D02C1C"/>
    <w:rsid w:val="00D0533B"/>
    <w:rsid w:val="00D10966"/>
    <w:rsid w:val="00D179F0"/>
    <w:rsid w:val="00D20978"/>
    <w:rsid w:val="00D24190"/>
    <w:rsid w:val="00D243B0"/>
    <w:rsid w:val="00D25929"/>
    <w:rsid w:val="00D25B2B"/>
    <w:rsid w:val="00D30952"/>
    <w:rsid w:val="00D31B0A"/>
    <w:rsid w:val="00D35475"/>
    <w:rsid w:val="00D41B20"/>
    <w:rsid w:val="00D41CF9"/>
    <w:rsid w:val="00D42A5E"/>
    <w:rsid w:val="00D43A7E"/>
    <w:rsid w:val="00D445C9"/>
    <w:rsid w:val="00D470D6"/>
    <w:rsid w:val="00D54B14"/>
    <w:rsid w:val="00D560D5"/>
    <w:rsid w:val="00D563AB"/>
    <w:rsid w:val="00D64102"/>
    <w:rsid w:val="00D652DD"/>
    <w:rsid w:val="00D71D1D"/>
    <w:rsid w:val="00D73F58"/>
    <w:rsid w:val="00D75AFB"/>
    <w:rsid w:val="00D84074"/>
    <w:rsid w:val="00D86818"/>
    <w:rsid w:val="00D92F97"/>
    <w:rsid w:val="00DA0AC9"/>
    <w:rsid w:val="00DA15D0"/>
    <w:rsid w:val="00DA3FF6"/>
    <w:rsid w:val="00DA5967"/>
    <w:rsid w:val="00DB43C5"/>
    <w:rsid w:val="00DB5C5E"/>
    <w:rsid w:val="00DC7DBC"/>
    <w:rsid w:val="00DD0925"/>
    <w:rsid w:val="00DD1B04"/>
    <w:rsid w:val="00DD3337"/>
    <w:rsid w:val="00DD45A2"/>
    <w:rsid w:val="00DD5409"/>
    <w:rsid w:val="00DE3A83"/>
    <w:rsid w:val="00DE4990"/>
    <w:rsid w:val="00DE5D67"/>
    <w:rsid w:val="00DE612D"/>
    <w:rsid w:val="00DE714C"/>
    <w:rsid w:val="00DF1848"/>
    <w:rsid w:val="00DF34E1"/>
    <w:rsid w:val="00DF4F45"/>
    <w:rsid w:val="00DF6351"/>
    <w:rsid w:val="00E00EFB"/>
    <w:rsid w:val="00E15C7A"/>
    <w:rsid w:val="00E17F22"/>
    <w:rsid w:val="00E20379"/>
    <w:rsid w:val="00E30967"/>
    <w:rsid w:val="00E4161F"/>
    <w:rsid w:val="00E42003"/>
    <w:rsid w:val="00E50757"/>
    <w:rsid w:val="00E51FB6"/>
    <w:rsid w:val="00E53A32"/>
    <w:rsid w:val="00E62834"/>
    <w:rsid w:val="00E6311E"/>
    <w:rsid w:val="00E63353"/>
    <w:rsid w:val="00E63871"/>
    <w:rsid w:val="00E76F66"/>
    <w:rsid w:val="00E778E9"/>
    <w:rsid w:val="00E80578"/>
    <w:rsid w:val="00E80645"/>
    <w:rsid w:val="00E85B89"/>
    <w:rsid w:val="00E87CBB"/>
    <w:rsid w:val="00E917F1"/>
    <w:rsid w:val="00E92924"/>
    <w:rsid w:val="00E9363B"/>
    <w:rsid w:val="00EA1D98"/>
    <w:rsid w:val="00EA3DF4"/>
    <w:rsid w:val="00EA4F2A"/>
    <w:rsid w:val="00EA6868"/>
    <w:rsid w:val="00EA762C"/>
    <w:rsid w:val="00EB178F"/>
    <w:rsid w:val="00EB272C"/>
    <w:rsid w:val="00EB3DE0"/>
    <w:rsid w:val="00EB496E"/>
    <w:rsid w:val="00EB49CB"/>
    <w:rsid w:val="00EB5DB2"/>
    <w:rsid w:val="00EB75DE"/>
    <w:rsid w:val="00EC358E"/>
    <w:rsid w:val="00EC4502"/>
    <w:rsid w:val="00EC6910"/>
    <w:rsid w:val="00ED1598"/>
    <w:rsid w:val="00ED77C1"/>
    <w:rsid w:val="00EF3D96"/>
    <w:rsid w:val="00F02B4B"/>
    <w:rsid w:val="00F07EDA"/>
    <w:rsid w:val="00F15A79"/>
    <w:rsid w:val="00F20676"/>
    <w:rsid w:val="00F206E7"/>
    <w:rsid w:val="00F21C04"/>
    <w:rsid w:val="00F225FA"/>
    <w:rsid w:val="00F2273A"/>
    <w:rsid w:val="00F24FF4"/>
    <w:rsid w:val="00F3184B"/>
    <w:rsid w:val="00F31EF9"/>
    <w:rsid w:val="00F32199"/>
    <w:rsid w:val="00F33739"/>
    <w:rsid w:val="00F33B35"/>
    <w:rsid w:val="00F35DB4"/>
    <w:rsid w:val="00F372ED"/>
    <w:rsid w:val="00F504AA"/>
    <w:rsid w:val="00F51098"/>
    <w:rsid w:val="00F52913"/>
    <w:rsid w:val="00F543BF"/>
    <w:rsid w:val="00F615A3"/>
    <w:rsid w:val="00F61EF1"/>
    <w:rsid w:val="00F62126"/>
    <w:rsid w:val="00F64F9B"/>
    <w:rsid w:val="00F6517B"/>
    <w:rsid w:val="00F665F5"/>
    <w:rsid w:val="00F70103"/>
    <w:rsid w:val="00F72DA8"/>
    <w:rsid w:val="00F7390F"/>
    <w:rsid w:val="00F749CF"/>
    <w:rsid w:val="00F81341"/>
    <w:rsid w:val="00F81D07"/>
    <w:rsid w:val="00F8297A"/>
    <w:rsid w:val="00F844E9"/>
    <w:rsid w:val="00F85099"/>
    <w:rsid w:val="00F85AC1"/>
    <w:rsid w:val="00F86D52"/>
    <w:rsid w:val="00F86E5A"/>
    <w:rsid w:val="00F93393"/>
    <w:rsid w:val="00FB11DB"/>
    <w:rsid w:val="00FB3727"/>
    <w:rsid w:val="00FB5FDA"/>
    <w:rsid w:val="00FC1D94"/>
    <w:rsid w:val="00FC2EA0"/>
    <w:rsid w:val="00FC5D5E"/>
    <w:rsid w:val="00FC64E4"/>
    <w:rsid w:val="00FD2276"/>
    <w:rsid w:val="00FD4FAE"/>
    <w:rsid w:val="00FE157F"/>
    <w:rsid w:val="00FE2A84"/>
    <w:rsid w:val="00FE5005"/>
    <w:rsid w:val="00FE544B"/>
    <w:rsid w:val="00FF36A4"/>
    <w:rsid w:val="00FF380A"/>
    <w:rsid w:val="00FF6500"/>
    <w:rsid w:val="00FF6955"/>
    <w:rsid w:val="2870EC94"/>
    <w:rsid w:val="2C5F01FC"/>
    <w:rsid w:val="366D9184"/>
    <w:rsid w:val="3C485521"/>
    <w:rsid w:val="3E6E3B59"/>
    <w:rsid w:val="3F573411"/>
    <w:rsid w:val="4265D458"/>
    <w:rsid w:val="4A8368CE"/>
    <w:rsid w:val="4CDA09D6"/>
    <w:rsid w:val="65C92045"/>
    <w:rsid w:val="780C20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8F75"/>
  <w15:chartTrackingRefBased/>
  <w15:docId w15:val="{A11FD0D4-27BD-4221-9EFB-1908EEA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34"/>
    <w:pPr>
      <w:spacing w:line="360" w:lineRule="auto"/>
    </w:pPr>
    <w:rPr>
      <w:rFonts w:ascii="Times New Roman" w:hAnsi="Times New Roman"/>
    </w:rPr>
  </w:style>
  <w:style w:type="paragraph" w:styleId="Heading1">
    <w:name w:val="heading 1"/>
    <w:basedOn w:val="Normal"/>
    <w:next w:val="Normal"/>
    <w:link w:val="Heading1Char"/>
    <w:uiPriority w:val="9"/>
    <w:qFormat/>
    <w:rsid w:val="0039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6E"/>
    <w:rPr>
      <w:rFonts w:eastAsiaTheme="majorEastAsia" w:cstheme="majorBidi"/>
      <w:color w:val="272727" w:themeColor="text1" w:themeTint="D8"/>
    </w:rPr>
  </w:style>
  <w:style w:type="paragraph" w:styleId="Title">
    <w:name w:val="Title"/>
    <w:basedOn w:val="Normal"/>
    <w:next w:val="Normal"/>
    <w:link w:val="TitleChar"/>
    <w:uiPriority w:val="10"/>
    <w:qFormat/>
    <w:rsid w:val="0039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6E"/>
    <w:pPr>
      <w:spacing w:before="160"/>
      <w:jc w:val="center"/>
    </w:pPr>
    <w:rPr>
      <w:i/>
      <w:iCs/>
      <w:color w:val="404040" w:themeColor="text1" w:themeTint="BF"/>
    </w:rPr>
  </w:style>
  <w:style w:type="character" w:customStyle="1" w:styleId="QuoteChar">
    <w:name w:val="Quote Char"/>
    <w:basedOn w:val="DefaultParagraphFont"/>
    <w:link w:val="Quote"/>
    <w:uiPriority w:val="29"/>
    <w:rsid w:val="0039266E"/>
    <w:rPr>
      <w:i/>
      <w:iCs/>
      <w:color w:val="404040" w:themeColor="text1" w:themeTint="BF"/>
    </w:rPr>
  </w:style>
  <w:style w:type="paragraph" w:styleId="ListParagraph">
    <w:name w:val="List Paragraph"/>
    <w:basedOn w:val="Normal"/>
    <w:uiPriority w:val="34"/>
    <w:qFormat/>
    <w:rsid w:val="0039266E"/>
    <w:pPr>
      <w:ind w:left="720"/>
      <w:contextualSpacing/>
    </w:pPr>
  </w:style>
  <w:style w:type="character" w:styleId="IntenseEmphasis">
    <w:name w:val="Intense Emphasis"/>
    <w:basedOn w:val="DefaultParagraphFont"/>
    <w:uiPriority w:val="21"/>
    <w:qFormat/>
    <w:rsid w:val="0039266E"/>
    <w:rPr>
      <w:i/>
      <w:iCs/>
      <w:color w:val="0F4761" w:themeColor="accent1" w:themeShade="BF"/>
    </w:rPr>
  </w:style>
  <w:style w:type="paragraph" w:styleId="IntenseQuote">
    <w:name w:val="Intense Quote"/>
    <w:basedOn w:val="Normal"/>
    <w:next w:val="Normal"/>
    <w:link w:val="IntenseQuoteChar"/>
    <w:uiPriority w:val="30"/>
    <w:qFormat/>
    <w:rsid w:val="0039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6E"/>
    <w:rPr>
      <w:i/>
      <w:iCs/>
      <w:color w:val="0F4761" w:themeColor="accent1" w:themeShade="BF"/>
    </w:rPr>
  </w:style>
  <w:style w:type="character" w:styleId="IntenseReference">
    <w:name w:val="Intense Reference"/>
    <w:basedOn w:val="DefaultParagraphFont"/>
    <w:uiPriority w:val="32"/>
    <w:qFormat/>
    <w:rsid w:val="0039266E"/>
    <w:rPr>
      <w:b/>
      <w:bCs/>
      <w:smallCaps/>
      <w:color w:val="0F4761" w:themeColor="accent1" w:themeShade="BF"/>
      <w:spacing w:val="5"/>
    </w:rPr>
  </w:style>
  <w:style w:type="character" w:styleId="Hyperlink">
    <w:name w:val="Hyperlink"/>
    <w:basedOn w:val="DefaultParagraphFont"/>
    <w:uiPriority w:val="99"/>
    <w:unhideWhenUsed/>
    <w:rsid w:val="007B5467"/>
    <w:rPr>
      <w:color w:val="467886" w:themeColor="hyperlink"/>
      <w:u w:val="single"/>
    </w:rPr>
  </w:style>
  <w:style w:type="character" w:styleId="UnresolvedMention">
    <w:name w:val="Unresolved Mention"/>
    <w:basedOn w:val="DefaultParagraphFont"/>
    <w:uiPriority w:val="99"/>
    <w:semiHidden/>
    <w:unhideWhenUsed/>
    <w:rsid w:val="007B5467"/>
    <w:rPr>
      <w:color w:val="605E5C"/>
      <w:shd w:val="clear" w:color="auto" w:fill="E1DFDD"/>
    </w:rPr>
  </w:style>
  <w:style w:type="paragraph" w:styleId="Header">
    <w:name w:val="header"/>
    <w:basedOn w:val="Normal"/>
    <w:link w:val="HeaderChar"/>
    <w:uiPriority w:val="99"/>
    <w:unhideWhenUsed/>
    <w:rsid w:val="006C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AF"/>
    <w:rPr>
      <w:rFonts w:ascii="Times New Roman" w:hAnsi="Times New Roman"/>
    </w:rPr>
  </w:style>
  <w:style w:type="paragraph" w:styleId="Footer">
    <w:name w:val="footer"/>
    <w:basedOn w:val="Normal"/>
    <w:link w:val="FooterChar"/>
    <w:uiPriority w:val="99"/>
    <w:unhideWhenUsed/>
    <w:rsid w:val="006C1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AF"/>
    <w:rPr>
      <w:rFonts w:ascii="Times New Roman" w:hAnsi="Times New Roman"/>
    </w:rPr>
  </w:style>
  <w:style w:type="paragraph" w:styleId="Revision">
    <w:name w:val="Revision"/>
    <w:hidden/>
    <w:uiPriority w:val="99"/>
    <w:semiHidden/>
    <w:rsid w:val="00866414"/>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866414"/>
    <w:rPr>
      <w:sz w:val="16"/>
      <w:szCs w:val="16"/>
    </w:rPr>
  </w:style>
  <w:style w:type="paragraph" w:styleId="CommentText">
    <w:name w:val="annotation text"/>
    <w:basedOn w:val="Normal"/>
    <w:link w:val="CommentTextChar"/>
    <w:uiPriority w:val="99"/>
    <w:unhideWhenUsed/>
    <w:rsid w:val="00866414"/>
    <w:pPr>
      <w:spacing w:line="240" w:lineRule="auto"/>
    </w:pPr>
    <w:rPr>
      <w:sz w:val="20"/>
      <w:szCs w:val="20"/>
    </w:rPr>
  </w:style>
  <w:style w:type="character" w:customStyle="1" w:styleId="CommentTextChar">
    <w:name w:val="Comment Text Char"/>
    <w:basedOn w:val="DefaultParagraphFont"/>
    <w:link w:val="CommentText"/>
    <w:uiPriority w:val="99"/>
    <w:rsid w:val="00866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6414"/>
    <w:rPr>
      <w:b/>
      <w:bCs/>
    </w:rPr>
  </w:style>
  <w:style w:type="character" w:customStyle="1" w:styleId="CommentSubjectChar">
    <w:name w:val="Comment Subject Char"/>
    <w:basedOn w:val="CommentTextChar"/>
    <w:link w:val="CommentSubject"/>
    <w:uiPriority w:val="99"/>
    <w:semiHidden/>
    <w:rsid w:val="0086641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3BB7-B9CA-4063-8512-DB80DCA0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MS Rule</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Rule</dc:title>
  <dc:subject/>
  <dc:creator>Shitesh  Ranjan</dc:creator>
  <cp:keywords/>
  <dc:description/>
  <cp:lastModifiedBy>Ash  Mohomad</cp:lastModifiedBy>
  <cp:revision>2</cp:revision>
  <cp:lastPrinted>2025-11-27T08:36:00Z</cp:lastPrinted>
  <dcterms:created xsi:type="dcterms:W3CDTF">2025-12-12T13:20:00Z</dcterms:created>
  <dcterms:modified xsi:type="dcterms:W3CDTF">2025-12-12T13:20:00Z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447329dd-23b2-4b0b-949e-80db08f455ad</vt:lpwstr>
  </property>
</Properties>
</file>