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A7BD0" w14:textId="77777777" w:rsidR="00AA670F" w:rsidRPr="00777C7D" w:rsidRDefault="00AA670F" w:rsidP="00AA670F">
      <w:pPr>
        <w:spacing w:line="360" w:lineRule="auto"/>
        <w:jc w:val="center"/>
        <w:rPr>
          <w:rFonts w:ascii="Times New Roman" w:hAnsi="Times New Roman" w:cs="Times New Roman"/>
          <w:b/>
          <w:bCs/>
          <w:sz w:val="24"/>
          <w:szCs w:val="24"/>
          <w:u w:val="single"/>
        </w:rPr>
      </w:pPr>
      <w:r w:rsidRPr="00777C7D">
        <w:rPr>
          <w:rFonts w:ascii="Times New Roman" w:hAnsi="Times New Roman" w:cs="Times New Roman"/>
          <w:b/>
          <w:bCs/>
          <w:sz w:val="24"/>
          <w:szCs w:val="24"/>
          <w:u w:val="single"/>
        </w:rPr>
        <w:t xml:space="preserve">DRAFT </w:t>
      </w:r>
    </w:p>
    <w:p w14:paraId="313CCEB4" w14:textId="77777777" w:rsidR="00AA670F" w:rsidRPr="00777C7D" w:rsidRDefault="00AA670F" w:rsidP="00AA670F">
      <w:pPr>
        <w:spacing w:line="360" w:lineRule="auto"/>
        <w:jc w:val="center"/>
        <w:rPr>
          <w:rFonts w:ascii="Times New Roman" w:hAnsi="Times New Roman" w:cs="Times New Roman"/>
          <w:b/>
          <w:bCs/>
          <w:sz w:val="24"/>
          <w:szCs w:val="24"/>
        </w:rPr>
      </w:pPr>
      <w:r w:rsidRPr="00777C7D">
        <w:rPr>
          <w:rFonts w:ascii="Times New Roman" w:hAnsi="Times New Roman" w:cs="Times New Roman"/>
          <w:b/>
          <w:bCs/>
          <w:sz w:val="24"/>
          <w:szCs w:val="24"/>
        </w:rPr>
        <w:t>FOR PUBLIC CONSULTATIONS (12.12.25 TO 11.01.26)</w:t>
      </w:r>
    </w:p>
    <w:p w14:paraId="04D297B3" w14:textId="77777777" w:rsidR="00AA670F" w:rsidRPr="00777C7D" w:rsidRDefault="00AA670F" w:rsidP="00AA670F">
      <w:pPr>
        <w:spacing w:line="360" w:lineRule="auto"/>
        <w:jc w:val="center"/>
        <w:rPr>
          <w:rFonts w:ascii="Times New Roman" w:hAnsi="Times New Roman" w:cs="Times New Roman"/>
          <w:b/>
          <w:bCs/>
          <w:sz w:val="24"/>
          <w:szCs w:val="24"/>
        </w:rPr>
      </w:pPr>
      <w:r w:rsidRPr="00777C7D">
        <w:rPr>
          <w:rFonts w:ascii="Times New Roman" w:hAnsi="Times New Roman" w:cs="Times New Roman"/>
          <w:b/>
          <w:bCs/>
          <w:sz w:val="24"/>
          <w:szCs w:val="24"/>
        </w:rPr>
        <w:t>MINISTRY OF PORTS, SHIPPING AND WATERWAYS</w:t>
      </w:r>
    </w:p>
    <w:p w14:paraId="1E126C5F" w14:textId="77777777" w:rsidR="00AA670F" w:rsidRPr="00777C7D" w:rsidRDefault="00AA670F" w:rsidP="00AA670F">
      <w:pPr>
        <w:spacing w:line="360" w:lineRule="auto"/>
        <w:jc w:val="center"/>
        <w:rPr>
          <w:rFonts w:ascii="Times New Roman" w:hAnsi="Times New Roman" w:cs="Times New Roman"/>
          <w:b/>
          <w:bCs/>
          <w:sz w:val="24"/>
          <w:szCs w:val="24"/>
        </w:rPr>
      </w:pPr>
      <w:r w:rsidRPr="00777C7D">
        <w:rPr>
          <w:rFonts w:ascii="Times New Roman" w:hAnsi="Times New Roman" w:cs="Times New Roman"/>
          <w:b/>
          <w:bCs/>
          <w:sz w:val="24"/>
          <w:szCs w:val="24"/>
        </w:rPr>
        <w:t>NOTIFICATION</w:t>
      </w:r>
    </w:p>
    <w:p w14:paraId="43D430C8" w14:textId="77777777" w:rsidR="00AA670F" w:rsidRDefault="00AA670F" w:rsidP="00AA670F">
      <w:pPr>
        <w:jc w:val="right"/>
      </w:pPr>
      <w:r w:rsidRPr="00777C7D">
        <w:rPr>
          <w:rFonts w:ascii="Times New Roman" w:hAnsi="Times New Roman" w:cs="Times New Roman"/>
          <w:b/>
          <w:bCs/>
          <w:sz w:val="24"/>
          <w:szCs w:val="24"/>
        </w:rPr>
        <w:t>New Delhi, the____________ 202</w:t>
      </w:r>
      <w:r>
        <w:rPr>
          <w:rFonts w:ascii="Times New Roman" w:hAnsi="Times New Roman" w:cs="Times New Roman"/>
          <w:b/>
          <w:bCs/>
          <w:sz w:val="24"/>
          <w:szCs w:val="24"/>
        </w:rPr>
        <w:t>6</w:t>
      </w:r>
    </w:p>
    <w:p w14:paraId="5440DA02" w14:textId="074843D5" w:rsidR="008C5E21" w:rsidRPr="008652BB" w:rsidRDefault="008C5E21">
      <w:pPr>
        <w:shd w:val="clear" w:color="auto" w:fill="FFFFFF"/>
        <w:spacing w:before="100" w:beforeAutospacing="1" w:after="100" w:afterAutospacing="1" w:line="240" w:lineRule="auto"/>
        <w:rPr>
          <w:rFonts w:eastAsia="Times New Roman" w:cs="Arial"/>
          <w:color w:val="auto"/>
          <w:lang w:bidi="hi-IN"/>
        </w:rPr>
      </w:pPr>
      <w:r w:rsidRPr="008652BB">
        <w:rPr>
          <w:rFonts w:eastAsia="Times New Roman" w:cs="Arial"/>
          <w:color w:val="auto"/>
          <w:lang w:bidi="hi-IN"/>
        </w:rPr>
        <w:t xml:space="preserve">G.S.R. ______ - </w:t>
      </w:r>
      <w:r w:rsidR="003C5122" w:rsidRPr="003C5122">
        <w:rPr>
          <w:rFonts w:eastAsia="Times New Roman" w:cs="Arial"/>
          <w:color w:val="auto"/>
          <w:lang w:bidi="hi-IN"/>
        </w:rPr>
        <w:t>In exercise of the powers conferred by sub-section (1) of section 44, clause (h) of sub-section (2) of section 44, sub-sections (1) and (2) of section 116, sub-section (1) of section 130, and clauses (a) and (b) of sub-section (2) of section 130, under Part III and Part VI of the Merchant Shipping Act, 2025 (24 of 2025), and in supersession of the Merchant Shipping (Tonnage Measurement of Ships) Rules, 1987, except as respects things done or omitted to be done before such supersession, the Central Government hereby makes the following rules, namely</w:t>
      </w:r>
      <w:r w:rsidR="00314D77" w:rsidRPr="00314D77">
        <w:rPr>
          <w:rFonts w:eastAsia="Times New Roman" w:cs="Arial"/>
          <w:color w:val="auto"/>
          <w:lang w:bidi="hi-IN"/>
        </w:rPr>
        <w:t>:—</w:t>
      </w:r>
      <w:r w:rsidRPr="008652BB">
        <w:rPr>
          <w:rFonts w:eastAsia="Times New Roman" w:cs="Arial"/>
          <w:color w:val="auto"/>
          <w:lang w:bidi="hi-IN"/>
        </w:rPr>
        <w:t> </w:t>
      </w:r>
    </w:p>
    <w:p w14:paraId="6FA9EBD2" w14:textId="66607D28" w:rsidR="00CC4B00" w:rsidRPr="00C37127" w:rsidRDefault="00CC4B00" w:rsidP="00267EBE">
      <w:pPr>
        <w:pStyle w:val="ListParagraph"/>
        <w:numPr>
          <w:ilvl w:val="0"/>
          <w:numId w:val="16"/>
        </w:numPr>
        <w:shd w:val="clear" w:color="auto" w:fill="FFFFFF"/>
        <w:spacing w:after="0" w:line="360" w:lineRule="auto"/>
        <w:rPr>
          <w:rFonts w:eastAsia="Times New Roman" w:cs="Arial"/>
          <w:lang w:bidi="hi-IN"/>
        </w:rPr>
      </w:pPr>
      <w:r w:rsidRPr="00C37127">
        <w:rPr>
          <w:rFonts w:eastAsia="Times New Roman" w:cs="Arial"/>
          <w:b/>
          <w:bCs/>
          <w:lang w:bidi="hi-IN"/>
        </w:rPr>
        <w:t>Short title, commencement</w:t>
      </w:r>
      <w:r w:rsidR="00A63E5B">
        <w:rPr>
          <w:rFonts w:eastAsia="Times New Roman" w:cs="Arial"/>
          <w:b/>
          <w:bCs/>
          <w:lang w:bidi="hi-IN"/>
        </w:rPr>
        <w:t xml:space="preserve">, </w:t>
      </w:r>
      <w:r w:rsidRPr="00C37127">
        <w:rPr>
          <w:rFonts w:eastAsia="Times New Roman" w:cs="Arial"/>
          <w:b/>
          <w:bCs/>
          <w:lang w:bidi="hi-IN"/>
        </w:rPr>
        <w:t>application</w:t>
      </w:r>
      <w:r w:rsidR="00A63E5B">
        <w:rPr>
          <w:rFonts w:eastAsia="Times New Roman" w:cs="Arial"/>
          <w:b/>
          <w:bCs/>
          <w:lang w:bidi="hi-IN"/>
        </w:rPr>
        <w:t xml:space="preserve"> and exclusions</w:t>
      </w:r>
    </w:p>
    <w:p w14:paraId="56F8647A" w14:textId="6988C5CB" w:rsidR="008C5E21" w:rsidRPr="00AA670F" w:rsidRDefault="008C5E21" w:rsidP="00267EBE">
      <w:pPr>
        <w:pStyle w:val="ListParagraph"/>
        <w:numPr>
          <w:ilvl w:val="0"/>
          <w:numId w:val="22"/>
        </w:numPr>
        <w:shd w:val="clear" w:color="auto" w:fill="FFFFFF"/>
        <w:spacing w:after="0" w:line="360" w:lineRule="auto"/>
        <w:rPr>
          <w:rFonts w:eastAsia="Times New Roman" w:cs="Arial"/>
          <w:b/>
          <w:bCs/>
          <w:lang w:bidi="hi-IN"/>
        </w:rPr>
      </w:pPr>
      <w:r w:rsidRPr="006C68A4">
        <w:rPr>
          <w:rFonts w:eastAsia="Times New Roman" w:cs="Arial"/>
          <w:lang w:bidi="hi-IN"/>
        </w:rPr>
        <w:t xml:space="preserve">These rules may be called </w:t>
      </w:r>
      <w:r w:rsidR="003C5122">
        <w:rPr>
          <w:rFonts w:eastAsia="Times New Roman" w:cs="Arial"/>
          <w:lang w:bidi="hi-IN"/>
        </w:rPr>
        <w:t>t</w:t>
      </w:r>
      <w:r w:rsidR="00314D77" w:rsidRPr="006C68A4">
        <w:rPr>
          <w:rFonts w:eastAsia="Times New Roman" w:cs="Arial"/>
          <w:lang w:bidi="hi-IN"/>
        </w:rPr>
        <w:t xml:space="preserve">he </w:t>
      </w:r>
      <w:r w:rsidR="00314D77" w:rsidRPr="00AA670F">
        <w:rPr>
          <w:rFonts w:eastAsia="Times New Roman" w:cs="Arial"/>
          <w:b/>
          <w:bCs/>
          <w:lang w:bidi="hi-IN"/>
        </w:rPr>
        <w:t>Merchant Shipping (Tonnage Measurement of Ships) Rules, 2026</w:t>
      </w:r>
      <w:r w:rsidRPr="00AA670F">
        <w:rPr>
          <w:rFonts w:eastAsia="Times New Roman" w:cs="Arial"/>
          <w:b/>
          <w:bCs/>
          <w:lang w:bidi="hi-IN"/>
        </w:rPr>
        <w:t>.</w:t>
      </w:r>
    </w:p>
    <w:p w14:paraId="741231DA" w14:textId="3D12B194" w:rsidR="006C68A4" w:rsidRPr="008652BB" w:rsidRDefault="006C68A4" w:rsidP="00267EBE">
      <w:pPr>
        <w:pStyle w:val="ListParagraph"/>
        <w:numPr>
          <w:ilvl w:val="0"/>
          <w:numId w:val="22"/>
        </w:numPr>
        <w:shd w:val="clear" w:color="auto" w:fill="FFFFFF"/>
        <w:spacing w:after="0" w:line="360" w:lineRule="auto"/>
        <w:rPr>
          <w:rFonts w:eastAsia="Times New Roman" w:cs="Arial"/>
          <w:lang w:bidi="hi-IN"/>
        </w:rPr>
      </w:pPr>
      <w:r w:rsidRPr="006C68A4">
        <w:rPr>
          <w:rFonts w:eastAsia="Times New Roman" w:cs="Arial"/>
          <w:lang w:bidi="hi-IN"/>
        </w:rPr>
        <w:t xml:space="preserve">These rules </w:t>
      </w:r>
      <w:proofErr w:type="gramStart"/>
      <w:r w:rsidRPr="006C68A4">
        <w:rPr>
          <w:rFonts w:eastAsia="Times New Roman" w:cs="Arial"/>
          <w:lang w:bidi="hi-IN"/>
        </w:rPr>
        <w:t>give</w:t>
      </w:r>
      <w:proofErr w:type="gramEnd"/>
      <w:r w:rsidRPr="006C68A4">
        <w:rPr>
          <w:rFonts w:eastAsia="Times New Roman" w:cs="Arial"/>
          <w:lang w:bidi="hi-IN"/>
        </w:rPr>
        <w:t xml:space="preserve"> effect </w:t>
      </w:r>
      <w:proofErr w:type="gramStart"/>
      <w:r w:rsidRPr="006C68A4">
        <w:rPr>
          <w:rFonts w:eastAsia="Times New Roman" w:cs="Arial"/>
          <w:lang w:bidi="hi-IN"/>
        </w:rPr>
        <w:t>to</w:t>
      </w:r>
      <w:proofErr w:type="gramEnd"/>
      <w:r w:rsidRPr="006C68A4">
        <w:rPr>
          <w:rFonts w:eastAsia="Times New Roman" w:cs="Arial"/>
          <w:lang w:bidi="hi-IN"/>
        </w:rPr>
        <w:t xml:space="preserve"> the International Convention on Tonnage Measurement of Ships, 1969</w:t>
      </w:r>
    </w:p>
    <w:p w14:paraId="12338FCA" w14:textId="3E5A78AE" w:rsidR="008C5E21" w:rsidRPr="008652BB" w:rsidRDefault="00304227" w:rsidP="00267EBE">
      <w:pPr>
        <w:pStyle w:val="ListParagraph"/>
        <w:numPr>
          <w:ilvl w:val="0"/>
          <w:numId w:val="22"/>
        </w:numPr>
        <w:shd w:val="clear" w:color="auto" w:fill="FFFFFF"/>
        <w:spacing w:after="0" w:line="360" w:lineRule="auto"/>
        <w:rPr>
          <w:rFonts w:eastAsia="Times New Roman" w:cs="Arial"/>
          <w:lang w:bidi="hi-IN"/>
        </w:rPr>
      </w:pPr>
      <w:r>
        <w:rPr>
          <w:rFonts w:eastAsia="Times New Roman" w:cs="Arial"/>
          <w:lang w:bidi="hi-IN"/>
        </w:rPr>
        <w:tab/>
      </w:r>
      <w:r w:rsidR="00A63E5B">
        <w:rPr>
          <w:rFonts w:eastAsia="Times New Roman" w:cs="Arial"/>
          <w:lang w:bidi="hi-IN"/>
        </w:rPr>
        <w:t>These rules</w:t>
      </w:r>
      <w:r w:rsidR="008C5E21" w:rsidRPr="008652BB">
        <w:rPr>
          <w:rFonts w:eastAsia="Times New Roman" w:cs="Arial"/>
          <w:lang w:bidi="hi-IN"/>
        </w:rPr>
        <w:t xml:space="preserve"> shall come into force on the date of their publication in the Official Gazette. </w:t>
      </w:r>
    </w:p>
    <w:p w14:paraId="5F1FE856" w14:textId="457600E9" w:rsidR="008C5E21" w:rsidRPr="008652BB" w:rsidRDefault="008C5E21" w:rsidP="00267EBE">
      <w:pPr>
        <w:pStyle w:val="ListParagraph"/>
        <w:numPr>
          <w:ilvl w:val="0"/>
          <w:numId w:val="22"/>
        </w:numPr>
        <w:shd w:val="clear" w:color="auto" w:fill="FFFFFF"/>
        <w:spacing w:after="0" w:line="360" w:lineRule="auto"/>
        <w:rPr>
          <w:rFonts w:eastAsia="Times New Roman" w:cs="Arial"/>
          <w:lang w:bidi="hi-IN"/>
        </w:rPr>
      </w:pPr>
      <w:r w:rsidRPr="008652BB">
        <w:rPr>
          <w:rFonts w:eastAsia="Times New Roman" w:cs="Arial"/>
          <w:lang w:bidi="hi-IN"/>
        </w:rPr>
        <w:tab/>
      </w:r>
      <w:r w:rsidR="00A63E5B">
        <w:rPr>
          <w:rFonts w:eastAsia="Times New Roman" w:cs="Arial"/>
          <w:lang w:bidi="hi-IN"/>
        </w:rPr>
        <w:t>These rules</w:t>
      </w:r>
      <w:r w:rsidRPr="008652BB">
        <w:rPr>
          <w:rFonts w:eastAsia="Times New Roman" w:cs="Arial"/>
          <w:lang w:bidi="hi-IN"/>
        </w:rPr>
        <w:t xml:space="preserve"> shall apply to </w:t>
      </w:r>
    </w:p>
    <w:p w14:paraId="66210EAC" w14:textId="55023CC4" w:rsidR="008C5E21" w:rsidRPr="008652BB" w:rsidRDefault="008C5E21" w:rsidP="00267EBE">
      <w:pPr>
        <w:pStyle w:val="ListParagraph"/>
        <w:numPr>
          <w:ilvl w:val="0"/>
          <w:numId w:val="9"/>
        </w:numPr>
        <w:shd w:val="clear" w:color="auto" w:fill="FFFFFF"/>
        <w:spacing w:after="0" w:line="360" w:lineRule="auto"/>
        <w:ind w:left="1843" w:hanging="425"/>
        <w:rPr>
          <w:rFonts w:eastAsia="Times New Roman" w:cs="Arial"/>
          <w:lang w:bidi="hi-IN"/>
        </w:rPr>
      </w:pPr>
      <w:r w:rsidRPr="008652BB">
        <w:rPr>
          <w:rFonts w:eastAsia="Times New Roman" w:cs="Arial"/>
          <w:lang w:bidi="hi-IN"/>
        </w:rPr>
        <w:t xml:space="preserve">every </w:t>
      </w:r>
      <w:r w:rsidR="00CC4B00">
        <w:rPr>
          <w:rFonts w:eastAsia="Times New Roman" w:cs="Arial"/>
          <w:lang w:bidi="hi-IN"/>
        </w:rPr>
        <w:t>vessel</w:t>
      </w:r>
      <w:r w:rsidRPr="008652BB">
        <w:rPr>
          <w:rFonts w:eastAsia="Times New Roman" w:cs="Arial"/>
          <w:lang w:bidi="hi-IN"/>
        </w:rPr>
        <w:t xml:space="preserve"> registered or to be registered in India of the following description, namely</w:t>
      </w:r>
      <w:r w:rsidR="00AC6CD5">
        <w:rPr>
          <w:rFonts w:eastAsia="Times New Roman" w:cs="Arial"/>
          <w:lang w:bidi="hi-IN"/>
        </w:rPr>
        <w:t>,</w:t>
      </w:r>
    </w:p>
    <w:p w14:paraId="1D3CB7C0" w14:textId="379D35B3" w:rsidR="001B4E64" w:rsidRDefault="001B4E64" w:rsidP="00267EBE">
      <w:pPr>
        <w:pStyle w:val="ListParagraph"/>
        <w:numPr>
          <w:ilvl w:val="8"/>
          <w:numId w:val="12"/>
        </w:numPr>
        <w:shd w:val="clear" w:color="auto" w:fill="FFFFFF"/>
        <w:spacing w:after="0" w:line="360" w:lineRule="auto"/>
        <w:ind w:left="2127" w:hanging="142"/>
        <w:rPr>
          <w:rFonts w:eastAsia="Times New Roman" w:cs="Arial"/>
          <w:lang w:bidi="hi-IN"/>
        </w:rPr>
      </w:pPr>
      <w:r>
        <w:rPr>
          <w:rFonts w:eastAsia="Times New Roman" w:cs="Arial"/>
          <w:lang w:bidi="hi-IN"/>
        </w:rPr>
        <w:t xml:space="preserve">new </w:t>
      </w:r>
      <w:r w:rsidR="00CC4B00">
        <w:rPr>
          <w:rFonts w:eastAsia="Times New Roman" w:cs="Arial"/>
          <w:lang w:bidi="hi-IN"/>
        </w:rPr>
        <w:t>vessel</w:t>
      </w:r>
      <w:r>
        <w:rPr>
          <w:rFonts w:eastAsia="Times New Roman" w:cs="Arial"/>
          <w:lang w:bidi="hi-IN"/>
        </w:rPr>
        <w:t xml:space="preserve">; </w:t>
      </w:r>
    </w:p>
    <w:p w14:paraId="3D61FD5E" w14:textId="1DB07D3D" w:rsidR="001B4E64" w:rsidRPr="008652BB" w:rsidRDefault="008C5E21" w:rsidP="00267EBE">
      <w:pPr>
        <w:pStyle w:val="ListParagraph"/>
        <w:numPr>
          <w:ilvl w:val="8"/>
          <w:numId w:val="12"/>
        </w:numPr>
        <w:shd w:val="clear" w:color="auto" w:fill="FFFFFF"/>
        <w:spacing w:after="0" w:line="360" w:lineRule="auto"/>
        <w:ind w:left="2127" w:hanging="142"/>
        <w:rPr>
          <w:rFonts w:eastAsia="Times New Roman" w:cs="Arial"/>
          <w:lang w:bidi="hi-IN"/>
        </w:rPr>
      </w:pPr>
      <w:r w:rsidRPr="008652BB">
        <w:rPr>
          <w:rFonts w:eastAsia="Times New Roman" w:cs="Arial"/>
          <w:lang w:bidi="hi-IN"/>
        </w:rPr>
        <w:t xml:space="preserve">existing </w:t>
      </w:r>
      <w:r w:rsidR="00CC4B00">
        <w:rPr>
          <w:rFonts w:eastAsia="Times New Roman" w:cs="Arial"/>
          <w:lang w:bidi="hi-IN"/>
        </w:rPr>
        <w:t>vessel</w:t>
      </w:r>
      <w:r w:rsidRPr="008652BB">
        <w:rPr>
          <w:rFonts w:eastAsia="Times New Roman" w:cs="Arial"/>
          <w:lang w:bidi="hi-IN"/>
        </w:rPr>
        <w:t xml:space="preserve">, which undergo alterations, or modifications, which the </w:t>
      </w:r>
      <w:r w:rsidR="003C5122">
        <w:rPr>
          <w:rFonts w:eastAsia="Times New Roman" w:cs="Arial"/>
          <w:lang w:bidi="hi-IN"/>
        </w:rPr>
        <w:t>Administration</w:t>
      </w:r>
      <w:r w:rsidRPr="008652BB">
        <w:rPr>
          <w:rFonts w:eastAsia="Times New Roman" w:cs="Arial"/>
          <w:lang w:bidi="hi-IN"/>
        </w:rPr>
        <w:t xml:space="preserve"> deems to be of a substantial variation in their existing gross tonnage;</w:t>
      </w:r>
    </w:p>
    <w:p w14:paraId="7341D6F6" w14:textId="1C2BB111" w:rsidR="008C5E21" w:rsidRDefault="008C5E21" w:rsidP="00267EBE">
      <w:pPr>
        <w:pStyle w:val="ListParagraph"/>
        <w:numPr>
          <w:ilvl w:val="8"/>
          <w:numId w:val="12"/>
        </w:numPr>
        <w:shd w:val="clear" w:color="auto" w:fill="FFFFFF"/>
        <w:spacing w:after="0" w:line="360" w:lineRule="auto"/>
        <w:ind w:left="2127" w:hanging="142"/>
        <w:rPr>
          <w:rFonts w:eastAsia="Times New Roman" w:cs="Arial"/>
          <w:lang w:bidi="hi-IN"/>
        </w:rPr>
      </w:pPr>
      <w:r w:rsidRPr="008652BB">
        <w:rPr>
          <w:rFonts w:eastAsia="Times New Roman" w:cs="Arial"/>
          <w:lang w:bidi="hi-IN"/>
        </w:rPr>
        <w:t xml:space="preserve">existing </w:t>
      </w:r>
      <w:r w:rsidR="00CC4B00" w:rsidRPr="00CC4B00">
        <w:rPr>
          <w:rFonts w:eastAsia="Times New Roman" w:cs="Arial"/>
          <w:lang w:bidi="hi-IN"/>
        </w:rPr>
        <w:t xml:space="preserve">vessel </w:t>
      </w:r>
      <w:r w:rsidRPr="008652BB">
        <w:rPr>
          <w:rFonts w:eastAsia="Times New Roman" w:cs="Arial"/>
          <w:lang w:bidi="hi-IN"/>
        </w:rPr>
        <w:t>if the owner thereof so requests in writing; and</w:t>
      </w:r>
    </w:p>
    <w:p w14:paraId="2610898C" w14:textId="2D960989" w:rsidR="008C5E21" w:rsidRPr="00CC4B00" w:rsidRDefault="00CC4B00" w:rsidP="00267EBE">
      <w:pPr>
        <w:pStyle w:val="ListParagraph"/>
        <w:numPr>
          <w:ilvl w:val="8"/>
          <w:numId w:val="12"/>
        </w:numPr>
        <w:shd w:val="clear" w:color="auto" w:fill="FFFFFF"/>
        <w:spacing w:after="0" w:line="360" w:lineRule="auto"/>
        <w:ind w:left="2127" w:hanging="142"/>
        <w:rPr>
          <w:rFonts w:eastAsia="Times New Roman" w:cs="Arial"/>
          <w:lang w:bidi="hi-IN"/>
        </w:rPr>
      </w:pPr>
      <w:r w:rsidRPr="00CC4B00">
        <w:rPr>
          <w:rFonts w:eastAsia="Times New Roman" w:cs="Arial"/>
          <w:lang w:bidi="hi-IN"/>
        </w:rPr>
        <w:t>all other existing vessels, on and after the 18th day of July, 1994, subject to the exclusions specified in Article 4 of the Convention</w:t>
      </w:r>
      <w:r>
        <w:rPr>
          <w:rFonts w:eastAsia="Times New Roman" w:cs="Arial"/>
          <w:lang w:bidi="hi-IN"/>
        </w:rPr>
        <w:t>;</w:t>
      </w:r>
    </w:p>
    <w:p w14:paraId="63798AF0" w14:textId="5E9FEBBC" w:rsidR="008C5E21" w:rsidRDefault="008C5E21" w:rsidP="00267EBE">
      <w:pPr>
        <w:pStyle w:val="ListParagraph"/>
        <w:numPr>
          <w:ilvl w:val="0"/>
          <w:numId w:val="9"/>
        </w:numPr>
        <w:shd w:val="clear" w:color="auto" w:fill="FFFFFF"/>
        <w:spacing w:after="0" w:line="360" w:lineRule="auto"/>
        <w:ind w:left="1843" w:hanging="425"/>
        <w:rPr>
          <w:rFonts w:cs="Arial"/>
          <w:lang w:val="en-IN" w:bidi="hi-IN"/>
        </w:rPr>
      </w:pPr>
      <w:r w:rsidRPr="008652BB">
        <w:rPr>
          <w:rFonts w:eastAsia="Times New Roman" w:cs="Arial"/>
          <w:lang w:bidi="hi-IN"/>
        </w:rPr>
        <w:t xml:space="preserve">every </w:t>
      </w:r>
      <w:r w:rsidR="00CC4B00">
        <w:rPr>
          <w:rFonts w:eastAsia="Times New Roman" w:cs="Arial"/>
          <w:lang w:bidi="hi-IN"/>
        </w:rPr>
        <w:t>vessel</w:t>
      </w:r>
      <w:r w:rsidRPr="008652BB">
        <w:rPr>
          <w:rFonts w:eastAsia="Times New Roman" w:cs="Arial"/>
          <w:lang w:bidi="hi-IN"/>
        </w:rPr>
        <w:t xml:space="preserve"> other than the </w:t>
      </w:r>
      <w:r w:rsidR="00CC4B00">
        <w:rPr>
          <w:rFonts w:eastAsia="Times New Roman" w:cs="Arial"/>
          <w:lang w:bidi="hi-IN"/>
        </w:rPr>
        <w:t>vessel</w:t>
      </w:r>
      <w:r w:rsidRPr="008652BB">
        <w:rPr>
          <w:rFonts w:eastAsia="Times New Roman" w:cs="Arial"/>
          <w:lang w:bidi="hi-IN"/>
        </w:rPr>
        <w:t xml:space="preserve"> covered under sub</w:t>
      </w:r>
      <w:r w:rsidR="00AC6CD5">
        <w:rPr>
          <w:rFonts w:eastAsia="Times New Roman" w:cs="Arial"/>
          <w:lang w:bidi="hi-IN"/>
        </w:rPr>
        <w:t>rule</w:t>
      </w:r>
      <w:r w:rsidRPr="008652BB">
        <w:rPr>
          <w:rFonts w:eastAsia="Times New Roman" w:cs="Arial"/>
          <w:lang w:bidi="hi-IN"/>
        </w:rPr>
        <w:t xml:space="preserve"> (a), when such a </w:t>
      </w:r>
      <w:r w:rsidR="00CC4B00">
        <w:rPr>
          <w:rFonts w:eastAsia="Times New Roman" w:cs="Arial"/>
          <w:lang w:bidi="hi-IN"/>
        </w:rPr>
        <w:t>vessel</w:t>
      </w:r>
      <w:r w:rsidRPr="008652BB">
        <w:rPr>
          <w:rFonts w:eastAsia="Times New Roman" w:cs="Arial"/>
          <w:lang w:bidi="hi-IN"/>
        </w:rPr>
        <w:t xml:space="preserve"> is in a port or place in the territorial waters of India, or at an offshore location in India</w:t>
      </w:r>
      <w:r w:rsidR="003C5122">
        <w:rPr>
          <w:rFonts w:eastAsia="Times New Roman" w:cs="Arial"/>
          <w:lang w:bidi="hi-IN"/>
        </w:rPr>
        <w:t xml:space="preserve">, </w:t>
      </w:r>
      <w:r w:rsidR="00CC4B00" w:rsidRPr="00CC4B00">
        <w:rPr>
          <w:rFonts w:cs="Arial"/>
          <w:lang w:val="en-IN" w:bidi="hi-IN"/>
        </w:rPr>
        <w:t>subject to Article 4 of the Convention.</w:t>
      </w:r>
    </w:p>
    <w:p w14:paraId="751102FB" w14:textId="52C353E2" w:rsidR="00A63E5B" w:rsidRPr="00CC4B00" w:rsidRDefault="00A63E5B" w:rsidP="00267EBE">
      <w:pPr>
        <w:pStyle w:val="ListParagraph"/>
        <w:numPr>
          <w:ilvl w:val="0"/>
          <w:numId w:val="22"/>
        </w:numPr>
        <w:shd w:val="clear" w:color="auto" w:fill="FFFFFF"/>
        <w:spacing w:after="0" w:line="360" w:lineRule="auto"/>
        <w:rPr>
          <w:rFonts w:cs="Arial"/>
          <w:lang w:val="en-IN" w:bidi="hi-IN"/>
        </w:rPr>
      </w:pPr>
      <w:r>
        <w:rPr>
          <w:rFonts w:cs="Arial"/>
          <w:lang w:val="en-IN" w:bidi="hi-IN"/>
        </w:rPr>
        <w:t>N</w:t>
      </w:r>
      <w:r w:rsidRPr="00A63E5B">
        <w:rPr>
          <w:rFonts w:cs="Arial"/>
          <w:lang w:val="en-IN" w:bidi="hi-IN"/>
        </w:rPr>
        <w:t>othing in these rules shall apply to any vessel that is excluded under Article 4 of the Convention.</w:t>
      </w:r>
    </w:p>
    <w:p w14:paraId="08247695" w14:textId="6478D581" w:rsidR="00CC4B00" w:rsidRDefault="00CC4B00" w:rsidP="00267EBE">
      <w:pPr>
        <w:pStyle w:val="ListParagraph"/>
        <w:numPr>
          <w:ilvl w:val="0"/>
          <w:numId w:val="22"/>
        </w:numPr>
        <w:shd w:val="clear" w:color="auto" w:fill="FFFFFF"/>
        <w:spacing w:after="0" w:line="360" w:lineRule="auto"/>
        <w:rPr>
          <w:rFonts w:cs="Times New Roman"/>
          <w:color w:val="auto"/>
          <w:sz w:val="24"/>
          <w:szCs w:val="24"/>
        </w:rPr>
      </w:pPr>
      <w:r>
        <w:t xml:space="preserve"> </w:t>
      </w:r>
      <w:r w:rsidRPr="00CC4B00">
        <w:rPr>
          <w:rFonts w:eastAsia="Times New Roman" w:cs="Arial"/>
          <w:lang w:bidi="hi-IN"/>
        </w:rPr>
        <w:t>For</w:t>
      </w:r>
      <w:r>
        <w:t xml:space="preserve"> the purposes of these rules—</w:t>
      </w:r>
    </w:p>
    <w:p w14:paraId="22D589F0" w14:textId="31CB0656" w:rsidR="00CC4B00" w:rsidRPr="00CC4B00" w:rsidRDefault="00CC4B00" w:rsidP="00267EBE">
      <w:pPr>
        <w:pStyle w:val="ListParagraph"/>
        <w:numPr>
          <w:ilvl w:val="0"/>
          <w:numId w:val="14"/>
        </w:numPr>
        <w:shd w:val="clear" w:color="auto" w:fill="FFFFFF"/>
        <w:spacing w:after="0" w:line="360" w:lineRule="auto"/>
        <w:rPr>
          <w:rFonts w:eastAsia="Times New Roman" w:cs="Arial"/>
          <w:lang w:bidi="hi-IN"/>
        </w:rPr>
      </w:pPr>
      <w:r w:rsidRPr="00CC4B00">
        <w:rPr>
          <w:rFonts w:eastAsia="Times New Roman" w:cs="Arial"/>
          <w:lang w:bidi="hi-IN"/>
        </w:rPr>
        <w:lastRenderedPageBreak/>
        <w:t xml:space="preserve">an International Tonnage Certificate (1969) shall be required for every Indian vessel of 24 </w:t>
      </w:r>
      <w:proofErr w:type="spellStart"/>
      <w:r w:rsidRPr="00CC4B00">
        <w:rPr>
          <w:rFonts w:eastAsia="Times New Roman" w:cs="Arial"/>
          <w:lang w:bidi="hi-IN"/>
        </w:rPr>
        <w:t>metres</w:t>
      </w:r>
      <w:proofErr w:type="spellEnd"/>
      <w:r w:rsidRPr="00CC4B00">
        <w:rPr>
          <w:rFonts w:eastAsia="Times New Roman" w:cs="Arial"/>
          <w:lang w:bidi="hi-IN"/>
        </w:rPr>
        <w:t xml:space="preserve"> in length and above engaged on international voyages;</w:t>
      </w:r>
    </w:p>
    <w:p w14:paraId="6CFFF15E" w14:textId="18D581B4" w:rsidR="00CC4B00" w:rsidRPr="00CC4B00" w:rsidRDefault="00CC4B00" w:rsidP="00267EBE">
      <w:pPr>
        <w:pStyle w:val="ListParagraph"/>
        <w:numPr>
          <w:ilvl w:val="0"/>
          <w:numId w:val="14"/>
        </w:numPr>
        <w:shd w:val="clear" w:color="auto" w:fill="FFFFFF"/>
        <w:spacing w:after="0" w:line="360" w:lineRule="auto"/>
        <w:rPr>
          <w:rFonts w:eastAsia="Times New Roman" w:cs="Arial"/>
          <w:lang w:bidi="hi-IN"/>
        </w:rPr>
      </w:pPr>
      <w:r w:rsidRPr="00CC4B00">
        <w:rPr>
          <w:rFonts w:eastAsia="Times New Roman" w:cs="Arial"/>
          <w:lang w:bidi="hi-IN"/>
        </w:rPr>
        <w:t>an Indian Tonnage Certificate shall be issued to—</w:t>
      </w:r>
    </w:p>
    <w:p w14:paraId="31DB8262" w14:textId="7A84F68B" w:rsidR="00CC4B00" w:rsidRPr="00CC4B00" w:rsidRDefault="00CC4B00" w:rsidP="00267EBE">
      <w:pPr>
        <w:pStyle w:val="ListParagraph"/>
        <w:numPr>
          <w:ilvl w:val="0"/>
          <w:numId w:val="15"/>
        </w:numPr>
        <w:shd w:val="clear" w:color="auto" w:fill="FFFFFF"/>
        <w:spacing w:after="0" w:line="360" w:lineRule="auto"/>
        <w:ind w:firstLine="1985"/>
        <w:jc w:val="left"/>
        <w:rPr>
          <w:rFonts w:eastAsia="Times New Roman" w:cs="Arial"/>
          <w:lang w:bidi="hi-IN"/>
        </w:rPr>
      </w:pPr>
      <w:r w:rsidRPr="00CC4B00">
        <w:rPr>
          <w:rFonts w:eastAsia="Times New Roman" w:cs="Arial"/>
          <w:lang w:bidi="hi-IN"/>
        </w:rPr>
        <w:t>Indian vessels not engaged on international voyages, or</w:t>
      </w:r>
    </w:p>
    <w:p w14:paraId="3540122C" w14:textId="59F337CB" w:rsidR="00CC4B00" w:rsidRDefault="00CC4B00" w:rsidP="00267EBE">
      <w:pPr>
        <w:pStyle w:val="ListParagraph"/>
        <w:numPr>
          <w:ilvl w:val="0"/>
          <w:numId w:val="15"/>
        </w:numPr>
        <w:shd w:val="clear" w:color="auto" w:fill="FFFFFF"/>
        <w:spacing w:after="0" w:line="360" w:lineRule="auto"/>
        <w:ind w:left="2127" w:hanging="142"/>
        <w:rPr>
          <w:rFonts w:eastAsia="Times New Roman" w:cs="Arial"/>
          <w:lang w:bidi="hi-IN"/>
        </w:rPr>
      </w:pPr>
      <w:r w:rsidRPr="00CC4B00">
        <w:rPr>
          <w:rFonts w:eastAsia="Times New Roman" w:cs="Arial"/>
          <w:lang w:bidi="hi-IN"/>
        </w:rPr>
        <w:t xml:space="preserve">Indian vessels below 24 </w:t>
      </w:r>
      <w:proofErr w:type="spellStart"/>
      <w:r w:rsidRPr="00CC4B00">
        <w:rPr>
          <w:rFonts w:eastAsia="Times New Roman" w:cs="Arial"/>
          <w:lang w:bidi="hi-IN"/>
        </w:rPr>
        <w:t>metres</w:t>
      </w:r>
      <w:proofErr w:type="spellEnd"/>
      <w:r w:rsidRPr="00CC4B00">
        <w:rPr>
          <w:rFonts w:eastAsia="Times New Roman" w:cs="Arial"/>
          <w:lang w:bidi="hi-IN"/>
        </w:rPr>
        <w:t xml:space="preserve"> in length,</w:t>
      </w:r>
      <w:r>
        <w:rPr>
          <w:rFonts w:eastAsia="Times New Roman" w:cs="Arial"/>
          <w:lang w:bidi="hi-IN"/>
        </w:rPr>
        <w:t xml:space="preserve"> </w:t>
      </w:r>
      <w:r w:rsidRPr="00CC4B00">
        <w:rPr>
          <w:rFonts w:eastAsia="Times New Roman" w:cs="Arial"/>
          <w:lang w:bidi="hi-IN"/>
        </w:rPr>
        <w:t>the tonnages of which have been determined under these rules.</w:t>
      </w:r>
    </w:p>
    <w:p w14:paraId="1F030031" w14:textId="77777777" w:rsidR="00A63E5B" w:rsidRPr="003C5122" w:rsidRDefault="00A63E5B" w:rsidP="003C5122">
      <w:pPr>
        <w:shd w:val="clear" w:color="auto" w:fill="FFFFFF"/>
        <w:spacing w:after="0" w:line="360" w:lineRule="auto"/>
        <w:rPr>
          <w:rFonts w:eastAsia="Times New Roman" w:cs="Arial"/>
          <w:lang w:bidi="hi-IN"/>
        </w:rPr>
      </w:pPr>
    </w:p>
    <w:p w14:paraId="48D3F32D" w14:textId="77777777" w:rsidR="008C5E21" w:rsidRPr="008652BB" w:rsidRDefault="008C5E21">
      <w:pPr>
        <w:shd w:val="clear" w:color="auto" w:fill="FFFFFF"/>
        <w:spacing w:after="0" w:line="240" w:lineRule="auto"/>
        <w:rPr>
          <w:rFonts w:eastAsia="Times New Roman" w:cs="Arial"/>
          <w:lang w:bidi="hi-IN"/>
        </w:rPr>
      </w:pPr>
    </w:p>
    <w:p w14:paraId="0624E4F6" w14:textId="27E33270" w:rsidR="00601EBE" w:rsidRPr="00C37127" w:rsidRDefault="008C5E21" w:rsidP="00267EBE">
      <w:pPr>
        <w:pStyle w:val="ListParagraph"/>
        <w:numPr>
          <w:ilvl w:val="0"/>
          <w:numId w:val="16"/>
        </w:numPr>
        <w:shd w:val="clear" w:color="auto" w:fill="FFFFFF"/>
        <w:spacing w:after="0" w:line="360" w:lineRule="auto"/>
        <w:rPr>
          <w:rFonts w:cs="Arial"/>
          <w:b/>
          <w:bCs/>
          <w:lang w:bidi="hi-IN"/>
        </w:rPr>
      </w:pPr>
      <w:r w:rsidRPr="00C37127">
        <w:rPr>
          <w:rFonts w:eastAsia="Times New Roman" w:cs="Arial"/>
          <w:b/>
          <w:bCs/>
          <w:lang w:bidi="hi-IN"/>
        </w:rPr>
        <w:t>Definitions:</w:t>
      </w:r>
    </w:p>
    <w:p w14:paraId="50705C27" w14:textId="77777777" w:rsidR="008C5E21" w:rsidRPr="008652BB" w:rsidRDefault="008C5E21" w:rsidP="00CC4B00">
      <w:pPr>
        <w:pStyle w:val="Heading2"/>
        <w:ind w:right="2551"/>
        <w:rPr>
          <w:rFonts w:cs="Arial"/>
          <w:szCs w:val="22"/>
          <w:lang w:bidi="hi-IN"/>
        </w:rPr>
      </w:pPr>
      <w:r w:rsidRPr="008652BB">
        <w:rPr>
          <w:rFonts w:cs="Arial"/>
          <w:szCs w:val="22"/>
          <w:lang w:bidi="hi-IN"/>
        </w:rPr>
        <w:t>In these rules, unless the context otherwise requires---  </w:t>
      </w:r>
    </w:p>
    <w:p w14:paraId="018C1326" w14:textId="5EBFC562" w:rsidR="008C5E21" w:rsidRPr="008652BB" w:rsidRDefault="008C5E21" w:rsidP="00267EBE">
      <w:pPr>
        <w:pStyle w:val="ListParagraph"/>
        <w:numPr>
          <w:ilvl w:val="0"/>
          <w:numId w:val="13"/>
        </w:numPr>
        <w:shd w:val="clear" w:color="auto" w:fill="FFFFFF"/>
        <w:spacing w:after="0" w:line="360" w:lineRule="auto"/>
        <w:rPr>
          <w:rFonts w:eastAsia="Times New Roman" w:cs="Arial"/>
          <w:lang w:bidi="hi-IN"/>
        </w:rPr>
      </w:pPr>
      <w:r w:rsidRPr="008652BB">
        <w:rPr>
          <w:rFonts w:eastAsia="Times New Roman" w:cs="Arial"/>
          <w:lang w:bidi="hi-IN"/>
        </w:rPr>
        <w:t>"Act</w:t>
      </w:r>
      <w:r w:rsidR="003C5122">
        <w:rPr>
          <w:rFonts w:eastAsia="Times New Roman" w:cs="Arial"/>
          <w:lang w:bidi="hi-IN"/>
        </w:rPr>
        <w:t>”</w:t>
      </w:r>
      <w:r w:rsidRPr="008652BB">
        <w:rPr>
          <w:rFonts w:eastAsia="Times New Roman" w:cs="Arial"/>
          <w:lang w:bidi="hi-IN"/>
        </w:rPr>
        <w:t xml:space="preserve"> means the Merchant Shipping Act, </w:t>
      </w:r>
      <w:r w:rsidR="00601EBE" w:rsidRPr="008652BB">
        <w:rPr>
          <w:rFonts w:eastAsia="Times New Roman" w:cs="Arial"/>
          <w:lang w:bidi="hi-IN"/>
        </w:rPr>
        <w:t>(</w:t>
      </w:r>
      <w:r w:rsidR="00416C38">
        <w:rPr>
          <w:rFonts w:eastAsia="Times New Roman" w:cs="Arial"/>
          <w:lang w:bidi="hi-IN"/>
        </w:rPr>
        <w:t>2025</w:t>
      </w:r>
      <w:r w:rsidR="00601EBE" w:rsidRPr="008652BB">
        <w:rPr>
          <w:rFonts w:eastAsia="Times New Roman" w:cs="Arial"/>
          <w:lang w:bidi="hi-IN"/>
        </w:rPr>
        <w:t>) (</w:t>
      </w:r>
      <w:r w:rsidR="00D72A4A">
        <w:rPr>
          <w:rFonts w:eastAsia="Times New Roman" w:cs="Arial"/>
          <w:lang w:bidi="hi-IN"/>
        </w:rPr>
        <w:t>24</w:t>
      </w:r>
      <w:r w:rsidR="00601EBE" w:rsidRPr="008652BB">
        <w:rPr>
          <w:rFonts w:eastAsia="Times New Roman" w:cs="Arial"/>
          <w:lang w:bidi="hi-IN"/>
        </w:rPr>
        <w:t xml:space="preserve"> of </w:t>
      </w:r>
      <w:r w:rsidR="00D72A4A">
        <w:rPr>
          <w:rFonts w:eastAsia="Times New Roman" w:cs="Arial"/>
          <w:lang w:bidi="hi-IN"/>
        </w:rPr>
        <w:t>2025</w:t>
      </w:r>
      <w:r w:rsidRPr="008652BB">
        <w:rPr>
          <w:rFonts w:eastAsia="Times New Roman" w:cs="Arial"/>
          <w:lang w:bidi="hi-IN"/>
        </w:rPr>
        <w:t>);</w:t>
      </w:r>
    </w:p>
    <w:p w14:paraId="75C73726" w14:textId="103B0EFC" w:rsidR="008C5E21" w:rsidRPr="008652BB" w:rsidRDefault="007F2B93" w:rsidP="00267EBE">
      <w:pPr>
        <w:pStyle w:val="ListParagraph"/>
        <w:numPr>
          <w:ilvl w:val="0"/>
          <w:numId w:val="13"/>
        </w:numPr>
        <w:shd w:val="clear" w:color="auto" w:fill="FFFFFF"/>
        <w:spacing w:after="0" w:line="360" w:lineRule="auto"/>
        <w:rPr>
          <w:rFonts w:eastAsia="Times New Roman" w:cs="Arial"/>
          <w:lang w:bidi="hi-IN"/>
        </w:rPr>
      </w:pPr>
      <w:r w:rsidRPr="007F2B93">
        <w:rPr>
          <w:rFonts w:eastAsia="Times New Roman" w:cs="Arial"/>
          <w:lang w:bidi="hi-IN"/>
        </w:rPr>
        <w:t>“</w:t>
      </w:r>
      <w:r w:rsidR="003C5122">
        <w:rPr>
          <w:rFonts w:eastAsia="Times New Roman" w:cs="Arial"/>
          <w:lang w:bidi="hi-IN"/>
        </w:rPr>
        <w:t>Administration</w:t>
      </w:r>
      <w:r w:rsidRPr="007F2B93">
        <w:rPr>
          <w:rFonts w:eastAsia="Times New Roman" w:cs="Arial"/>
          <w:lang w:bidi="hi-IN"/>
        </w:rPr>
        <w:t>” means the Central Government</w:t>
      </w:r>
      <w:r w:rsidR="008C5E21" w:rsidRPr="008652BB">
        <w:rPr>
          <w:rFonts w:eastAsia="Times New Roman" w:cs="Arial"/>
          <w:lang w:bidi="hi-IN"/>
        </w:rPr>
        <w:t>;</w:t>
      </w:r>
    </w:p>
    <w:p w14:paraId="75AC4BFB" w14:textId="7E0423F4" w:rsidR="00D70F26" w:rsidRDefault="00D70F26" w:rsidP="00267EBE">
      <w:pPr>
        <w:pStyle w:val="ListParagraph"/>
        <w:numPr>
          <w:ilvl w:val="0"/>
          <w:numId w:val="13"/>
        </w:numPr>
        <w:shd w:val="clear" w:color="auto" w:fill="FFFFFF"/>
        <w:spacing w:after="0" w:line="360" w:lineRule="auto"/>
        <w:rPr>
          <w:rFonts w:eastAsia="Times New Roman" w:cs="Arial"/>
          <w:lang w:bidi="hi-IN"/>
        </w:rPr>
      </w:pPr>
      <w:r w:rsidRPr="008652BB">
        <w:rPr>
          <w:rFonts w:eastAsia="Times New Roman" w:cs="Arial"/>
          <w:lang w:bidi="hi-IN"/>
        </w:rPr>
        <w:t>"</w:t>
      </w:r>
      <w:r w:rsidR="00CC4B00">
        <w:rPr>
          <w:rFonts w:eastAsia="Times New Roman" w:cs="Arial"/>
          <w:lang w:bidi="hi-IN"/>
        </w:rPr>
        <w:t>C</w:t>
      </w:r>
      <w:r w:rsidRPr="008652BB">
        <w:rPr>
          <w:rFonts w:eastAsia="Times New Roman" w:cs="Arial"/>
          <w:lang w:bidi="hi-IN"/>
        </w:rPr>
        <w:t xml:space="preserve">rew" means the </w:t>
      </w:r>
      <w:r w:rsidR="00314D77">
        <w:rPr>
          <w:rFonts w:eastAsia="Times New Roman" w:cs="Arial"/>
          <w:lang w:bidi="hi-IN"/>
        </w:rPr>
        <w:t>seafarer</w:t>
      </w:r>
      <w:r w:rsidR="003C5122">
        <w:rPr>
          <w:rFonts w:eastAsia="Times New Roman" w:cs="Arial"/>
          <w:lang w:bidi="hi-IN"/>
        </w:rPr>
        <w:t>s</w:t>
      </w:r>
      <w:r w:rsidRPr="008652BB">
        <w:rPr>
          <w:rFonts w:eastAsia="Times New Roman" w:cs="Arial"/>
          <w:lang w:bidi="hi-IN"/>
        </w:rPr>
        <w:t xml:space="preserve"> and the apprentices;</w:t>
      </w:r>
    </w:p>
    <w:p w14:paraId="7BC2CFD3" w14:textId="7FE4424B" w:rsidR="00314D77" w:rsidRPr="008652BB" w:rsidRDefault="00314D77" w:rsidP="00267EBE">
      <w:pPr>
        <w:pStyle w:val="ListParagraph"/>
        <w:numPr>
          <w:ilvl w:val="0"/>
          <w:numId w:val="13"/>
        </w:numPr>
        <w:shd w:val="clear" w:color="auto" w:fill="FFFFFF"/>
        <w:spacing w:after="0" w:line="360" w:lineRule="auto"/>
        <w:rPr>
          <w:rFonts w:eastAsia="Times New Roman" w:cs="Arial"/>
          <w:lang w:bidi="hi-IN"/>
        </w:rPr>
      </w:pPr>
      <w:r w:rsidRPr="003E66E4">
        <w:rPr>
          <w:rFonts w:cs="Arial"/>
          <w:color w:val="auto"/>
        </w:rPr>
        <w:t>"Director</w:t>
      </w:r>
      <w:r>
        <w:rPr>
          <w:rFonts w:cs="Arial"/>
          <w:color w:val="auto"/>
        </w:rPr>
        <w:t>-</w:t>
      </w:r>
      <w:r w:rsidRPr="003E66E4">
        <w:rPr>
          <w:rFonts w:cs="Arial"/>
          <w:color w:val="auto"/>
        </w:rPr>
        <w:t xml:space="preserve">General" </w:t>
      </w:r>
      <w:r w:rsidRPr="00A00B5E">
        <w:rPr>
          <w:rFonts w:cs="Arial"/>
          <w:color w:val="auto"/>
        </w:rPr>
        <w:t xml:space="preserve">means the Director-General of Maritime </w:t>
      </w:r>
      <w:r w:rsidR="003C5122">
        <w:rPr>
          <w:rFonts w:cs="Arial"/>
          <w:color w:val="auto"/>
        </w:rPr>
        <w:t>Administration</w:t>
      </w:r>
      <w:r w:rsidRPr="00A00B5E">
        <w:rPr>
          <w:rFonts w:cs="Arial"/>
          <w:color w:val="auto"/>
        </w:rPr>
        <w:t xml:space="preserve"> appointed under the Act</w:t>
      </w:r>
      <w:r w:rsidR="003C5122">
        <w:rPr>
          <w:rFonts w:cs="Arial"/>
          <w:color w:val="auto"/>
        </w:rPr>
        <w:t>;</w:t>
      </w:r>
    </w:p>
    <w:p w14:paraId="6DEBE274" w14:textId="657A8AE6" w:rsidR="008C5E21" w:rsidRPr="008652BB" w:rsidRDefault="008C5E21" w:rsidP="00267EBE">
      <w:pPr>
        <w:pStyle w:val="ListParagraph"/>
        <w:numPr>
          <w:ilvl w:val="0"/>
          <w:numId w:val="13"/>
        </w:numPr>
        <w:shd w:val="clear" w:color="auto" w:fill="FFFFFF"/>
        <w:spacing w:after="0" w:line="360" w:lineRule="auto"/>
        <w:rPr>
          <w:rFonts w:eastAsia="Times New Roman" w:cs="Arial"/>
          <w:lang w:bidi="hi-IN"/>
        </w:rPr>
      </w:pPr>
      <w:r w:rsidRPr="008652BB">
        <w:rPr>
          <w:rFonts w:eastAsia="Times New Roman" w:cs="Arial"/>
          <w:lang w:bidi="hi-IN"/>
        </w:rPr>
        <w:t>"</w:t>
      </w:r>
      <w:proofErr w:type="gramStart"/>
      <w:r w:rsidRPr="008652BB">
        <w:rPr>
          <w:rFonts w:eastAsia="Times New Roman" w:cs="Arial"/>
          <w:lang w:bidi="hi-IN"/>
        </w:rPr>
        <w:t>existing</w:t>
      </w:r>
      <w:proofErr w:type="gramEnd"/>
      <w:r w:rsidRPr="008652BB">
        <w:rPr>
          <w:rFonts w:eastAsia="Times New Roman" w:cs="Arial"/>
          <w:lang w:bidi="hi-IN"/>
        </w:rPr>
        <w:t xml:space="preserve"> </w:t>
      </w:r>
      <w:r w:rsidR="00CC4B00">
        <w:rPr>
          <w:rFonts w:eastAsia="Times New Roman" w:cs="Arial"/>
          <w:lang w:bidi="hi-IN"/>
        </w:rPr>
        <w:t>vessel</w:t>
      </w:r>
      <w:r w:rsidRPr="008652BB">
        <w:rPr>
          <w:rFonts w:eastAsia="Times New Roman" w:cs="Arial"/>
          <w:lang w:bidi="hi-IN"/>
        </w:rPr>
        <w:t xml:space="preserve">" means a </w:t>
      </w:r>
      <w:r w:rsidR="007F2B93">
        <w:rPr>
          <w:rFonts w:eastAsia="Times New Roman" w:cs="Arial"/>
          <w:lang w:bidi="hi-IN"/>
        </w:rPr>
        <w:t>vessel</w:t>
      </w:r>
      <w:r w:rsidR="007F2B93" w:rsidRPr="008652BB">
        <w:rPr>
          <w:rFonts w:eastAsia="Times New Roman" w:cs="Arial"/>
          <w:lang w:bidi="hi-IN"/>
        </w:rPr>
        <w:t xml:space="preserve"> </w:t>
      </w:r>
      <w:r w:rsidRPr="008652BB">
        <w:rPr>
          <w:rFonts w:eastAsia="Times New Roman" w:cs="Arial"/>
          <w:lang w:bidi="hi-IN"/>
        </w:rPr>
        <w:t xml:space="preserve">which is not a new </w:t>
      </w:r>
      <w:proofErr w:type="gramStart"/>
      <w:r w:rsidR="007F2B93">
        <w:rPr>
          <w:rFonts w:eastAsia="Times New Roman" w:cs="Arial"/>
          <w:lang w:bidi="hi-IN"/>
        </w:rPr>
        <w:t>vessel</w:t>
      </w:r>
      <w:r w:rsidRPr="008652BB">
        <w:rPr>
          <w:rFonts w:eastAsia="Times New Roman" w:cs="Arial"/>
          <w:lang w:bidi="hi-IN"/>
        </w:rPr>
        <w:t>;</w:t>
      </w:r>
      <w:proofErr w:type="gramEnd"/>
      <w:r w:rsidRPr="008652BB">
        <w:rPr>
          <w:rFonts w:eastAsia="Times New Roman" w:cs="Arial"/>
          <w:lang w:bidi="hi-IN"/>
        </w:rPr>
        <w:t> </w:t>
      </w:r>
    </w:p>
    <w:p w14:paraId="0D5B692A" w14:textId="291ECC14" w:rsidR="008C5E21" w:rsidRPr="008652BB" w:rsidRDefault="008C5E21" w:rsidP="00267EBE">
      <w:pPr>
        <w:pStyle w:val="ListParagraph"/>
        <w:numPr>
          <w:ilvl w:val="0"/>
          <w:numId w:val="13"/>
        </w:numPr>
        <w:shd w:val="clear" w:color="auto" w:fill="FFFFFF"/>
        <w:spacing w:after="0" w:line="360" w:lineRule="auto"/>
        <w:rPr>
          <w:rFonts w:eastAsia="Times New Roman" w:cs="Arial"/>
          <w:lang w:bidi="hi-IN"/>
        </w:rPr>
      </w:pPr>
      <w:r w:rsidRPr="008652BB">
        <w:rPr>
          <w:rFonts w:eastAsia="Times New Roman" w:cs="Arial"/>
          <w:lang w:bidi="hi-IN"/>
        </w:rPr>
        <w:t>"</w:t>
      </w:r>
      <w:proofErr w:type="gramStart"/>
      <w:r w:rsidRPr="008652BB">
        <w:rPr>
          <w:rFonts w:eastAsia="Times New Roman" w:cs="Arial"/>
          <w:lang w:bidi="hi-IN"/>
        </w:rPr>
        <w:t>gross</w:t>
      </w:r>
      <w:proofErr w:type="gramEnd"/>
      <w:r w:rsidRPr="008652BB">
        <w:rPr>
          <w:rFonts w:eastAsia="Times New Roman" w:cs="Arial"/>
          <w:lang w:bidi="hi-IN"/>
        </w:rPr>
        <w:t xml:space="preserve"> tonnage" means the measure of the overall size of the </w:t>
      </w:r>
      <w:r w:rsidR="007F2B93">
        <w:rPr>
          <w:rFonts w:eastAsia="Times New Roman" w:cs="Arial"/>
          <w:lang w:bidi="hi-IN"/>
        </w:rPr>
        <w:t>vessel</w:t>
      </w:r>
      <w:r w:rsidR="007F2B93" w:rsidRPr="008652BB">
        <w:rPr>
          <w:rFonts w:eastAsia="Times New Roman" w:cs="Arial"/>
          <w:lang w:bidi="hi-IN"/>
        </w:rPr>
        <w:t xml:space="preserve"> </w:t>
      </w:r>
      <w:r w:rsidRPr="008652BB">
        <w:rPr>
          <w:rFonts w:eastAsia="Times New Roman" w:cs="Arial"/>
          <w:lang w:bidi="hi-IN"/>
        </w:rPr>
        <w:t xml:space="preserve">determined in accordance with </w:t>
      </w:r>
      <w:r w:rsidR="00B953E4">
        <w:rPr>
          <w:rFonts w:eastAsia="Times New Roman" w:cs="Arial"/>
          <w:lang w:bidi="hi-IN"/>
        </w:rPr>
        <w:t xml:space="preserve">First </w:t>
      </w:r>
      <w:proofErr w:type="gramStart"/>
      <w:r w:rsidR="00601EBE" w:rsidRPr="008652BB">
        <w:rPr>
          <w:rFonts w:eastAsia="Times New Roman" w:cs="Arial"/>
          <w:lang w:bidi="hi-IN"/>
        </w:rPr>
        <w:t>Schedule</w:t>
      </w:r>
      <w:r w:rsidRPr="008652BB">
        <w:rPr>
          <w:rFonts w:eastAsia="Times New Roman" w:cs="Arial"/>
          <w:lang w:bidi="hi-IN"/>
        </w:rPr>
        <w:t>;</w:t>
      </w:r>
      <w:proofErr w:type="gramEnd"/>
      <w:r w:rsidRPr="008652BB">
        <w:rPr>
          <w:rFonts w:eastAsia="Times New Roman" w:cs="Arial"/>
          <w:lang w:bidi="hi-IN"/>
        </w:rPr>
        <w:t> </w:t>
      </w:r>
    </w:p>
    <w:p w14:paraId="2CFD2CBE" w14:textId="77777777" w:rsidR="007F2B93" w:rsidRDefault="007F2B93" w:rsidP="00267EBE">
      <w:pPr>
        <w:pStyle w:val="ListParagraph"/>
        <w:numPr>
          <w:ilvl w:val="0"/>
          <w:numId w:val="13"/>
        </w:numPr>
        <w:shd w:val="clear" w:color="auto" w:fill="FFFFFF"/>
        <w:spacing w:after="0" w:line="360" w:lineRule="auto"/>
        <w:rPr>
          <w:rFonts w:eastAsia="Times New Roman" w:cs="Arial"/>
          <w:lang w:bidi="hi-IN"/>
        </w:rPr>
      </w:pPr>
      <w:r w:rsidRPr="007F2B93">
        <w:rPr>
          <w:rFonts w:eastAsia="Times New Roman" w:cs="Arial"/>
          <w:lang w:bidi="hi-IN"/>
        </w:rPr>
        <w:t xml:space="preserve">“International Convention on Tonnage Measurement of Ships, 1969” (hereinafter referred to as “the Convention”) means the Final Act of the International Conference on Tonnage Measurement of Ships, 1969, done at London on the 23rd day of June, 1969, as amended from time to time and adopted by way of ambulatory reference; </w:t>
      </w:r>
    </w:p>
    <w:p w14:paraId="50999F4D" w14:textId="41C6D1FF" w:rsidR="008C5E21" w:rsidRPr="008652BB" w:rsidRDefault="008C5E21" w:rsidP="00267EBE">
      <w:pPr>
        <w:pStyle w:val="ListParagraph"/>
        <w:numPr>
          <w:ilvl w:val="0"/>
          <w:numId w:val="13"/>
        </w:numPr>
        <w:shd w:val="clear" w:color="auto" w:fill="FFFFFF"/>
        <w:spacing w:after="0" w:line="360" w:lineRule="auto"/>
        <w:rPr>
          <w:rFonts w:eastAsia="Times New Roman" w:cs="Arial"/>
          <w:lang w:bidi="hi-IN"/>
        </w:rPr>
      </w:pPr>
      <w:r w:rsidRPr="008652BB">
        <w:rPr>
          <w:rFonts w:eastAsia="Times New Roman" w:cs="Arial"/>
          <w:lang w:bidi="hi-IN"/>
        </w:rPr>
        <w:t>"</w:t>
      </w:r>
      <w:proofErr w:type="gramStart"/>
      <w:r w:rsidRPr="008652BB">
        <w:rPr>
          <w:rFonts w:eastAsia="Times New Roman" w:cs="Arial"/>
          <w:lang w:bidi="hi-IN"/>
        </w:rPr>
        <w:t>net</w:t>
      </w:r>
      <w:proofErr w:type="gramEnd"/>
      <w:r w:rsidRPr="008652BB">
        <w:rPr>
          <w:rFonts w:eastAsia="Times New Roman" w:cs="Arial"/>
          <w:lang w:bidi="hi-IN"/>
        </w:rPr>
        <w:t xml:space="preserve"> tonnage" means the measure of the useful capacity of </w:t>
      </w:r>
      <w:r w:rsidR="00C37127">
        <w:rPr>
          <w:rFonts w:eastAsia="Times New Roman" w:cs="Arial"/>
          <w:lang w:bidi="hi-IN"/>
        </w:rPr>
        <w:t>vessel</w:t>
      </w:r>
      <w:r w:rsidRPr="008652BB">
        <w:rPr>
          <w:rFonts w:eastAsia="Times New Roman" w:cs="Arial"/>
          <w:lang w:bidi="hi-IN"/>
        </w:rPr>
        <w:t xml:space="preserve"> determined in accordance with </w:t>
      </w:r>
      <w:r w:rsidR="00B953E4">
        <w:rPr>
          <w:rFonts w:eastAsia="Times New Roman" w:cs="Arial"/>
          <w:lang w:bidi="hi-IN"/>
        </w:rPr>
        <w:t xml:space="preserve">First </w:t>
      </w:r>
      <w:r w:rsidRPr="008652BB">
        <w:rPr>
          <w:rFonts w:eastAsia="Times New Roman" w:cs="Arial"/>
          <w:lang w:bidi="hi-IN"/>
        </w:rPr>
        <w:t>Schedule. </w:t>
      </w:r>
    </w:p>
    <w:p w14:paraId="30812C48" w14:textId="4629E1BF" w:rsidR="008C5E21" w:rsidRPr="008652BB" w:rsidRDefault="008C5E21" w:rsidP="00267EBE">
      <w:pPr>
        <w:pStyle w:val="ListParagraph"/>
        <w:numPr>
          <w:ilvl w:val="0"/>
          <w:numId w:val="13"/>
        </w:numPr>
        <w:shd w:val="clear" w:color="auto" w:fill="FFFFFF"/>
        <w:spacing w:after="0" w:line="360" w:lineRule="auto"/>
        <w:rPr>
          <w:rFonts w:eastAsia="Times New Roman" w:cs="Arial"/>
          <w:lang w:bidi="hi-IN"/>
        </w:rPr>
      </w:pPr>
      <w:r w:rsidRPr="008652BB">
        <w:rPr>
          <w:rFonts w:eastAsia="Times New Roman" w:cs="Arial"/>
          <w:lang w:bidi="hi-IN"/>
        </w:rPr>
        <w:t>"</w:t>
      </w:r>
      <w:proofErr w:type="gramStart"/>
      <w:r w:rsidRPr="008652BB">
        <w:rPr>
          <w:rFonts w:eastAsia="Times New Roman" w:cs="Arial"/>
          <w:lang w:bidi="hi-IN"/>
        </w:rPr>
        <w:t>new</w:t>
      </w:r>
      <w:proofErr w:type="gramEnd"/>
      <w:r w:rsidRPr="008652BB">
        <w:rPr>
          <w:rFonts w:eastAsia="Times New Roman" w:cs="Arial"/>
          <w:lang w:bidi="hi-IN"/>
        </w:rPr>
        <w:t xml:space="preserve"> </w:t>
      </w:r>
      <w:r w:rsidR="007F2B93">
        <w:rPr>
          <w:rFonts w:eastAsia="Times New Roman" w:cs="Arial"/>
          <w:lang w:bidi="hi-IN"/>
        </w:rPr>
        <w:t>vessel</w:t>
      </w:r>
      <w:r w:rsidRPr="008652BB">
        <w:rPr>
          <w:rFonts w:eastAsia="Times New Roman" w:cs="Arial"/>
          <w:lang w:bidi="hi-IN"/>
        </w:rPr>
        <w:t xml:space="preserve">" </w:t>
      </w:r>
      <w:r w:rsidR="007F2B93" w:rsidRPr="007F2B93">
        <w:rPr>
          <w:rFonts w:eastAsia="Times New Roman" w:cs="Arial"/>
          <w:lang w:bidi="hi-IN"/>
        </w:rPr>
        <w:t xml:space="preserve">means a vessel the keel of which is laid, or which is at a similar stage of construction, on or after the date specified in Article 3 of the </w:t>
      </w:r>
      <w:proofErr w:type="gramStart"/>
      <w:r w:rsidR="007F2B93" w:rsidRPr="007F2B93">
        <w:rPr>
          <w:rFonts w:eastAsia="Times New Roman" w:cs="Arial"/>
          <w:lang w:bidi="hi-IN"/>
        </w:rPr>
        <w:t>Convention</w:t>
      </w:r>
      <w:r w:rsidR="00B5569A" w:rsidRPr="008652BB">
        <w:rPr>
          <w:rFonts w:eastAsia="Times New Roman" w:cs="Arial"/>
          <w:lang w:bidi="hi-IN"/>
        </w:rPr>
        <w:t xml:space="preserve"> </w:t>
      </w:r>
      <w:r w:rsidRPr="008652BB">
        <w:rPr>
          <w:rFonts w:eastAsia="Times New Roman" w:cs="Arial"/>
          <w:lang w:bidi="hi-IN"/>
        </w:rPr>
        <w:t>;</w:t>
      </w:r>
      <w:proofErr w:type="gramEnd"/>
      <w:r w:rsidRPr="008652BB">
        <w:rPr>
          <w:rFonts w:eastAsia="Times New Roman" w:cs="Arial"/>
          <w:lang w:bidi="hi-IN"/>
        </w:rPr>
        <w:t> </w:t>
      </w:r>
    </w:p>
    <w:p w14:paraId="668CA1CB" w14:textId="77777777" w:rsidR="008C5E21" w:rsidRPr="008652BB" w:rsidRDefault="008C5E21" w:rsidP="00267EBE">
      <w:pPr>
        <w:pStyle w:val="ListParagraph"/>
        <w:numPr>
          <w:ilvl w:val="0"/>
          <w:numId w:val="13"/>
        </w:numPr>
        <w:shd w:val="clear" w:color="auto" w:fill="FFFFFF"/>
        <w:spacing w:after="0" w:line="360" w:lineRule="auto"/>
        <w:rPr>
          <w:rFonts w:eastAsia="Times New Roman" w:cs="Arial"/>
          <w:lang w:bidi="hi-IN"/>
        </w:rPr>
      </w:pPr>
      <w:r w:rsidRPr="008652BB">
        <w:rPr>
          <w:rFonts w:eastAsia="Times New Roman" w:cs="Arial"/>
          <w:lang w:bidi="hi-IN"/>
        </w:rPr>
        <w:t>"passenger" means every person other than-- </w:t>
      </w:r>
    </w:p>
    <w:p w14:paraId="3C27C835" w14:textId="24D40E6A" w:rsidR="008C5E21" w:rsidRPr="008652BB" w:rsidRDefault="00490A4A" w:rsidP="008652BB">
      <w:pPr>
        <w:pStyle w:val="ListParagraph"/>
        <w:shd w:val="clear" w:color="auto" w:fill="FFFFFF"/>
        <w:spacing w:after="0" w:line="360" w:lineRule="auto"/>
        <w:ind w:left="1800"/>
        <w:rPr>
          <w:rFonts w:eastAsia="Times New Roman" w:cs="Arial"/>
          <w:lang w:bidi="hi-IN"/>
        </w:rPr>
      </w:pPr>
      <w:r>
        <w:rPr>
          <w:rFonts w:eastAsia="Times New Roman" w:cs="Arial"/>
          <w:lang w:bidi="hi-IN"/>
        </w:rPr>
        <w:t>(</w:t>
      </w:r>
      <w:proofErr w:type="spellStart"/>
      <w:r>
        <w:rPr>
          <w:rFonts w:eastAsia="Times New Roman" w:cs="Arial"/>
          <w:lang w:bidi="hi-IN"/>
        </w:rPr>
        <w:t>i</w:t>
      </w:r>
      <w:proofErr w:type="spellEnd"/>
      <w:r>
        <w:rPr>
          <w:rFonts w:eastAsia="Times New Roman" w:cs="Arial"/>
          <w:lang w:bidi="hi-IN"/>
        </w:rPr>
        <w:t>)</w:t>
      </w:r>
      <w:r>
        <w:rPr>
          <w:rFonts w:eastAsia="Times New Roman" w:cs="Arial"/>
          <w:lang w:bidi="hi-IN"/>
        </w:rPr>
        <w:tab/>
      </w:r>
      <w:r w:rsidR="008C5E21" w:rsidRPr="008652BB">
        <w:rPr>
          <w:rFonts w:eastAsia="Times New Roman" w:cs="Arial"/>
          <w:lang w:bidi="hi-IN"/>
        </w:rPr>
        <w:t xml:space="preserve">the master and the members of the crew or other persons employed or engaged in any capacity on board a </w:t>
      </w:r>
      <w:r w:rsidR="007F2B93" w:rsidRPr="007F2B93">
        <w:rPr>
          <w:rFonts w:eastAsia="Times New Roman" w:cs="Arial"/>
          <w:lang w:bidi="hi-IN"/>
        </w:rPr>
        <w:t xml:space="preserve">vessel </w:t>
      </w:r>
      <w:r w:rsidR="008C5E21" w:rsidRPr="008652BB">
        <w:rPr>
          <w:rFonts w:eastAsia="Times New Roman" w:cs="Arial"/>
          <w:lang w:bidi="hi-IN"/>
        </w:rPr>
        <w:t xml:space="preserve">on the business of that </w:t>
      </w:r>
      <w:r w:rsidR="007F2B93" w:rsidRPr="007F2B93">
        <w:rPr>
          <w:rFonts w:eastAsia="Times New Roman" w:cs="Arial"/>
          <w:lang w:bidi="hi-IN"/>
        </w:rPr>
        <w:t>vessel</w:t>
      </w:r>
      <w:r w:rsidR="008C5E21" w:rsidRPr="008652BB">
        <w:rPr>
          <w:rFonts w:eastAsia="Times New Roman" w:cs="Arial"/>
          <w:lang w:bidi="hi-IN"/>
        </w:rPr>
        <w:t>; and </w:t>
      </w:r>
    </w:p>
    <w:p w14:paraId="5D385C77" w14:textId="77777777" w:rsidR="008C5E21" w:rsidRPr="008652BB" w:rsidRDefault="00490A4A" w:rsidP="008652BB">
      <w:pPr>
        <w:pStyle w:val="ListParagraph"/>
        <w:shd w:val="clear" w:color="auto" w:fill="FFFFFF"/>
        <w:spacing w:after="0" w:line="360" w:lineRule="auto"/>
        <w:ind w:left="1800"/>
        <w:rPr>
          <w:rFonts w:eastAsia="Times New Roman" w:cs="Arial"/>
          <w:lang w:bidi="hi-IN"/>
        </w:rPr>
      </w:pPr>
      <w:r>
        <w:rPr>
          <w:rFonts w:eastAsia="Times New Roman" w:cs="Arial"/>
          <w:lang w:bidi="hi-IN"/>
        </w:rPr>
        <w:t xml:space="preserve">(ii) </w:t>
      </w:r>
      <w:r w:rsidR="008C5E21" w:rsidRPr="008652BB">
        <w:rPr>
          <w:rFonts w:eastAsia="Times New Roman" w:cs="Arial"/>
          <w:lang w:bidi="hi-IN"/>
        </w:rPr>
        <w:t>a child under one year of age;                         </w:t>
      </w:r>
    </w:p>
    <w:p w14:paraId="73F6B7BC" w14:textId="7E1F68C6" w:rsidR="008C5E21" w:rsidRPr="008652BB" w:rsidRDefault="008C5E21" w:rsidP="00267EBE">
      <w:pPr>
        <w:pStyle w:val="ListParagraph"/>
        <w:numPr>
          <w:ilvl w:val="0"/>
          <w:numId w:val="13"/>
        </w:numPr>
        <w:shd w:val="clear" w:color="auto" w:fill="FFFFFF"/>
        <w:spacing w:after="0" w:line="360" w:lineRule="auto"/>
        <w:rPr>
          <w:rFonts w:eastAsia="Times New Roman" w:cs="Arial"/>
          <w:lang w:bidi="hi-IN"/>
        </w:rPr>
      </w:pPr>
      <w:r w:rsidRPr="008652BB">
        <w:rPr>
          <w:rFonts w:eastAsia="Times New Roman" w:cs="Arial"/>
          <w:lang w:bidi="hi-IN"/>
        </w:rPr>
        <w:t xml:space="preserve">"Surveyor" </w:t>
      </w:r>
      <w:r w:rsidR="007F2B93" w:rsidRPr="007F2B93">
        <w:rPr>
          <w:rFonts w:eastAsia="Times New Roman" w:cs="Arial"/>
          <w:lang w:bidi="hi-IN"/>
        </w:rPr>
        <w:t xml:space="preserve">means a surveyor appointed under section 9 of the Act, and includes any person or body of persons </w:t>
      </w:r>
      <w:proofErr w:type="spellStart"/>
      <w:r w:rsidR="007F2B93" w:rsidRPr="007F2B93">
        <w:rPr>
          <w:rFonts w:eastAsia="Times New Roman" w:cs="Arial"/>
          <w:lang w:bidi="hi-IN"/>
        </w:rPr>
        <w:t>authorised</w:t>
      </w:r>
      <w:proofErr w:type="spellEnd"/>
      <w:r w:rsidR="007F2B93" w:rsidRPr="007F2B93">
        <w:rPr>
          <w:rFonts w:eastAsia="Times New Roman" w:cs="Arial"/>
          <w:lang w:bidi="hi-IN"/>
        </w:rPr>
        <w:t xml:space="preserve"> by the Central Government by notification issued under that section to exercise the functions of a surveyor under these rules</w:t>
      </w:r>
      <w:r w:rsidR="007F2B93">
        <w:rPr>
          <w:rFonts w:eastAsia="Times New Roman" w:cs="Arial"/>
          <w:lang w:bidi="hi-IN"/>
        </w:rPr>
        <w:t>;</w:t>
      </w:r>
    </w:p>
    <w:p w14:paraId="5AF39DD5" w14:textId="1149B4A6" w:rsidR="008C5E21" w:rsidRPr="008652BB" w:rsidRDefault="008C5E21" w:rsidP="00267EBE">
      <w:pPr>
        <w:pStyle w:val="ListParagraph"/>
        <w:numPr>
          <w:ilvl w:val="0"/>
          <w:numId w:val="13"/>
        </w:numPr>
        <w:shd w:val="clear" w:color="auto" w:fill="FFFFFF"/>
        <w:spacing w:after="0" w:line="360" w:lineRule="auto"/>
        <w:rPr>
          <w:rFonts w:eastAsia="Times New Roman" w:cs="Arial"/>
          <w:lang w:bidi="hi-IN"/>
        </w:rPr>
      </w:pPr>
      <w:r w:rsidRPr="008652BB">
        <w:rPr>
          <w:rFonts w:eastAsia="Times New Roman" w:cs="Arial"/>
          <w:lang w:bidi="hi-IN"/>
        </w:rPr>
        <w:lastRenderedPageBreak/>
        <w:t xml:space="preserve">"weathertight" means that in any sea condition water will not penetrate into the </w:t>
      </w:r>
      <w:r w:rsidR="007F2B93">
        <w:rPr>
          <w:rFonts w:eastAsia="Times New Roman" w:cs="Arial"/>
          <w:lang w:bidi="hi-IN"/>
        </w:rPr>
        <w:t>vessel</w:t>
      </w:r>
      <w:r w:rsidRPr="008652BB">
        <w:rPr>
          <w:rFonts w:eastAsia="Times New Roman" w:cs="Arial"/>
          <w:lang w:bidi="hi-IN"/>
        </w:rPr>
        <w:t>, and </w:t>
      </w:r>
    </w:p>
    <w:p w14:paraId="4EFADC01" w14:textId="6569983E" w:rsidR="008C5E21" w:rsidRDefault="00C37127" w:rsidP="00267EBE">
      <w:pPr>
        <w:pStyle w:val="ListParagraph"/>
        <w:numPr>
          <w:ilvl w:val="0"/>
          <w:numId w:val="13"/>
        </w:numPr>
        <w:shd w:val="clear" w:color="auto" w:fill="FFFFFF"/>
        <w:spacing w:after="0" w:line="360" w:lineRule="auto"/>
        <w:rPr>
          <w:rFonts w:eastAsia="Times New Roman" w:cs="Arial"/>
          <w:lang w:bidi="hi-IN"/>
        </w:rPr>
      </w:pPr>
      <w:r w:rsidRPr="00C37127">
        <w:rPr>
          <w:rFonts w:eastAsia="Times New Roman" w:cs="Arial"/>
          <w:lang w:bidi="hi-IN"/>
        </w:rPr>
        <w:t>“length”, “breadth” and “</w:t>
      </w:r>
      <w:proofErr w:type="spellStart"/>
      <w:r w:rsidRPr="00C37127">
        <w:rPr>
          <w:rFonts w:eastAsia="Times New Roman" w:cs="Arial"/>
          <w:lang w:bidi="hi-IN"/>
        </w:rPr>
        <w:t>moulded</w:t>
      </w:r>
      <w:proofErr w:type="spellEnd"/>
      <w:r w:rsidRPr="00C37127">
        <w:rPr>
          <w:rFonts w:eastAsia="Times New Roman" w:cs="Arial"/>
          <w:lang w:bidi="hi-IN"/>
        </w:rPr>
        <w:t xml:space="preserve"> depth” shall have the meanings respectively assigned to them in the First Schedule</w:t>
      </w:r>
      <w:r w:rsidR="003C5122">
        <w:rPr>
          <w:rFonts w:eastAsia="Times New Roman" w:cs="Arial"/>
          <w:lang w:bidi="hi-IN"/>
        </w:rPr>
        <w:t>;</w:t>
      </w:r>
    </w:p>
    <w:p w14:paraId="0E061837" w14:textId="58D20FE5" w:rsidR="00C37127" w:rsidRPr="00C37127" w:rsidRDefault="00C37127" w:rsidP="00C37127">
      <w:pPr>
        <w:pStyle w:val="Heading2"/>
        <w:tabs>
          <w:tab w:val="clear" w:pos="993"/>
          <w:tab w:val="left" w:pos="851"/>
        </w:tabs>
        <w:ind w:right="-426"/>
        <w:rPr>
          <w:rFonts w:cs="Arial"/>
          <w:lang w:bidi="hi-IN"/>
        </w:rPr>
      </w:pPr>
      <w:r w:rsidRPr="00C37127">
        <w:rPr>
          <w:rFonts w:cs="Arial"/>
          <w:szCs w:val="22"/>
          <w:lang w:bidi="hi-IN"/>
        </w:rPr>
        <w:t>Words and expressions used in these rules but not defined herein shall have the meanings respectively assigned to them in the Act and, where applicable, in the Convention and in any Codes or instruments made thereunder</w:t>
      </w:r>
      <w:r w:rsidRPr="00C37127">
        <w:rPr>
          <w:rFonts w:cs="Arial"/>
          <w:lang w:bidi="hi-IN"/>
        </w:rPr>
        <w:t>.</w:t>
      </w:r>
    </w:p>
    <w:p w14:paraId="3134FCC6" w14:textId="62299903" w:rsidR="00C37127" w:rsidRDefault="00C37127" w:rsidP="00C37127">
      <w:pPr>
        <w:spacing w:after="0" w:line="240" w:lineRule="auto"/>
        <w:jc w:val="left"/>
        <w:rPr>
          <w:rFonts w:cs="Arial"/>
          <w:lang w:bidi="hi-IN"/>
        </w:rPr>
      </w:pPr>
    </w:p>
    <w:p w14:paraId="57FF583A" w14:textId="77777777" w:rsidR="00C37127" w:rsidRDefault="00C37127" w:rsidP="00C37127">
      <w:pPr>
        <w:spacing w:after="0" w:line="240" w:lineRule="auto"/>
        <w:jc w:val="left"/>
        <w:rPr>
          <w:rFonts w:cs="Arial"/>
          <w:lang w:bidi="hi-IN"/>
        </w:rPr>
      </w:pPr>
    </w:p>
    <w:p w14:paraId="6951A689" w14:textId="77777777" w:rsidR="00C37127" w:rsidRPr="00C37127" w:rsidRDefault="00C37127" w:rsidP="00C37127">
      <w:pPr>
        <w:spacing w:after="0" w:line="240" w:lineRule="auto"/>
        <w:jc w:val="left"/>
        <w:rPr>
          <w:rFonts w:eastAsia="Times New Roman" w:cs="Arial"/>
          <w:szCs w:val="26"/>
          <w:lang w:bidi="hi-IN"/>
        </w:rPr>
      </w:pPr>
    </w:p>
    <w:p w14:paraId="08D6F439" w14:textId="77777777" w:rsidR="00E858BB" w:rsidRPr="00C37127" w:rsidRDefault="00E858BB" w:rsidP="00267EBE">
      <w:pPr>
        <w:pStyle w:val="ListParagraph"/>
        <w:numPr>
          <w:ilvl w:val="0"/>
          <w:numId w:val="16"/>
        </w:numPr>
        <w:shd w:val="clear" w:color="auto" w:fill="FFFFFF"/>
        <w:spacing w:after="0" w:line="360" w:lineRule="auto"/>
        <w:rPr>
          <w:b/>
          <w:bCs/>
          <w:lang w:bidi="hi-IN"/>
        </w:rPr>
      </w:pPr>
      <w:r w:rsidRPr="00C37127">
        <w:rPr>
          <w:b/>
          <w:bCs/>
          <w:lang w:bidi="hi-IN"/>
        </w:rPr>
        <w:t>Determination of Tonnages</w:t>
      </w:r>
      <w:r w:rsidR="00D70F26" w:rsidRPr="00C37127">
        <w:rPr>
          <w:b/>
          <w:bCs/>
          <w:lang w:bidi="hi-IN"/>
        </w:rPr>
        <w:t>:</w:t>
      </w:r>
    </w:p>
    <w:p w14:paraId="3963EABA" w14:textId="38A0A6F6" w:rsidR="00416C17" w:rsidRPr="008652BB" w:rsidRDefault="00C37127" w:rsidP="00267EBE">
      <w:pPr>
        <w:pStyle w:val="Heading1"/>
        <w:keepNext w:val="0"/>
        <w:keepLines w:val="0"/>
        <w:numPr>
          <w:ilvl w:val="0"/>
          <w:numId w:val="18"/>
        </w:numPr>
        <w:jc w:val="both"/>
        <w:rPr>
          <w:rFonts w:cs="Arial"/>
          <w:szCs w:val="22"/>
          <w:lang w:bidi="hi-IN"/>
        </w:rPr>
      </w:pPr>
      <w:r w:rsidRPr="00C37127">
        <w:rPr>
          <w:rFonts w:cs="Arial"/>
          <w:szCs w:val="22"/>
          <w:lang w:bidi="hi-IN"/>
        </w:rPr>
        <w:t>The gross tonnage and the net tonnage of every vessel to which these rules apply shall be determined in accordance with the provisions of the First Schedule</w:t>
      </w:r>
      <w:r w:rsidR="00D70F26" w:rsidRPr="008652BB">
        <w:rPr>
          <w:rFonts w:cs="Arial"/>
          <w:szCs w:val="22"/>
          <w:lang w:bidi="hi-IN"/>
        </w:rPr>
        <w:t xml:space="preserve">. </w:t>
      </w:r>
    </w:p>
    <w:p w14:paraId="3319C6C0" w14:textId="68C6370A" w:rsidR="00C37127" w:rsidRDefault="00C37127" w:rsidP="00267EBE">
      <w:pPr>
        <w:pStyle w:val="Heading1"/>
        <w:keepNext w:val="0"/>
        <w:keepLines w:val="0"/>
        <w:numPr>
          <w:ilvl w:val="0"/>
          <w:numId w:val="18"/>
        </w:numPr>
        <w:jc w:val="both"/>
        <w:rPr>
          <w:rFonts w:cs="Arial"/>
          <w:bCs w:val="0"/>
          <w:szCs w:val="22"/>
          <w:lang w:bidi="hi-IN"/>
        </w:rPr>
      </w:pPr>
      <w:r w:rsidRPr="00C37127">
        <w:rPr>
          <w:rFonts w:cs="Arial"/>
          <w:bCs w:val="0"/>
          <w:szCs w:val="22"/>
          <w:lang w:bidi="hi-IN"/>
        </w:rPr>
        <w:t>Such determination shall be carried out by—</w:t>
      </w:r>
    </w:p>
    <w:p w14:paraId="723B6B77" w14:textId="1F027637" w:rsidR="00C37127" w:rsidRDefault="00C37127" w:rsidP="00267EBE">
      <w:pPr>
        <w:pStyle w:val="ListParagraph"/>
        <w:numPr>
          <w:ilvl w:val="0"/>
          <w:numId w:val="17"/>
        </w:numPr>
        <w:shd w:val="clear" w:color="auto" w:fill="FFFFFF"/>
        <w:spacing w:after="0" w:line="360" w:lineRule="auto"/>
        <w:rPr>
          <w:rFonts w:cs="Arial"/>
        </w:rPr>
      </w:pPr>
      <w:r w:rsidRPr="00C37127">
        <w:rPr>
          <w:rFonts w:cs="Arial"/>
          <w:lang w:bidi="hi-IN"/>
        </w:rPr>
        <w:t xml:space="preserve">a </w:t>
      </w:r>
      <w:proofErr w:type="gramStart"/>
      <w:r w:rsidRPr="00C37127">
        <w:rPr>
          <w:rFonts w:cs="Arial"/>
          <w:lang w:bidi="hi-IN"/>
        </w:rPr>
        <w:t>Surveyor</w:t>
      </w:r>
      <w:r w:rsidR="003C5122">
        <w:rPr>
          <w:rFonts w:cs="Arial"/>
          <w:lang w:bidi="hi-IN"/>
        </w:rPr>
        <w:t>;</w:t>
      </w:r>
      <w:proofErr w:type="gramEnd"/>
    </w:p>
    <w:p w14:paraId="2C8F02A5" w14:textId="77777777" w:rsidR="00C37127" w:rsidRDefault="00C37127" w:rsidP="00267EBE">
      <w:pPr>
        <w:pStyle w:val="ListParagraph"/>
        <w:numPr>
          <w:ilvl w:val="0"/>
          <w:numId w:val="17"/>
        </w:numPr>
        <w:shd w:val="clear" w:color="auto" w:fill="FFFFFF"/>
        <w:spacing w:after="0" w:line="360" w:lineRule="auto"/>
        <w:rPr>
          <w:rFonts w:cs="Arial"/>
        </w:rPr>
      </w:pPr>
      <w:r w:rsidRPr="00C37127">
        <w:rPr>
          <w:rFonts w:cs="Arial"/>
          <w:lang w:bidi="hi-IN"/>
        </w:rPr>
        <w:t xml:space="preserve">any person or body of persons </w:t>
      </w:r>
      <w:proofErr w:type="spellStart"/>
      <w:r w:rsidRPr="00C37127">
        <w:rPr>
          <w:rFonts w:cs="Arial"/>
          <w:lang w:bidi="hi-IN"/>
        </w:rPr>
        <w:t>authorised</w:t>
      </w:r>
      <w:proofErr w:type="spellEnd"/>
      <w:r w:rsidRPr="00C37127">
        <w:rPr>
          <w:rFonts w:cs="Arial"/>
          <w:lang w:bidi="hi-IN"/>
        </w:rPr>
        <w:t xml:space="preserve"> by the Central Government, by notification issued under section 9 of the Act, to exercise the functions of a surveyor for the purposes of these rules</w:t>
      </w:r>
    </w:p>
    <w:p w14:paraId="4930A801" w14:textId="74A8A565" w:rsidR="00D70F26" w:rsidRPr="008652BB" w:rsidRDefault="00C37127" w:rsidP="00267EBE">
      <w:pPr>
        <w:pStyle w:val="Heading1"/>
        <w:keepNext w:val="0"/>
        <w:keepLines w:val="0"/>
        <w:numPr>
          <w:ilvl w:val="0"/>
          <w:numId w:val="18"/>
        </w:numPr>
        <w:jc w:val="both"/>
        <w:rPr>
          <w:rFonts w:cs="Arial"/>
          <w:szCs w:val="22"/>
        </w:rPr>
      </w:pPr>
      <w:r w:rsidRPr="00C37127">
        <w:rPr>
          <w:rFonts w:cs="Arial"/>
          <w:bCs w:val="0"/>
          <w:szCs w:val="22"/>
          <w:lang w:bidi="hi-IN"/>
        </w:rPr>
        <w:t xml:space="preserve">The </w:t>
      </w:r>
      <w:r w:rsidR="003C5122">
        <w:rPr>
          <w:rFonts w:cs="Arial"/>
          <w:bCs w:val="0"/>
          <w:szCs w:val="22"/>
          <w:lang w:bidi="hi-IN"/>
        </w:rPr>
        <w:t>Administration</w:t>
      </w:r>
      <w:r w:rsidRPr="00C37127">
        <w:rPr>
          <w:rFonts w:cs="Arial"/>
          <w:bCs w:val="0"/>
          <w:szCs w:val="22"/>
          <w:lang w:bidi="hi-IN"/>
        </w:rPr>
        <w:t xml:space="preserve"> shall remain responsible for every determination of tonnage carried out under this </w:t>
      </w:r>
      <w:proofErr w:type="gramStart"/>
      <w:r w:rsidRPr="00C37127">
        <w:rPr>
          <w:rFonts w:cs="Arial"/>
          <w:bCs w:val="0"/>
          <w:szCs w:val="22"/>
          <w:lang w:bidi="hi-IN"/>
        </w:rPr>
        <w:t>rule.</w:t>
      </w:r>
      <w:r w:rsidR="00D70F26" w:rsidRPr="008652BB">
        <w:rPr>
          <w:rFonts w:cs="Arial"/>
          <w:bCs w:val="0"/>
          <w:szCs w:val="22"/>
          <w:lang w:bidi="hi-IN"/>
        </w:rPr>
        <w:t>.</w:t>
      </w:r>
      <w:proofErr w:type="gramEnd"/>
    </w:p>
    <w:p w14:paraId="6AA9FE4F" w14:textId="77777777" w:rsidR="00E858BB" w:rsidRPr="008652BB" w:rsidRDefault="00E858BB" w:rsidP="00267EBE">
      <w:pPr>
        <w:pStyle w:val="ListParagraph"/>
        <w:numPr>
          <w:ilvl w:val="0"/>
          <w:numId w:val="16"/>
        </w:numPr>
        <w:shd w:val="clear" w:color="auto" w:fill="FFFFFF"/>
        <w:spacing w:after="0" w:line="360" w:lineRule="auto"/>
        <w:rPr>
          <w:rFonts w:cs="Arial"/>
          <w:b/>
          <w:lang w:bidi="hi-IN"/>
        </w:rPr>
      </w:pPr>
      <w:r w:rsidRPr="008652BB">
        <w:rPr>
          <w:rFonts w:cs="Arial"/>
          <w:b/>
          <w:lang w:bidi="hi-IN"/>
        </w:rPr>
        <w:t>Remeasurement of tonnage : </w:t>
      </w:r>
    </w:p>
    <w:p w14:paraId="1A4759DB" w14:textId="599191C0" w:rsidR="006D4699" w:rsidRPr="006D4699" w:rsidRDefault="006D4699" w:rsidP="00267EBE">
      <w:pPr>
        <w:pStyle w:val="Heading1"/>
        <w:numPr>
          <w:ilvl w:val="0"/>
          <w:numId w:val="19"/>
        </w:numPr>
        <w:rPr>
          <w:rFonts w:cs="Arial"/>
          <w:szCs w:val="22"/>
        </w:rPr>
      </w:pPr>
      <w:r w:rsidRPr="006D4699">
        <w:rPr>
          <w:rFonts w:cs="Arial"/>
          <w:szCs w:val="22"/>
          <w:lang w:bidi="hi-IN"/>
        </w:rPr>
        <w:t>Where the tonnage of a vessel has been, or is deemed to have been, determined under these</w:t>
      </w:r>
      <w:r w:rsidRPr="006D4699">
        <w:rPr>
          <w:rFonts w:cs="Arial"/>
          <w:szCs w:val="22"/>
        </w:rPr>
        <w:t xml:space="preserve"> rules, such tonnage shall remain in force unless—</w:t>
      </w:r>
    </w:p>
    <w:p w14:paraId="3E4EDDC8" w14:textId="0B99DFD4" w:rsidR="006D4699" w:rsidRPr="006D4699" w:rsidRDefault="006D4699" w:rsidP="00267EBE">
      <w:pPr>
        <w:pStyle w:val="ListParagraph"/>
        <w:numPr>
          <w:ilvl w:val="0"/>
          <w:numId w:val="20"/>
        </w:numPr>
        <w:shd w:val="clear" w:color="auto" w:fill="FFFFFF"/>
        <w:spacing w:after="0" w:line="360" w:lineRule="auto"/>
        <w:rPr>
          <w:rFonts w:cs="Arial"/>
          <w:lang w:bidi="hi-IN"/>
        </w:rPr>
      </w:pPr>
      <w:r w:rsidRPr="006D4699">
        <w:rPr>
          <w:rFonts w:cs="Arial"/>
          <w:lang w:bidi="hi-IN"/>
        </w:rPr>
        <w:t>any alteration is made in the form, construction, arrangement, capacity, or use of spaces of the vessel that would affect the gross tonnage or net tonnage; or</w:t>
      </w:r>
    </w:p>
    <w:p w14:paraId="5C2E1179" w14:textId="292C88D5" w:rsidR="006D4699" w:rsidRPr="006D4699" w:rsidRDefault="006D4699" w:rsidP="00267EBE">
      <w:pPr>
        <w:pStyle w:val="ListParagraph"/>
        <w:numPr>
          <w:ilvl w:val="0"/>
          <w:numId w:val="20"/>
        </w:numPr>
        <w:shd w:val="clear" w:color="auto" w:fill="FFFFFF"/>
        <w:spacing w:after="0" w:line="360" w:lineRule="auto"/>
        <w:rPr>
          <w:rFonts w:cs="Arial"/>
          <w:lang w:bidi="hi-IN"/>
        </w:rPr>
      </w:pPr>
      <w:r w:rsidRPr="006D4699">
        <w:rPr>
          <w:rFonts w:cs="Arial"/>
          <w:lang w:bidi="hi-IN"/>
        </w:rPr>
        <w:t>it is discovered that the tonnage was erroneously computed.</w:t>
      </w:r>
    </w:p>
    <w:p w14:paraId="217ADF5E" w14:textId="1D3A9C30" w:rsidR="006D4699" w:rsidRDefault="006D4699" w:rsidP="00267EBE">
      <w:pPr>
        <w:pStyle w:val="Heading1"/>
        <w:numPr>
          <w:ilvl w:val="0"/>
          <w:numId w:val="19"/>
        </w:numPr>
        <w:rPr>
          <w:rFonts w:cs="Arial"/>
          <w:szCs w:val="22"/>
        </w:rPr>
      </w:pPr>
      <w:r w:rsidRPr="006D4699">
        <w:rPr>
          <w:rFonts w:cs="Arial"/>
          <w:szCs w:val="22"/>
          <w:lang w:bidi="hi-IN"/>
        </w:rPr>
        <w:t>In</w:t>
      </w:r>
      <w:r w:rsidRPr="006D4699">
        <w:rPr>
          <w:rFonts w:cs="Arial"/>
          <w:szCs w:val="22"/>
        </w:rPr>
        <w:t xml:space="preserve"> any case referred to in sub-rule (1), the vessel shall be remeasured, and its tonnage determined afresh in accordance with Rule 3 and the First Schedule.</w:t>
      </w:r>
    </w:p>
    <w:p w14:paraId="3EA77314" w14:textId="3C7DE0D7" w:rsidR="006D4699" w:rsidRPr="006D4699" w:rsidRDefault="006D4699" w:rsidP="00267EBE">
      <w:pPr>
        <w:pStyle w:val="Heading1"/>
        <w:numPr>
          <w:ilvl w:val="0"/>
          <w:numId w:val="19"/>
        </w:numPr>
      </w:pPr>
      <w:r w:rsidRPr="006D4699">
        <w:t xml:space="preserve">Upon remeasurement, the Surveyor shall record the revised tonnage and the </w:t>
      </w:r>
      <w:r w:rsidR="003C5122">
        <w:t>Administration</w:t>
      </w:r>
      <w:r w:rsidRPr="006D4699">
        <w:t xml:space="preserve"> shall issue a revised certificate, as applicable</w:t>
      </w:r>
      <w:r w:rsidR="003C5122">
        <w:t>.</w:t>
      </w:r>
    </w:p>
    <w:p w14:paraId="63E0C822" w14:textId="77777777" w:rsidR="008C5E21" w:rsidRPr="008652BB" w:rsidRDefault="008C5E21" w:rsidP="00267EBE">
      <w:pPr>
        <w:pStyle w:val="ListParagraph"/>
        <w:numPr>
          <w:ilvl w:val="0"/>
          <w:numId w:val="16"/>
        </w:numPr>
        <w:shd w:val="clear" w:color="auto" w:fill="FFFFFF"/>
        <w:spacing w:after="0" w:line="360" w:lineRule="auto"/>
        <w:rPr>
          <w:rFonts w:cs="Arial"/>
          <w:b/>
          <w:lang w:bidi="hi-IN"/>
        </w:rPr>
      </w:pPr>
      <w:r w:rsidRPr="008652BB">
        <w:rPr>
          <w:rFonts w:cs="Arial"/>
          <w:b/>
          <w:lang w:bidi="hi-IN"/>
        </w:rPr>
        <w:t>Issue of Certificate : </w:t>
      </w:r>
    </w:p>
    <w:p w14:paraId="5A6236BC" w14:textId="77777777" w:rsidR="00292804" w:rsidRDefault="00292804" w:rsidP="00267EBE">
      <w:pPr>
        <w:pStyle w:val="Heading2"/>
        <w:numPr>
          <w:ilvl w:val="1"/>
          <w:numId w:val="21"/>
        </w:numPr>
      </w:pPr>
      <w:r>
        <w:t xml:space="preserve">An International Tonnage Certificate (1969) shall be issued to every Indian vessel of 24 </w:t>
      </w:r>
      <w:proofErr w:type="spellStart"/>
      <w:r>
        <w:t>metres</w:t>
      </w:r>
      <w:proofErr w:type="spellEnd"/>
      <w:r>
        <w:t xml:space="preserve"> in length and above engaged on international voyages, the gross tonnage and net tonnage of which have been determined in accordance with these rules.</w:t>
      </w:r>
    </w:p>
    <w:p w14:paraId="416AA9DA" w14:textId="271188AC" w:rsidR="009548DE" w:rsidRDefault="00292804" w:rsidP="00292804">
      <w:pPr>
        <w:pStyle w:val="Heading2"/>
        <w:ind w:left="720"/>
      </w:pPr>
      <w:r>
        <w:t>The certificate shall be in the form set out in the Second Schedule.</w:t>
      </w:r>
    </w:p>
    <w:p w14:paraId="3402E072" w14:textId="204DAA00" w:rsidR="009548DE" w:rsidRDefault="00292804" w:rsidP="00BC01B5">
      <w:pPr>
        <w:pStyle w:val="Heading2"/>
      </w:pPr>
      <w:r>
        <w:lastRenderedPageBreak/>
        <w:t>An Indian Tonnage Certificate shall be issued to every Indian vessel not engaged on international voyages, the tonnages of which have been determined in accordance with these rules. The certificate shall be in the form set out in the Third Schedule.</w:t>
      </w:r>
    </w:p>
    <w:p w14:paraId="06555C54" w14:textId="0EF5E5F0" w:rsidR="00292804" w:rsidRDefault="00292804" w:rsidP="00292804">
      <w:pPr>
        <w:pStyle w:val="Heading2"/>
      </w:pPr>
      <w:r>
        <w:t xml:space="preserve">Every certificate under this rule shall be issued by the </w:t>
      </w:r>
      <w:r w:rsidR="003C5122">
        <w:t>Administration</w:t>
      </w:r>
      <w:r>
        <w:t xml:space="preserve">, or by a Surveyor, or by any person or body </w:t>
      </w:r>
      <w:proofErr w:type="spellStart"/>
      <w:r>
        <w:t>authorised</w:t>
      </w:r>
      <w:proofErr w:type="spellEnd"/>
      <w:r>
        <w:t xml:space="preserve"> by the </w:t>
      </w:r>
      <w:r w:rsidR="003C5122">
        <w:t>Administration</w:t>
      </w:r>
      <w:r>
        <w:t xml:space="preserve"> under section 9 of the Act to perform such functions.</w:t>
      </w:r>
    </w:p>
    <w:p w14:paraId="5F3A07E8" w14:textId="58BBFFBB" w:rsidR="00292804" w:rsidRPr="00292804" w:rsidRDefault="00292804" w:rsidP="00292804">
      <w:pPr>
        <w:pStyle w:val="Heading2"/>
      </w:pPr>
      <w:r>
        <w:t xml:space="preserve">The </w:t>
      </w:r>
      <w:r w:rsidR="003C5122">
        <w:t>Administration</w:t>
      </w:r>
      <w:r>
        <w:t xml:space="preserve"> shall remain responsible for all certificates issued under these rules, irrespective of the person or </w:t>
      </w:r>
      <w:proofErr w:type="spellStart"/>
      <w:r>
        <w:t>organisation</w:t>
      </w:r>
      <w:proofErr w:type="spellEnd"/>
      <w:r>
        <w:t xml:space="preserve"> that carries out the determination or signs the certificate.</w:t>
      </w:r>
    </w:p>
    <w:p w14:paraId="6D693D7E" w14:textId="042BE41A" w:rsidR="00E858BB" w:rsidRPr="008652BB" w:rsidRDefault="00E858BB" w:rsidP="00267EBE">
      <w:pPr>
        <w:pStyle w:val="ListParagraph"/>
        <w:numPr>
          <w:ilvl w:val="0"/>
          <w:numId w:val="16"/>
        </w:numPr>
        <w:shd w:val="clear" w:color="auto" w:fill="FFFFFF"/>
        <w:spacing w:after="0" w:line="360" w:lineRule="auto"/>
        <w:rPr>
          <w:rFonts w:cs="Arial"/>
          <w:b/>
          <w:lang w:bidi="hi-IN"/>
        </w:rPr>
      </w:pPr>
      <w:r w:rsidRPr="008652BB">
        <w:rPr>
          <w:rFonts w:cs="Arial"/>
          <w:b/>
          <w:lang w:bidi="hi-IN"/>
        </w:rPr>
        <w:t>Tonnage ascertained in foreign</w:t>
      </w:r>
      <w:r w:rsidR="00416C38">
        <w:rPr>
          <w:rFonts w:cs="Arial"/>
          <w:b/>
          <w:lang w:bidi="hi-IN"/>
        </w:rPr>
        <w:t xml:space="preserve"> </w:t>
      </w:r>
      <w:r w:rsidRPr="008652BB">
        <w:rPr>
          <w:rFonts w:cs="Arial"/>
          <w:b/>
          <w:lang w:bidi="hi-IN"/>
        </w:rPr>
        <w:t>countries </w:t>
      </w:r>
    </w:p>
    <w:p w14:paraId="796900EF" w14:textId="443D7D9B" w:rsidR="00E858BB" w:rsidRPr="008652BB" w:rsidRDefault="00E858BB" w:rsidP="008652BB">
      <w:pPr>
        <w:pStyle w:val="Heading1"/>
        <w:keepNext w:val="0"/>
        <w:keepLines w:val="0"/>
        <w:numPr>
          <w:ilvl w:val="0"/>
          <w:numId w:val="0"/>
        </w:numPr>
        <w:ind w:left="360"/>
        <w:jc w:val="both"/>
        <w:rPr>
          <w:rFonts w:cs="Arial"/>
          <w:szCs w:val="22"/>
        </w:rPr>
      </w:pPr>
      <w:r w:rsidRPr="008652BB">
        <w:rPr>
          <w:rFonts w:cs="Arial"/>
          <w:szCs w:val="22"/>
        </w:rPr>
        <w:t xml:space="preserve">(1) </w:t>
      </w:r>
      <w:r w:rsidRPr="008652BB">
        <w:rPr>
          <w:rFonts w:cs="Arial"/>
          <w:szCs w:val="22"/>
        </w:rPr>
        <w:tab/>
        <w:t xml:space="preserve">Where the </w:t>
      </w:r>
      <w:r w:rsidRPr="008652BB">
        <w:rPr>
          <w:rFonts w:cs="Arial"/>
          <w:szCs w:val="22"/>
          <w:lang w:bidi="hi-IN"/>
        </w:rPr>
        <w:t>tonnage</w:t>
      </w:r>
      <w:r w:rsidRPr="008652BB">
        <w:rPr>
          <w:rFonts w:cs="Arial"/>
          <w:szCs w:val="22"/>
        </w:rPr>
        <w:t xml:space="preserve"> of a </w:t>
      </w:r>
      <w:r w:rsidR="00292804">
        <w:t xml:space="preserve">vessel </w:t>
      </w:r>
      <w:r w:rsidRPr="008652BB">
        <w:rPr>
          <w:rFonts w:cs="Arial"/>
          <w:szCs w:val="22"/>
        </w:rPr>
        <w:t xml:space="preserve">has been ascertained in accordance with the rules in force in a </w:t>
      </w:r>
      <w:r w:rsidR="00292804">
        <w:rPr>
          <w:rFonts w:cs="Arial"/>
          <w:szCs w:val="22"/>
        </w:rPr>
        <w:t xml:space="preserve">state that is a </w:t>
      </w:r>
      <w:r w:rsidR="00A63E5B">
        <w:rPr>
          <w:rFonts w:cs="Arial"/>
          <w:szCs w:val="22"/>
        </w:rPr>
        <w:t>C</w:t>
      </w:r>
      <w:r w:rsidR="00292804">
        <w:rPr>
          <w:rFonts w:cs="Arial"/>
          <w:szCs w:val="22"/>
        </w:rPr>
        <w:t>ontracting government</w:t>
      </w:r>
      <w:r w:rsidRPr="008652BB">
        <w:rPr>
          <w:rFonts w:cs="Arial"/>
          <w:szCs w:val="22"/>
        </w:rPr>
        <w:t xml:space="preserve"> </w:t>
      </w:r>
      <w:r w:rsidR="00A63E5B">
        <w:rPr>
          <w:rFonts w:cs="Arial"/>
          <w:szCs w:val="22"/>
        </w:rPr>
        <w:t>to</w:t>
      </w:r>
      <w:r w:rsidRPr="008652BB">
        <w:rPr>
          <w:rFonts w:cs="Arial"/>
          <w:szCs w:val="22"/>
        </w:rPr>
        <w:t xml:space="preserve"> the </w:t>
      </w:r>
      <w:r w:rsidR="00DD20E0">
        <w:rPr>
          <w:rFonts w:cs="Arial"/>
          <w:szCs w:val="22"/>
        </w:rPr>
        <w:t>Convention,</w:t>
      </w:r>
      <w:r w:rsidRPr="008652BB">
        <w:rPr>
          <w:rFonts w:cs="Arial"/>
          <w:szCs w:val="22"/>
        </w:rPr>
        <w:t xml:space="preserve"> or in accordance with the rules which are substantially similar to these rules, the </w:t>
      </w:r>
      <w:r w:rsidR="003C5122">
        <w:rPr>
          <w:rFonts w:cs="Arial"/>
          <w:szCs w:val="22"/>
        </w:rPr>
        <w:t>Administration</w:t>
      </w:r>
      <w:r w:rsidRPr="008652BB">
        <w:rPr>
          <w:rFonts w:cs="Arial"/>
          <w:szCs w:val="22"/>
        </w:rPr>
        <w:t xml:space="preserve"> may accept the tonnage specified in the certificate of registry issued by that </w:t>
      </w:r>
      <w:r w:rsidR="00292804">
        <w:rPr>
          <w:rFonts w:cs="Arial"/>
          <w:szCs w:val="22"/>
        </w:rPr>
        <w:t>state</w:t>
      </w:r>
      <w:r w:rsidRPr="008652BB">
        <w:rPr>
          <w:rFonts w:cs="Arial"/>
          <w:szCs w:val="22"/>
        </w:rPr>
        <w:t xml:space="preserve"> in the same manner, to the same extent and for the same purpose as the tonnage indicated in the certificate of registry issued under these rules. </w:t>
      </w:r>
    </w:p>
    <w:p w14:paraId="4C55BBE5" w14:textId="21F2F682" w:rsidR="00E858BB" w:rsidRPr="008652BB" w:rsidRDefault="00E858BB" w:rsidP="008652BB">
      <w:pPr>
        <w:pStyle w:val="Heading1"/>
        <w:keepNext w:val="0"/>
        <w:keepLines w:val="0"/>
        <w:numPr>
          <w:ilvl w:val="0"/>
          <w:numId w:val="0"/>
        </w:numPr>
        <w:ind w:left="360"/>
        <w:jc w:val="both"/>
        <w:rPr>
          <w:rFonts w:cs="Arial"/>
          <w:szCs w:val="22"/>
        </w:rPr>
      </w:pPr>
      <w:r w:rsidRPr="008652BB">
        <w:rPr>
          <w:rFonts w:cs="Arial"/>
          <w:szCs w:val="22"/>
        </w:rPr>
        <w:t xml:space="preserve">(2) </w:t>
      </w:r>
      <w:r w:rsidRPr="008652BB">
        <w:rPr>
          <w:rFonts w:cs="Arial"/>
          <w:szCs w:val="22"/>
        </w:rPr>
        <w:tab/>
      </w:r>
      <w:r w:rsidR="0039575B" w:rsidRPr="0039575B">
        <w:rPr>
          <w:rFonts w:cs="Arial"/>
          <w:szCs w:val="22"/>
          <w:lang w:bidi="hi-IN"/>
        </w:rPr>
        <w:t xml:space="preserve">Notwithstanding sub-rule (1), where the </w:t>
      </w:r>
      <w:r w:rsidR="003C5122">
        <w:rPr>
          <w:rFonts w:cs="Arial"/>
          <w:szCs w:val="22"/>
          <w:lang w:bidi="hi-IN"/>
        </w:rPr>
        <w:t>Administration</w:t>
      </w:r>
      <w:r w:rsidR="0039575B" w:rsidRPr="0039575B">
        <w:rPr>
          <w:rFonts w:cs="Arial"/>
          <w:szCs w:val="22"/>
          <w:lang w:bidi="hi-IN"/>
        </w:rPr>
        <w:t xml:space="preserve"> is of the opinion that the tonnage of a foreign vessel, as ascertained by the rules of the State whose flag the vessel is entitled to fly, differs materially from the tonnage that would result from measurement under these rules, the </w:t>
      </w:r>
      <w:r w:rsidR="003C5122">
        <w:rPr>
          <w:rFonts w:cs="Arial"/>
          <w:szCs w:val="22"/>
          <w:lang w:bidi="hi-IN"/>
        </w:rPr>
        <w:t>Administration</w:t>
      </w:r>
      <w:r w:rsidR="0039575B" w:rsidRPr="0039575B">
        <w:rPr>
          <w:rFonts w:cs="Arial"/>
          <w:szCs w:val="22"/>
          <w:lang w:bidi="hi-IN"/>
        </w:rPr>
        <w:t xml:space="preserve"> may direct that the vessel be remeasured and that its tonnage be determined in accordance with these rules</w:t>
      </w:r>
      <w:r w:rsidRPr="008652BB">
        <w:rPr>
          <w:rFonts w:cs="Arial"/>
          <w:szCs w:val="22"/>
        </w:rPr>
        <w:t>. </w:t>
      </w:r>
    </w:p>
    <w:p w14:paraId="10162FC3" w14:textId="77777777" w:rsidR="00E858BB" w:rsidRPr="008652BB" w:rsidRDefault="00E858BB" w:rsidP="00267EBE">
      <w:pPr>
        <w:pStyle w:val="ListParagraph"/>
        <w:numPr>
          <w:ilvl w:val="0"/>
          <w:numId w:val="16"/>
        </w:numPr>
        <w:shd w:val="clear" w:color="auto" w:fill="FFFFFF"/>
        <w:spacing w:after="0" w:line="360" w:lineRule="auto"/>
        <w:rPr>
          <w:rFonts w:cs="Arial"/>
          <w:b/>
          <w:lang w:bidi="hi-IN"/>
        </w:rPr>
      </w:pPr>
      <w:r w:rsidRPr="008652BB">
        <w:rPr>
          <w:rFonts w:cs="Arial"/>
          <w:b/>
          <w:lang w:bidi="hi-IN"/>
        </w:rPr>
        <w:t>Cancellation of certificate</w:t>
      </w:r>
      <w:r w:rsidR="00BE537D">
        <w:rPr>
          <w:rFonts w:cs="Arial"/>
          <w:b/>
          <w:lang w:bidi="hi-IN"/>
        </w:rPr>
        <w:t xml:space="preserve"> and validity of certificate</w:t>
      </w:r>
    </w:p>
    <w:p w14:paraId="3E331113" w14:textId="4E0AC731" w:rsidR="00BC746F" w:rsidRPr="008652BB" w:rsidRDefault="00BC746F" w:rsidP="008652BB">
      <w:pPr>
        <w:pStyle w:val="Heading1"/>
        <w:keepNext w:val="0"/>
        <w:keepLines w:val="0"/>
        <w:numPr>
          <w:ilvl w:val="0"/>
          <w:numId w:val="0"/>
        </w:numPr>
        <w:ind w:left="360"/>
        <w:jc w:val="both"/>
        <w:rPr>
          <w:rFonts w:cs="Arial"/>
          <w:szCs w:val="22"/>
        </w:rPr>
      </w:pPr>
      <w:r w:rsidRPr="008652BB">
        <w:rPr>
          <w:rFonts w:cs="Arial"/>
          <w:szCs w:val="22"/>
        </w:rPr>
        <w:t xml:space="preserve">(1) A Tonnage Certificate issued under these rules shall cease to be valid </w:t>
      </w:r>
      <w:r w:rsidR="00A63E5B" w:rsidRPr="00A63E5B">
        <w:rPr>
          <w:rFonts w:cs="Arial"/>
          <w:szCs w:val="22"/>
        </w:rPr>
        <w:t xml:space="preserve">and shall be cancelled by the </w:t>
      </w:r>
      <w:r w:rsidR="003C5122">
        <w:rPr>
          <w:rFonts w:cs="Arial"/>
          <w:szCs w:val="22"/>
        </w:rPr>
        <w:t>Administration</w:t>
      </w:r>
      <w:r w:rsidRPr="008652BB">
        <w:rPr>
          <w:rFonts w:cs="Arial"/>
          <w:szCs w:val="22"/>
        </w:rPr>
        <w:t xml:space="preserve"> if alterations have taken place in the arrangement, construction, capacity, use of spaces, total number of passengers the </w:t>
      </w:r>
      <w:r w:rsidR="0039575B" w:rsidRPr="0039575B">
        <w:rPr>
          <w:rFonts w:cs="Arial"/>
          <w:szCs w:val="22"/>
          <w:lang w:bidi="hi-IN"/>
        </w:rPr>
        <w:t>vessel</w:t>
      </w:r>
      <w:r w:rsidR="0039575B" w:rsidRPr="008652BB">
        <w:rPr>
          <w:rFonts w:cs="Arial"/>
          <w:szCs w:val="22"/>
        </w:rPr>
        <w:t xml:space="preserve"> </w:t>
      </w:r>
      <w:r w:rsidRPr="008652BB">
        <w:rPr>
          <w:rFonts w:cs="Arial"/>
          <w:szCs w:val="22"/>
        </w:rPr>
        <w:t xml:space="preserve">is permitted to carry as indicated in the </w:t>
      </w:r>
      <w:r w:rsidR="0039575B" w:rsidRPr="0039575B">
        <w:rPr>
          <w:rFonts w:cs="Arial"/>
          <w:szCs w:val="22"/>
          <w:lang w:bidi="hi-IN"/>
        </w:rPr>
        <w:t>vessel</w:t>
      </w:r>
      <w:r w:rsidR="0039575B">
        <w:rPr>
          <w:rFonts w:cs="Arial"/>
          <w:szCs w:val="22"/>
        </w:rPr>
        <w:t xml:space="preserve">’s </w:t>
      </w:r>
      <w:r w:rsidRPr="008652BB">
        <w:rPr>
          <w:rFonts w:cs="Arial"/>
          <w:szCs w:val="22"/>
        </w:rPr>
        <w:t xml:space="preserve">certificates, assigned load line or permitted draught of the </w:t>
      </w:r>
      <w:r w:rsidR="0039575B" w:rsidRPr="0039575B">
        <w:rPr>
          <w:rFonts w:cs="Arial"/>
          <w:szCs w:val="22"/>
          <w:lang w:bidi="hi-IN"/>
        </w:rPr>
        <w:t>vessel</w:t>
      </w:r>
      <w:r w:rsidRPr="008652BB">
        <w:rPr>
          <w:rFonts w:cs="Arial"/>
          <w:szCs w:val="22"/>
        </w:rPr>
        <w:t>, such as would necessitate an increase in gross tonnage or net tonnage.</w:t>
      </w:r>
    </w:p>
    <w:p w14:paraId="4822D972" w14:textId="253AA0DF" w:rsidR="00BC746F" w:rsidRPr="008652BB" w:rsidRDefault="00BC746F" w:rsidP="008652BB">
      <w:pPr>
        <w:pStyle w:val="Heading1"/>
        <w:keepNext w:val="0"/>
        <w:keepLines w:val="0"/>
        <w:numPr>
          <w:ilvl w:val="0"/>
          <w:numId w:val="0"/>
        </w:numPr>
        <w:ind w:left="360"/>
        <w:jc w:val="both"/>
        <w:rPr>
          <w:rFonts w:cs="Arial"/>
          <w:szCs w:val="22"/>
        </w:rPr>
      </w:pPr>
      <w:r w:rsidRPr="008652BB">
        <w:rPr>
          <w:rFonts w:cs="Arial"/>
          <w:szCs w:val="22"/>
        </w:rPr>
        <w:t xml:space="preserve">(2) A certificate issued to a </w:t>
      </w:r>
      <w:r w:rsidR="0039575B" w:rsidRPr="0039575B">
        <w:rPr>
          <w:rFonts w:cs="Arial"/>
          <w:szCs w:val="22"/>
          <w:lang w:bidi="hi-IN"/>
        </w:rPr>
        <w:t>vessel</w:t>
      </w:r>
      <w:r w:rsidR="0039575B" w:rsidRPr="008652BB">
        <w:rPr>
          <w:rFonts w:cs="Arial"/>
          <w:szCs w:val="22"/>
        </w:rPr>
        <w:t xml:space="preserve"> </w:t>
      </w:r>
      <w:r w:rsidRPr="008652BB">
        <w:rPr>
          <w:rFonts w:cs="Arial"/>
          <w:szCs w:val="22"/>
        </w:rPr>
        <w:t xml:space="preserve">under these rules shall cease to be valid upon transfer of such a </w:t>
      </w:r>
      <w:r w:rsidR="006C647D">
        <w:rPr>
          <w:rFonts w:cs="Arial"/>
          <w:szCs w:val="22"/>
        </w:rPr>
        <w:t>vessel</w:t>
      </w:r>
      <w:r w:rsidRPr="008652BB">
        <w:rPr>
          <w:rFonts w:cs="Arial"/>
          <w:szCs w:val="22"/>
        </w:rPr>
        <w:t xml:space="preserve"> from the Indian flag, except as provided in subrule (3) </w:t>
      </w:r>
    </w:p>
    <w:p w14:paraId="7BFCD88E" w14:textId="422FB947" w:rsidR="00BC746F" w:rsidRPr="008652BB" w:rsidRDefault="00BC746F" w:rsidP="008652BB">
      <w:pPr>
        <w:pStyle w:val="Heading1"/>
        <w:keepNext w:val="0"/>
        <w:keepLines w:val="0"/>
        <w:numPr>
          <w:ilvl w:val="0"/>
          <w:numId w:val="0"/>
        </w:numPr>
        <w:ind w:left="360"/>
        <w:jc w:val="both"/>
        <w:rPr>
          <w:rFonts w:cs="Arial"/>
          <w:szCs w:val="22"/>
        </w:rPr>
      </w:pPr>
      <w:r w:rsidRPr="008652BB">
        <w:rPr>
          <w:rFonts w:cs="Arial"/>
          <w:szCs w:val="22"/>
        </w:rPr>
        <w:t xml:space="preserve">(3) Upon </w:t>
      </w:r>
      <w:r w:rsidRPr="008652BB">
        <w:rPr>
          <w:rFonts w:cs="Arial"/>
          <w:szCs w:val="22"/>
          <w:lang w:bidi="hi-IN"/>
        </w:rPr>
        <w:t>transfer</w:t>
      </w:r>
      <w:r w:rsidRPr="008652BB">
        <w:rPr>
          <w:rFonts w:cs="Arial"/>
          <w:szCs w:val="22"/>
        </w:rPr>
        <w:t xml:space="preserve"> of a</w:t>
      </w:r>
      <w:r w:rsidR="00D96D44" w:rsidRPr="008652BB">
        <w:rPr>
          <w:rFonts w:cs="Arial"/>
          <w:szCs w:val="22"/>
        </w:rPr>
        <w:t>n Indian</w:t>
      </w:r>
      <w:r w:rsidRPr="008652BB">
        <w:rPr>
          <w:rFonts w:cs="Arial"/>
          <w:szCs w:val="22"/>
        </w:rPr>
        <w:t xml:space="preserve"> </w:t>
      </w:r>
      <w:r w:rsidR="006C647D">
        <w:rPr>
          <w:rFonts w:cs="Arial"/>
          <w:szCs w:val="22"/>
        </w:rPr>
        <w:t>vessel</w:t>
      </w:r>
      <w:r w:rsidRPr="008652BB">
        <w:rPr>
          <w:rFonts w:cs="Arial"/>
          <w:szCs w:val="22"/>
        </w:rPr>
        <w:t xml:space="preserve"> to the flag of another State the Government of which is a Contracting Government to the Convention, the Tonnage Certificate issued under these rules shall remain in force for a period not exce</w:t>
      </w:r>
      <w:r w:rsidR="00BE537D">
        <w:rPr>
          <w:rFonts w:cs="Arial"/>
          <w:szCs w:val="22"/>
        </w:rPr>
        <w:t>eding three months, or until that</w:t>
      </w:r>
      <w:r w:rsidR="00D72A4A">
        <w:rPr>
          <w:rFonts w:cs="Arial"/>
          <w:szCs w:val="22"/>
        </w:rPr>
        <w:t xml:space="preserve"> </w:t>
      </w:r>
      <w:r w:rsidR="00BE537D">
        <w:rPr>
          <w:rFonts w:cs="Arial"/>
          <w:szCs w:val="22"/>
        </w:rPr>
        <w:t>State</w:t>
      </w:r>
      <w:r w:rsidRPr="008652BB">
        <w:rPr>
          <w:rFonts w:cs="Arial"/>
          <w:szCs w:val="22"/>
        </w:rPr>
        <w:t xml:space="preserve"> issues another International Tonnage Certificate (1969) to replace it, whichever is the earlier. The </w:t>
      </w:r>
      <w:r w:rsidR="003C5122">
        <w:rPr>
          <w:rFonts w:cs="Arial"/>
          <w:szCs w:val="22"/>
        </w:rPr>
        <w:t>Administration</w:t>
      </w:r>
      <w:r w:rsidRPr="008652BB">
        <w:rPr>
          <w:rFonts w:cs="Arial"/>
          <w:szCs w:val="22"/>
        </w:rPr>
        <w:t xml:space="preserve"> shall transmit to </w:t>
      </w:r>
      <w:r w:rsidR="00BE537D">
        <w:rPr>
          <w:rFonts w:cs="Arial"/>
          <w:szCs w:val="22"/>
        </w:rPr>
        <w:t>that State</w:t>
      </w:r>
      <w:r w:rsidRPr="008652BB">
        <w:rPr>
          <w:rFonts w:cs="Arial"/>
          <w:szCs w:val="22"/>
        </w:rPr>
        <w:t xml:space="preserve"> as soon as possible after the transfer takes place a copy of the certificate carried by the </w:t>
      </w:r>
      <w:r w:rsidR="0039575B" w:rsidRPr="0039575B">
        <w:rPr>
          <w:rFonts w:cs="Arial"/>
          <w:szCs w:val="22"/>
          <w:lang w:bidi="hi-IN"/>
        </w:rPr>
        <w:t>vessel</w:t>
      </w:r>
      <w:r w:rsidR="0039575B" w:rsidRPr="008652BB">
        <w:rPr>
          <w:rFonts w:cs="Arial"/>
          <w:szCs w:val="22"/>
        </w:rPr>
        <w:t xml:space="preserve"> </w:t>
      </w:r>
      <w:r w:rsidRPr="008652BB">
        <w:rPr>
          <w:rFonts w:cs="Arial"/>
          <w:szCs w:val="22"/>
        </w:rPr>
        <w:t>at the time of transfer and a copy of the relevant tonnage calculations</w:t>
      </w:r>
      <w:r w:rsidR="00BE537D">
        <w:rPr>
          <w:rFonts w:cs="Arial"/>
          <w:szCs w:val="22"/>
        </w:rPr>
        <w:t>, when so requested</w:t>
      </w:r>
      <w:r w:rsidRPr="008652BB">
        <w:rPr>
          <w:rFonts w:cs="Arial"/>
          <w:szCs w:val="22"/>
        </w:rPr>
        <w:t>.</w:t>
      </w:r>
    </w:p>
    <w:p w14:paraId="2E0CC03D" w14:textId="1C58ABA3" w:rsidR="007261D3" w:rsidRDefault="00BE537D" w:rsidP="008652BB">
      <w:pPr>
        <w:pStyle w:val="Heading1"/>
        <w:keepNext w:val="0"/>
        <w:keepLines w:val="0"/>
        <w:numPr>
          <w:ilvl w:val="0"/>
          <w:numId w:val="0"/>
        </w:numPr>
        <w:ind w:left="360"/>
        <w:jc w:val="both"/>
        <w:rPr>
          <w:rFonts w:cs="Arial"/>
        </w:rPr>
      </w:pPr>
      <w:r>
        <w:rPr>
          <w:rFonts w:cs="Arial"/>
        </w:rPr>
        <w:t xml:space="preserve">(4) </w:t>
      </w:r>
      <w:r w:rsidR="00D96D44" w:rsidRPr="008652BB">
        <w:rPr>
          <w:rFonts w:cs="Arial"/>
        </w:rPr>
        <w:t xml:space="preserve">Upon transfer of a </w:t>
      </w:r>
      <w:r w:rsidR="0039575B" w:rsidRPr="0039575B">
        <w:rPr>
          <w:rFonts w:cs="Arial"/>
          <w:szCs w:val="22"/>
          <w:lang w:bidi="hi-IN"/>
        </w:rPr>
        <w:t>vessel</w:t>
      </w:r>
      <w:r w:rsidR="0039575B">
        <w:rPr>
          <w:rFonts w:cs="Arial"/>
        </w:rPr>
        <w:t xml:space="preserve"> </w:t>
      </w:r>
      <w:r>
        <w:rPr>
          <w:rFonts w:cs="Arial"/>
        </w:rPr>
        <w:t xml:space="preserve">to Indian flag </w:t>
      </w:r>
      <w:r w:rsidR="00D96D44" w:rsidRPr="008652BB">
        <w:rPr>
          <w:rFonts w:cs="Arial"/>
        </w:rPr>
        <w:t>from the flag of another State the Government of which is a Contracting Government to the Convention</w:t>
      </w:r>
      <w:r>
        <w:rPr>
          <w:rFonts w:cs="Arial"/>
        </w:rPr>
        <w:t>, the Tonnage Certificate of</w:t>
      </w:r>
      <w:r w:rsidR="00D96D44" w:rsidRPr="008652BB">
        <w:rPr>
          <w:rFonts w:cs="Arial"/>
        </w:rPr>
        <w:t xml:space="preserve"> the </w:t>
      </w:r>
      <w:r w:rsidR="0039575B" w:rsidRPr="0039575B">
        <w:rPr>
          <w:rFonts w:cs="Arial"/>
          <w:szCs w:val="22"/>
          <w:lang w:bidi="hi-IN"/>
        </w:rPr>
        <w:t>vessel</w:t>
      </w:r>
      <w:r w:rsidR="0039575B" w:rsidRPr="008652BB">
        <w:rPr>
          <w:rFonts w:cs="Arial"/>
        </w:rPr>
        <w:t xml:space="preserve"> </w:t>
      </w:r>
      <w:r w:rsidR="00D96D44" w:rsidRPr="008652BB">
        <w:rPr>
          <w:rFonts w:cs="Arial"/>
        </w:rPr>
        <w:t xml:space="preserve">issued by that State shall remain in force for a period not exceeding three months, or until the </w:t>
      </w:r>
      <w:r w:rsidR="003C5122">
        <w:rPr>
          <w:rFonts w:cs="Arial"/>
        </w:rPr>
        <w:t>Administration</w:t>
      </w:r>
      <w:r w:rsidR="00D96D44" w:rsidRPr="008652BB">
        <w:rPr>
          <w:rFonts w:cs="Arial"/>
        </w:rPr>
        <w:t xml:space="preserve"> issues another Tonnage Certificate to replace it, whichever is earlier. The </w:t>
      </w:r>
      <w:r w:rsidR="003C5122">
        <w:rPr>
          <w:rFonts w:cs="Arial"/>
        </w:rPr>
        <w:t>Administration</w:t>
      </w:r>
      <w:r w:rsidR="00D96D44" w:rsidRPr="008652BB">
        <w:rPr>
          <w:rFonts w:cs="Arial"/>
        </w:rPr>
        <w:t xml:space="preserve"> may request the previous flag </w:t>
      </w:r>
      <w:r w:rsidR="003C5122">
        <w:rPr>
          <w:rFonts w:cs="Arial"/>
        </w:rPr>
        <w:t>Administration</w:t>
      </w:r>
      <w:r w:rsidR="00D96D44" w:rsidRPr="008652BB">
        <w:rPr>
          <w:rFonts w:cs="Arial"/>
        </w:rPr>
        <w:t xml:space="preserve">, a copy of the certificate carried by the </w:t>
      </w:r>
      <w:r w:rsidR="0039575B" w:rsidRPr="0039575B">
        <w:rPr>
          <w:rFonts w:cs="Arial"/>
          <w:szCs w:val="22"/>
          <w:lang w:bidi="hi-IN"/>
        </w:rPr>
        <w:t>vessel</w:t>
      </w:r>
      <w:r w:rsidR="0039575B" w:rsidRPr="008652BB">
        <w:rPr>
          <w:rFonts w:cs="Arial"/>
        </w:rPr>
        <w:t xml:space="preserve"> </w:t>
      </w:r>
      <w:r w:rsidR="00D96D44" w:rsidRPr="008652BB">
        <w:rPr>
          <w:rFonts w:cs="Arial"/>
        </w:rPr>
        <w:t>at the time of transfer and a copy of the relevant tonnage calculations</w:t>
      </w:r>
      <w:r>
        <w:rPr>
          <w:rFonts w:cs="Arial"/>
        </w:rPr>
        <w:t>.</w:t>
      </w:r>
    </w:p>
    <w:p w14:paraId="10BD3B93" w14:textId="77777777" w:rsidR="007261D3" w:rsidRDefault="007261D3">
      <w:pPr>
        <w:spacing w:after="0" w:line="240" w:lineRule="auto"/>
        <w:jc w:val="left"/>
        <w:rPr>
          <w:rFonts w:eastAsia="Times New Roman" w:cs="Arial"/>
          <w:bCs/>
          <w:color w:val="auto"/>
          <w:szCs w:val="28"/>
        </w:rPr>
      </w:pPr>
      <w:r>
        <w:rPr>
          <w:rFonts w:cs="Arial"/>
        </w:rPr>
        <w:br w:type="page"/>
      </w:r>
    </w:p>
    <w:p w14:paraId="50EFD8B0" w14:textId="77777777" w:rsidR="00D96D44" w:rsidRDefault="00D96D44" w:rsidP="007261D3">
      <w:pPr>
        <w:pStyle w:val="Heading1"/>
        <w:keepNext w:val="0"/>
        <w:keepLines w:val="0"/>
        <w:numPr>
          <w:ilvl w:val="0"/>
          <w:numId w:val="0"/>
        </w:numPr>
        <w:jc w:val="both"/>
        <w:rPr>
          <w:rFonts w:cs="Arial"/>
        </w:rPr>
      </w:pPr>
    </w:p>
    <w:p w14:paraId="3A37B95B" w14:textId="77777777" w:rsidR="00E858BB" w:rsidRPr="008652BB" w:rsidRDefault="00E858BB" w:rsidP="00267EBE">
      <w:pPr>
        <w:pStyle w:val="ListParagraph"/>
        <w:numPr>
          <w:ilvl w:val="0"/>
          <w:numId w:val="16"/>
        </w:numPr>
        <w:shd w:val="clear" w:color="auto" w:fill="FFFFFF"/>
        <w:spacing w:after="0" w:line="360" w:lineRule="auto"/>
        <w:rPr>
          <w:rFonts w:cs="Arial"/>
          <w:b/>
          <w:lang w:bidi="hi-IN"/>
        </w:rPr>
      </w:pPr>
      <w:bookmarkStart w:id="0" w:name="_Ref310254257"/>
      <w:bookmarkStart w:id="1" w:name="_Ref310254136"/>
      <w:r w:rsidRPr="008652BB">
        <w:rPr>
          <w:rFonts w:cs="Arial"/>
          <w:b/>
          <w:lang w:bidi="hi-IN"/>
        </w:rPr>
        <w:t>Inspection</w:t>
      </w:r>
    </w:p>
    <w:p w14:paraId="06CE9FB2" w14:textId="6B2ED828" w:rsidR="007A06F9" w:rsidRPr="008652BB" w:rsidRDefault="007A06F9" w:rsidP="008652BB">
      <w:pPr>
        <w:pStyle w:val="Heading1"/>
        <w:keepNext w:val="0"/>
        <w:keepLines w:val="0"/>
        <w:numPr>
          <w:ilvl w:val="0"/>
          <w:numId w:val="0"/>
        </w:numPr>
        <w:ind w:left="360"/>
        <w:jc w:val="both"/>
        <w:rPr>
          <w:rFonts w:cs="Arial"/>
          <w:szCs w:val="22"/>
        </w:rPr>
      </w:pPr>
      <w:r w:rsidRPr="008652BB">
        <w:rPr>
          <w:rFonts w:cs="Arial"/>
          <w:szCs w:val="22"/>
        </w:rPr>
        <w:t xml:space="preserve">(1) </w:t>
      </w:r>
      <w:r w:rsidR="0039575B" w:rsidRPr="0039575B">
        <w:rPr>
          <w:rFonts w:cs="Arial"/>
          <w:szCs w:val="22"/>
        </w:rPr>
        <w:t xml:space="preserve">A vessel flying the flag of a State that is a Contracting Government to the Convention, when such vessel is within India, including coastal waters, shall be subject to inspection by officers duly </w:t>
      </w:r>
      <w:proofErr w:type="spellStart"/>
      <w:r w:rsidR="0039575B" w:rsidRPr="0039575B">
        <w:rPr>
          <w:rFonts w:cs="Arial"/>
          <w:szCs w:val="22"/>
        </w:rPr>
        <w:t>authorised</w:t>
      </w:r>
      <w:proofErr w:type="spellEnd"/>
      <w:r w:rsidR="0039575B" w:rsidRPr="0039575B">
        <w:rPr>
          <w:rFonts w:cs="Arial"/>
          <w:szCs w:val="22"/>
        </w:rPr>
        <w:t xml:space="preserve"> by the </w:t>
      </w:r>
      <w:r w:rsidR="003C5122">
        <w:rPr>
          <w:rFonts w:cs="Arial"/>
          <w:szCs w:val="22"/>
        </w:rPr>
        <w:t>Administration</w:t>
      </w:r>
      <w:r w:rsidR="003C5122" w:rsidRPr="003C5122">
        <w:rPr>
          <w:rFonts w:eastAsia="Calibri"/>
          <w:bCs w:val="0"/>
          <w:color w:val="000000"/>
          <w:szCs w:val="22"/>
        </w:rPr>
        <w:t xml:space="preserve"> </w:t>
      </w:r>
      <w:r w:rsidR="003C5122" w:rsidRPr="003C5122">
        <w:rPr>
          <w:rFonts w:cs="Arial"/>
          <w:szCs w:val="22"/>
        </w:rPr>
        <w:t>for the purpose of verifying—</w:t>
      </w:r>
    </w:p>
    <w:p w14:paraId="3FD115A7" w14:textId="33A67DED" w:rsidR="007A06F9" w:rsidRPr="008652BB" w:rsidRDefault="007A06F9" w:rsidP="008652BB">
      <w:pPr>
        <w:pStyle w:val="Heading1"/>
        <w:keepNext w:val="0"/>
        <w:keepLines w:val="0"/>
        <w:numPr>
          <w:ilvl w:val="0"/>
          <w:numId w:val="0"/>
        </w:numPr>
        <w:ind w:left="360"/>
        <w:jc w:val="both"/>
        <w:rPr>
          <w:rFonts w:cs="Arial"/>
          <w:szCs w:val="22"/>
        </w:rPr>
      </w:pPr>
      <w:r w:rsidRPr="008652BB">
        <w:rPr>
          <w:rFonts w:cs="Arial"/>
          <w:szCs w:val="22"/>
        </w:rPr>
        <w:t xml:space="preserve">(a) That </w:t>
      </w:r>
      <w:r w:rsidRPr="008652BB">
        <w:rPr>
          <w:rFonts w:cs="Arial"/>
          <w:szCs w:val="22"/>
          <w:lang w:bidi="hi-IN"/>
        </w:rPr>
        <w:t>the</w:t>
      </w:r>
      <w:r w:rsidRPr="008652BB">
        <w:rPr>
          <w:rFonts w:cs="Arial"/>
          <w:szCs w:val="22"/>
        </w:rPr>
        <w:t xml:space="preserve"> </w:t>
      </w:r>
      <w:r w:rsidR="0039575B" w:rsidRPr="0039575B">
        <w:rPr>
          <w:rFonts w:cs="Arial"/>
          <w:szCs w:val="22"/>
        </w:rPr>
        <w:t xml:space="preserve">vessel </w:t>
      </w:r>
      <w:r w:rsidRPr="008652BB">
        <w:rPr>
          <w:rFonts w:cs="Arial"/>
          <w:szCs w:val="22"/>
        </w:rPr>
        <w:t>is provided with a valid International Tonnage Certificate (1969); and</w:t>
      </w:r>
    </w:p>
    <w:p w14:paraId="53388507" w14:textId="5CA14EC8" w:rsidR="007A06F9" w:rsidRPr="008652BB" w:rsidRDefault="007A06F9" w:rsidP="008652BB">
      <w:pPr>
        <w:pStyle w:val="Heading1"/>
        <w:keepNext w:val="0"/>
        <w:keepLines w:val="0"/>
        <w:numPr>
          <w:ilvl w:val="0"/>
          <w:numId w:val="0"/>
        </w:numPr>
        <w:ind w:left="360"/>
        <w:jc w:val="both"/>
        <w:rPr>
          <w:rFonts w:cs="Arial"/>
          <w:szCs w:val="22"/>
        </w:rPr>
      </w:pPr>
      <w:r w:rsidRPr="008652BB">
        <w:rPr>
          <w:rFonts w:cs="Arial"/>
          <w:szCs w:val="22"/>
        </w:rPr>
        <w:t xml:space="preserve">(b) That the </w:t>
      </w:r>
      <w:r w:rsidRPr="008652BB">
        <w:rPr>
          <w:rFonts w:cs="Arial"/>
          <w:szCs w:val="22"/>
          <w:lang w:bidi="hi-IN"/>
        </w:rPr>
        <w:t>main</w:t>
      </w:r>
      <w:r w:rsidRPr="008652BB">
        <w:rPr>
          <w:rFonts w:cs="Arial"/>
          <w:szCs w:val="22"/>
        </w:rPr>
        <w:t xml:space="preserve"> characteristics of the </w:t>
      </w:r>
      <w:r w:rsidR="0039575B" w:rsidRPr="0039575B">
        <w:rPr>
          <w:rFonts w:cs="Arial"/>
          <w:szCs w:val="22"/>
        </w:rPr>
        <w:t xml:space="preserve">vessel </w:t>
      </w:r>
      <w:r w:rsidRPr="008652BB">
        <w:rPr>
          <w:rFonts w:cs="Arial"/>
          <w:szCs w:val="22"/>
        </w:rPr>
        <w:t>correspond to the data given in the certificate.</w:t>
      </w:r>
      <w:r w:rsidR="0039575B" w:rsidRPr="0039575B">
        <w:rPr>
          <w:rFonts w:eastAsia="Calibri"/>
          <w:bCs w:val="0"/>
          <w:color w:val="000000"/>
          <w:szCs w:val="22"/>
        </w:rPr>
        <w:t xml:space="preserve"> </w:t>
      </w:r>
      <w:r w:rsidR="0039575B" w:rsidRPr="0039575B">
        <w:rPr>
          <w:rFonts w:cs="Arial"/>
          <w:szCs w:val="22"/>
        </w:rPr>
        <w:t>In no case shall the exercise of such inspection cause any delay to the vessel.</w:t>
      </w:r>
    </w:p>
    <w:p w14:paraId="3A5443D2" w14:textId="2D5785E2" w:rsidR="007A06F9" w:rsidRDefault="007A06F9" w:rsidP="008652BB">
      <w:pPr>
        <w:pStyle w:val="Heading1"/>
        <w:keepNext w:val="0"/>
        <w:keepLines w:val="0"/>
        <w:numPr>
          <w:ilvl w:val="0"/>
          <w:numId w:val="0"/>
        </w:numPr>
        <w:ind w:left="360"/>
        <w:jc w:val="both"/>
        <w:rPr>
          <w:rFonts w:cs="Arial"/>
          <w:szCs w:val="22"/>
        </w:rPr>
      </w:pPr>
      <w:r w:rsidRPr="008652BB">
        <w:rPr>
          <w:rFonts w:cs="Arial"/>
          <w:szCs w:val="22"/>
        </w:rPr>
        <w:t xml:space="preserve"> (2) Should the inspection reveal that the main characteristics of the </w:t>
      </w:r>
      <w:r w:rsidR="0039575B" w:rsidRPr="0039575B">
        <w:rPr>
          <w:rFonts w:cs="Arial"/>
          <w:szCs w:val="22"/>
        </w:rPr>
        <w:t xml:space="preserve">vessel </w:t>
      </w:r>
      <w:r w:rsidRPr="008652BB">
        <w:rPr>
          <w:rFonts w:cs="Arial"/>
          <w:szCs w:val="22"/>
        </w:rPr>
        <w:t xml:space="preserve">differ from those entered on </w:t>
      </w:r>
      <w:r w:rsidRPr="008652BB">
        <w:rPr>
          <w:rFonts w:cs="Arial"/>
          <w:szCs w:val="22"/>
          <w:lang w:bidi="hi-IN"/>
        </w:rPr>
        <w:t>the</w:t>
      </w:r>
      <w:r w:rsidR="00416C38">
        <w:rPr>
          <w:rFonts w:cs="Arial"/>
          <w:szCs w:val="22"/>
          <w:lang w:bidi="hi-IN"/>
        </w:rPr>
        <w:t xml:space="preserve"> </w:t>
      </w:r>
      <w:r w:rsidR="00BE537D">
        <w:rPr>
          <w:rFonts w:cs="Arial"/>
          <w:szCs w:val="22"/>
        </w:rPr>
        <w:t xml:space="preserve">Tonnage Certificate </w:t>
      </w:r>
      <w:r w:rsidRPr="008652BB">
        <w:rPr>
          <w:rFonts w:cs="Arial"/>
          <w:szCs w:val="22"/>
        </w:rPr>
        <w:t xml:space="preserve">so as to lead to an increase in the gross tonnage or the net tonnage, the Government of the State whose flag the </w:t>
      </w:r>
      <w:r w:rsidR="0039575B" w:rsidRPr="0039575B">
        <w:rPr>
          <w:rFonts w:cs="Arial"/>
          <w:szCs w:val="22"/>
        </w:rPr>
        <w:t xml:space="preserve">vessel </w:t>
      </w:r>
      <w:r w:rsidRPr="008652BB">
        <w:rPr>
          <w:rFonts w:cs="Arial"/>
          <w:szCs w:val="22"/>
        </w:rPr>
        <w:t>is flying shall be informed without delay.</w:t>
      </w:r>
    </w:p>
    <w:p w14:paraId="6E327F1C" w14:textId="77777777" w:rsidR="0039575B" w:rsidRPr="0039575B" w:rsidRDefault="0039575B" w:rsidP="0039575B"/>
    <w:p w14:paraId="4DBAA6CE" w14:textId="77777777" w:rsidR="000B750C" w:rsidRPr="008652BB" w:rsidRDefault="000B750C" w:rsidP="00267EBE">
      <w:pPr>
        <w:pStyle w:val="ListParagraph"/>
        <w:numPr>
          <w:ilvl w:val="0"/>
          <w:numId w:val="16"/>
        </w:numPr>
        <w:shd w:val="clear" w:color="auto" w:fill="FFFFFF"/>
        <w:spacing w:after="0" w:line="360" w:lineRule="auto"/>
        <w:rPr>
          <w:rFonts w:cs="Arial"/>
          <w:b/>
          <w:lang w:bidi="hi-IN"/>
        </w:rPr>
      </w:pPr>
      <w:r w:rsidRPr="008652BB">
        <w:rPr>
          <w:rFonts w:cs="Arial"/>
          <w:b/>
          <w:lang w:bidi="hi-IN"/>
        </w:rPr>
        <w:t>Suez  Canal  and  Panama Canal Tonnage Certificate:</w:t>
      </w:r>
    </w:p>
    <w:p w14:paraId="0C9E0CAC" w14:textId="68CBC58A" w:rsidR="000B750C" w:rsidRPr="008652BB" w:rsidRDefault="006C68A4" w:rsidP="008652BB">
      <w:pPr>
        <w:pStyle w:val="Heading1"/>
        <w:keepNext w:val="0"/>
        <w:keepLines w:val="0"/>
        <w:numPr>
          <w:ilvl w:val="0"/>
          <w:numId w:val="0"/>
        </w:numPr>
        <w:ind w:left="360"/>
        <w:jc w:val="both"/>
        <w:rPr>
          <w:rFonts w:cs="Arial"/>
          <w:szCs w:val="22"/>
        </w:rPr>
      </w:pPr>
      <w:r w:rsidRPr="006C68A4">
        <w:rPr>
          <w:rFonts w:cs="Arial"/>
          <w:szCs w:val="22"/>
        </w:rPr>
        <w:t xml:space="preserve">Where a request is received from the owner of a vessel for the measurement of that vessel for the purpose of the issue of a Suez Canal Tonnage Certificate or a Panama Canal Tonnage Certificate, the vessel may be remeasured by a Surveyor or by any person or body of persons duly </w:t>
      </w:r>
      <w:proofErr w:type="spellStart"/>
      <w:r w:rsidRPr="006C68A4">
        <w:rPr>
          <w:rFonts w:cs="Arial"/>
          <w:szCs w:val="22"/>
        </w:rPr>
        <w:t>authorised</w:t>
      </w:r>
      <w:proofErr w:type="spellEnd"/>
      <w:r w:rsidRPr="006C68A4">
        <w:rPr>
          <w:rFonts w:cs="Arial"/>
          <w:szCs w:val="22"/>
        </w:rPr>
        <w:t xml:space="preserve"> by the </w:t>
      </w:r>
      <w:r w:rsidR="003C5122">
        <w:rPr>
          <w:rFonts w:cs="Arial"/>
          <w:szCs w:val="22"/>
        </w:rPr>
        <w:t>Administration</w:t>
      </w:r>
      <w:r w:rsidRPr="006C68A4">
        <w:rPr>
          <w:rFonts w:cs="Arial"/>
          <w:szCs w:val="22"/>
        </w:rPr>
        <w:t>, and its tonnage determined in accordance with the rules and requirements issued by the Suez Canal Authority or the Panama Canal Authority, as the case may be</w:t>
      </w:r>
      <w:r w:rsidR="000B750C" w:rsidRPr="008652BB">
        <w:rPr>
          <w:rFonts w:cs="Arial"/>
          <w:szCs w:val="22"/>
        </w:rPr>
        <w:t>. </w:t>
      </w:r>
    </w:p>
    <w:p w14:paraId="2658E22D" w14:textId="77777777" w:rsidR="000B750C" w:rsidRPr="008652BB" w:rsidRDefault="000B750C" w:rsidP="00267EBE">
      <w:pPr>
        <w:pStyle w:val="ListParagraph"/>
        <w:numPr>
          <w:ilvl w:val="0"/>
          <w:numId w:val="16"/>
        </w:numPr>
        <w:shd w:val="clear" w:color="auto" w:fill="FFFFFF"/>
        <w:spacing w:after="0" w:line="360" w:lineRule="auto"/>
        <w:rPr>
          <w:rFonts w:cs="Arial"/>
          <w:b/>
          <w:lang w:bidi="hi-IN"/>
        </w:rPr>
      </w:pPr>
      <w:r w:rsidRPr="00FB4005">
        <w:rPr>
          <w:rFonts w:cs="Arial"/>
          <w:b/>
          <w:lang w:bidi="hi-IN"/>
        </w:rPr>
        <w:t>Fees</w:t>
      </w:r>
      <w:r w:rsidRPr="008652BB">
        <w:rPr>
          <w:rFonts w:cs="Arial"/>
          <w:b/>
          <w:lang w:bidi="hi-IN"/>
        </w:rPr>
        <w:t> : </w:t>
      </w:r>
    </w:p>
    <w:p w14:paraId="3AE99AF6" w14:textId="77777777" w:rsidR="000B750C" w:rsidRPr="008652BB" w:rsidRDefault="000B750C" w:rsidP="008652BB">
      <w:pPr>
        <w:pStyle w:val="Heading1"/>
        <w:keepNext w:val="0"/>
        <w:keepLines w:val="0"/>
        <w:numPr>
          <w:ilvl w:val="0"/>
          <w:numId w:val="0"/>
        </w:numPr>
        <w:ind w:left="360"/>
        <w:jc w:val="both"/>
        <w:rPr>
          <w:rFonts w:cs="Arial"/>
          <w:szCs w:val="22"/>
        </w:rPr>
      </w:pPr>
      <w:r w:rsidRPr="008652BB">
        <w:rPr>
          <w:rFonts w:cs="Arial"/>
          <w:szCs w:val="22"/>
        </w:rPr>
        <w:t xml:space="preserve">Fees </w:t>
      </w:r>
      <w:r w:rsidRPr="008652BB">
        <w:rPr>
          <w:rFonts w:cs="Arial"/>
          <w:szCs w:val="22"/>
          <w:lang w:bidi="hi-IN"/>
        </w:rPr>
        <w:t>shall</w:t>
      </w:r>
      <w:r w:rsidRPr="008652BB">
        <w:rPr>
          <w:rFonts w:cs="Arial"/>
          <w:szCs w:val="22"/>
        </w:rPr>
        <w:t xml:space="preserve"> be levied under rules at the rates and for the purposes specified in</w:t>
      </w:r>
      <w:r w:rsidRPr="008652BB">
        <w:rPr>
          <w:rStyle w:val="apple-converted-space"/>
          <w:rFonts w:cs="Arial"/>
          <w:szCs w:val="22"/>
        </w:rPr>
        <w:t> </w:t>
      </w:r>
      <w:r w:rsidR="00BE537D">
        <w:rPr>
          <w:rStyle w:val="apple-converted-space"/>
          <w:rFonts w:cs="Arial"/>
          <w:szCs w:val="22"/>
        </w:rPr>
        <w:t>F</w:t>
      </w:r>
      <w:r w:rsidR="00B21A89">
        <w:rPr>
          <w:rStyle w:val="apple-converted-space"/>
          <w:rFonts w:cs="Arial"/>
          <w:szCs w:val="22"/>
        </w:rPr>
        <w:t>ourth Schedu</w:t>
      </w:r>
      <w:r w:rsidR="00236B54">
        <w:rPr>
          <w:rStyle w:val="apple-converted-space"/>
          <w:rFonts w:cs="Arial"/>
          <w:szCs w:val="22"/>
        </w:rPr>
        <w:t>le</w:t>
      </w:r>
      <w:r w:rsidRPr="008652BB">
        <w:rPr>
          <w:rStyle w:val="apple-converted-space"/>
          <w:rFonts w:cs="Arial"/>
          <w:szCs w:val="22"/>
        </w:rPr>
        <w:t>.</w:t>
      </w:r>
    </w:p>
    <w:bookmarkEnd w:id="0"/>
    <w:bookmarkEnd w:id="1"/>
    <w:p w14:paraId="71C892D4" w14:textId="46CD1882" w:rsidR="006C68A4" w:rsidRDefault="006C68A4">
      <w:pPr>
        <w:spacing w:after="0" w:line="240" w:lineRule="auto"/>
        <w:jc w:val="left"/>
        <w:rPr>
          <w:rFonts w:eastAsia="Times New Roman"/>
          <w:bCs/>
          <w:color w:val="000000" w:themeColor="text1"/>
        </w:rPr>
      </w:pPr>
      <w:r>
        <w:rPr>
          <w:color w:val="000000" w:themeColor="text1"/>
        </w:rPr>
        <w:br w:type="page"/>
      </w:r>
    </w:p>
    <w:p w14:paraId="4531FC6E" w14:textId="77777777" w:rsidR="0041633B" w:rsidRDefault="0041633B" w:rsidP="008652BB">
      <w:pPr>
        <w:pStyle w:val="Heading1"/>
        <w:keepNext w:val="0"/>
        <w:keepLines w:val="0"/>
        <w:numPr>
          <w:ilvl w:val="0"/>
          <w:numId w:val="0"/>
        </w:numPr>
        <w:ind w:left="360"/>
        <w:jc w:val="both"/>
        <w:rPr>
          <w:color w:val="000000" w:themeColor="text1"/>
          <w:szCs w:val="22"/>
        </w:rPr>
      </w:pPr>
    </w:p>
    <w:p w14:paraId="36B5D596" w14:textId="77777777" w:rsidR="0041633B" w:rsidRDefault="0041633B" w:rsidP="008652BB">
      <w:pPr>
        <w:pStyle w:val="Heading1"/>
        <w:keepNext w:val="0"/>
        <w:keepLines w:val="0"/>
        <w:numPr>
          <w:ilvl w:val="0"/>
          <w:numId w:val="0"/>
        </w:numPr>
        <w:ind w:left="360"/>
        <w:jc w:val="both"/>
        <w:rPr>
          <w:color w:val="000000" w:themeColor="text1"/>
          <w:szCs w:val="22"/>
        </w:rPr>
      </w:pPr>
    </w:p>
    <w:p w14:paraId="78CFBE05" w14:textId="77777777" w:rsidR="00E858BB" w:rsidRPr="008652BB" w:rsidRDefault="00E858BB" w:rsidP="008652BB">
      <w:pPr>
        <w:pStyle w:val="Heading1"/>
        <w:keepNext w:val="0"/>
        <w:keepLines w:val="0"/>
        <w:numPr>
          <w:ilvl w:val="0"/>
          <w:numId w:val="0"/>
        </w:numPr>
        <w:ind w:left="360"/>
        <w:jc w:val="both"/>
        <w:rPr>
          <w:color w:val="000000" w:themeColor="text1"/>
          <w:szCs w:val="22"/>
        </w:rPr>
      </w:pPr>
      <w:r w:rsidRPr="008652BB">
        <w:rPr>
          <w:color w:val="000000" w:themeColor="text1"/>
          <w:szCs w:val="22"/>
        </w:rPr>
        <w:t>First Schedule</w:t>
      </w:r>
      <w:r w:rsidR="00302B5E">
        <w:rPr>
          <w:color w:val="000000" w:themeColor="text1"/>
          <w:szCs w:val="22"/>
        </w:rPr>
        <w:t>:</w:t>
      </w:r>
      <w:r w:rsidRPr="008652BB">
        <w:rPr>
          <w:color w:val="000000" w:themeColor="text1"/>
          <w:szCs w:val="22"/>
        </w:rPr>
        <w:tab/>
      </w:r>
      <w:r w:rsidR="00B31212">
        <w:rPr>
          <w:color w:val="000000" w:themeColor="text1"/>
          <w:szCs w:val="22"/>
        </w:rPr>
        <w:t>Determination of Gross and Net Tonnages</w:t>
      </w:r>
    </w:p>
    <w:p w14:paraId="54B9C08C" w14:textId="77777777" w:rsidR="009548DE" w:rsidRDefault="00E858BB" w:rsidP="008652BB">
      <w:pPr>
        <w:pStyle w:val="Heading1"/>
        <w:numPr>
          <w:ilvl w:val="0"/>
          <w:numId w:val="0"/>
        </w:numPr>
        <w:ind w:left="360"/>
        <w:jc w:val="both"/>
        <w:rPr>
          <w:color w:val="000000" w:themeColor="text1"/>
          <w:szCs w:val="22"/>
        </w:rPr>
      </w:pPr>
      <w:r w:rsidRPr="008652BB">
        <w:rPr>
          <w:color w:val="000000" w:themeColor="text1"/>
          <w:szCs w:val="22"/>
        </w:rPr>
        <w:t>Second Schedule</w:t>
      </w:r>
      <w:r w:rsidR="00302B5E">
        <w:rPr>
          <w:color w:val="000000" w:themeColor="text1"/>
          <w:szCs w:val="22"/>
        </w:rPr>
        <w:t>:</w:t>
      </w:r>
      <w:r w:rsidR="009548DE">
        <w:rPr>
          <w:color w:val="000000" w:themeColor="text1"/>
          <w:szCs w:val="22"/>
        </w:rPr>
        <w:t xml:space="preserve"> International Tonnage certificate</w:t>
      </w:r>
    </w:p>
    <w:p w14:paraId="751CA913" w14:textId="77777777" w:rsidR="00E858BB" w:rsidRPr="008652BB" w:rsidRDefault="00E858BB" w:rsidP="008652BB">
      <w:pPr>
        <w:pStyle w:val="Heading1"/>
        <w:numPr>
          <w:ilvl w:val="0"/>
          <w:numId w:val="0"/>
        </w:numPr>
        <w:ind w:left="360"/>
        <w:jc w:val="both"/>
        <w:rPr>
          <w:color w:val="000000" w:themeColor="text1"/>
          <w:szCs w:val="22"/>
        </w:rPr>
      </w:pPr>
      <w:bookmarkStart w:id="2" w:name="_Ref310250491"/>
      <w:r w:rsidRPr="008652BB">
        <w:rPr>
          <w:color w:val="000000" w:themeColor="text1"/>
          <w:szCs w:val="22"/>
        </w:rPr>
        <w:t>Third Schedule</w:t>
      </w:r>
      <w:bookmarkEnd w:id="2"/>
      <w:r w:rsidRPr="008652BB">
        <w:rPr>
          <w:color w:val="000000" w:themeColor="text1"/>
          <w:szCs w:val="22"/>
        </w:rPr>
        <w:t xml:space="preserve">: </w:t>
      </w:r>
      <w:r w:rsidRPr="008652BB">
        <w:rPr>
          <w:color w:val="000000" w:themeColor="text1"/>
          <w:szCs w:val="22"/>
        </w:rPr>
        <w:tab/>
      </w:r>
      <w:r w:rsidR="009548DE">
        <w:rPr>
          <w:color w:val="000000" w:themeColor="text1"/>
          <w:szCs w:val="22"/>
        </w:rPr>
        <w:t>Indian Tonnage certificate</w:t>
      </w:r>
    </w:p>
    <w:p w14:paraId="678F4585" w14:textId="77777777" w:rsidR="00E858BB" w:rsidRPr="008652BB" w:rsidRDefault="00E858BB" w:rsidP="008652BB">
      <w:pPr>
        <w:pStyle w:val="Heading1"/>
        <w:numPr>
          <w:ilvl w:val="0"/>
          <w:numId w:val="0"/>
        </w:numPr>
        <w:ind w:left="360"/>
        <w:jc w:val="both"/>
        <w:rPr>
          <w:color w:val="000000" w:themeColor="text1"/>
          <w:szCs w:val="22"/>
        </w:rPr>
      </w:pPr>
      <w:bookmarkStart w:id="3" w:name="_Ref310250520"/>
      <w:r w:rsidRPr="008652BB">
        <w:rPr>
          <w:color w:val="000000" w:themeColor="text1"/>
          <w:szCs w:val="22"/>
        </w:rPr>
        <w:t>Fourth Schedule</w:t>
      </w:r>
      <w:bookmarkEnd w:id="3"/>
      <w:r w:rsidRPr="008652BB">
        <w:rPr>
          <w:color w:val="000000" w:themeColor="text1"/>
          <w:szCs w:val="22"/>
        </w:rPr>
        <w:t>:</w:t>
      </w:r>
      <w:r w:rsidRPr="008652BB">
        <w:rPr>
          <w:color w:val="000000" w:themeColor="text1"/>
          <w:szCs w:val="22"/>
        </w:rPr>
        <w:tab/>
      </w:r>
      <w:r w:rsidR="00236B54">
        <w:rPr>
          <w:color w:val="000000" w:themeColor="text1"/>
          <w:szCs w:val="22"/>
        </w:rPr>
        <w:t>Fees</w:t>
      </w:r>
    </w:p>
    <w:p w14:paraId="7E6AF6D3" w14:textId="77777777" w:rsidR="00E858BB" w:rsidRPr="00B31212" w:rsidRDefault="00E858BB" w:rsidP="008652BB">
      <w:pPr>
        <w:pStyle w:val="BodyTextIndent"/>
        <w:rPr>
          <w:rFonts w:eastAsia="Times New Roman" w:cs="Arial"/>
          <w:color w:val="000000" w:themeColor="text1"/>
          <w:lang w:bidi="hi-IN"/>
        </w:rPr>
      </w:pPr>
      <w:r w:rsidRPr="008652BB">
        <w:rPr>
          <w:rFonts w:cs="Arial"/>
          <w:color w:val="000000" w:themeColor="text1"/>
        </w:rPr>
        <w:br w:type="page"/>
      </w:r>
    </w:p>
    <w:p w14:paraId="688BF1FD" w14:textId="77777777" w:rsidR="00E2092F" w:rsidRPr="008652BB" w:rsidRDefault="00E2092F" w:rsidP="008652BB">
      <w:pPr>
        <w:pStyle w:val="Heading1"/>
        <w:numPr>
          <w:ilvl w:val="0"/>
          <w:numId w:val="0"/>
        </w:numPr>
        <w:ind w:left="360"/>
        <w:jc w:val="center"/>
        <w:rPr>
          <w:rFonts w:cs="Arial"/>
          <w:szCs w:val="22"/>
        </w:rPr>
      </w:pPr>
      <w:r w:rsidRPr="008652BB">
        <w:rPr>
          <w:rFonts w:cs="Arial"/>
          <w:szCs w:val="22"/>
        </w:rPr>
        <w:lastRenderedPageBreak/>
        <w:t>FIRST SCHEDULE</w:t>
      </w:r>
    </w:p>
    <w:p w14:paraId="5BCF6222" w14:textId="77777777" w:rsidR="006F4F7F" w:rsidRPr="008652BB" w:rsidRDefault="006F4F7F">
      <w:pPr>
        <w:jc w:val="center"/>
        <w:rPr>
          <w:rFonts w:cs="Arial"/>
        </w:rPr>
      </w:pPr>
      <w:r w:rsidRPr="008652BB">
        <w:rPr>
          <w:rFonts w:cs="Arial"/>
        </w:rPr>
        <w:t xml:space="preserve">Determination of </w:t>
      </w:r>
      <w:r w:rsidR="006F1EF6">
        <w:rPr>
          <w:rFonts w:cs="Arial"/>
        </w:rPr>
        <w:t xml:space="preserve">Gross and Net </w:t>
      </w:r>
      <w:r w:rsidRPr="008652BB">
        <w:rPr>
          <w:rFonts w:cs="Arial"/>
        </w:rPr>
        <w:t>Tonnages</w:t>
      </w:r>
    </w:p>
    <w:p w14:paraId="3DF4896B" w14:textId="5C8CCA7C" w:rsidR="00541DF7" w:rsidRPr="00A52E43" w:rsidRDefault="00541DF7" w:rsidP="00267EBE">
      <w:pPr>
        <w:pStyle w:val="Heading1"/>
        <w:numPr>
          <w:ilvl w:val="0"/>
          <w:numId w:val="24"/>
        </w:numPr>
        <w:rPr>
          <w:rFonts w:cs="Arial"/>
          <w:szCs w:val="22"/>
          <w:lang w:bidi="hi-IN"/>
        </w:rPr>
      </w:pPr>
      <w:r w:rsidRPr="00A52E43">
        <w:rPr>
          <w:rFonts w:cs="Arial"/>
          <w:szCs w:val="22"/>
          <w:lang w:bidi="hi-IN"/>
        </w:rPr>
        <w:t xml:space="preserve"> </w:t>
      </w:r>
      <w:r w:rsidR="005234FB" w:rsidRPr="00A52E43">
        <w:rPr>
          <w:rFonts w:cs="Arial"/>
          <w:szCs w:val="22"/>
          <w:lang w:bidi="hi-IN"/>
        </w:rPr>
        <w:t>Definitions.—For the purposes of this Schedule, unless the context otherwise requires—</w:t>
      </w:r>
    </w:p>
    <w:p w14:paraId="6948AA41" w14:textId="77777777" w:rsidR="00541DF7" w:rsidRPr="008652BB" w:rsidRDefault="00541DF7">
      <w:pPr>
        <w:pStyle w:val="ListParagraph"/>
        <w:spacing w:after="0"/>
        <w:ind w:left="1080"/>
        <w:rPr>
          <w:rFonts w:eastAsia="Times New Roman" w:cs="Arial"/>
          <w:lang w:bidi="hi-IN"/>
        </w:rPr>
      </w:pPr>
    </w:p>
    <w:p w14:paraId="23B87E65" w14:textId="632F7908" w:rsidR="00541DF7" w:rsidRPr="008652BB" w:rsidRDefault="00541DF7" w:rsidP="00267EBE">
      <w:pPr>
        <w:pStyle w:val="ListParagraph"/>
        <w:numPr>
          <w:ilvl w:val="0"/>
          <w:numId w:val="11"/>
        </w:numPr>
        <w:shd w:val="clear" w:color="auto" w:fill="FFFFFF"/>
        <w:spacing w:after="0" w:line="240" w:lineRule="auto"/>
        <w:ind w:left="1080"/>
        <w:rPr>
          <w:rFonts w:eastAsia="Times New Roman" w:cs="Arial"/>
          <w:lang w:bidi="hi-IN"/>
        </w:rPr>
      </w:pPr>
      <w:r w:rsidRPr="008652BB">
        <w:rPr>
          <w:rFonts w:eastAsia="Times New Roman" w:cs="Arial"/>
          <w:lang w:bidi="hi-IN"/>
        </w:rPr>
        <w:t xml:space="preserve">"breadth" </w:t>
      </w:r>
      <w:r w:rsidR="005234FB" w:rsidRPr="005234FB">
        <w:rPr>
          <w:rFonts w:eastAsia="Times New Roman" w:cs="Arial"/>
          <w:lang w:bidi="hi-IN"/>
        </w:rPr>
        <w:t xml:space="preserve">means the maximum breadth of the </w:t>
      </w:r>
      <w:r w:rsidR="007261D3">
        <w:rPr>
          <w:rFonts w:eastAsia="Times New Roman" w:cs="Arial"/>
          <w:lang w:bidi="hi-IN"/>
        </w:rPr>
        <w:t>ship</w:t>
      </w:r>
      <w:r w:rsidR="005234FB" w:rsidRPr="005234FB">
        <w:rPr>
          <w:rFonts w:eastAsia="Times New Roman" w:cs="Arial"/>
          <w:lang w:bidi="hi-IN"/>
        </w:rPr>
        <w:t xml:space="preserve">, measured amidships to the </w:t>
      </w:r>
      <w:proofErr w:type="spellStart"/>
      <w:r w:rsidR="005234FB" w:rsidRPr="005234FB">
        <w:rPr>
          <w:rFonts w:eastAsia="Times New Roman" w:cs="Arial"/>
          <w:lang w:bidi="hi-IN"/>
        </w:rPr>
        <w:t>moulded</w:t>
      </w:r>
      <w:proofErr w:type="spellEnd"/>
      <w:r w:rsidR="005234FB" w:rsidRPr="005234FB">
        <w:rPr>
          <w:rFonts w:eastAsia="Times New Roman" w:cs="Arial"/>
          <w:lang w:bidi="hi-IN"/>
        </w:rPr>
        <w:t xml:space="preserve"> frame line in a </w:t>
      </w:r>
      <w:r w:rsidR="007261D3">
        <w:rPr>
          <w:rFonts w:eastAsia="Times New Roman" w:cs="Arial"/>
          <w:lang w:bidi="hi-IN"/>
        </w:rPr>
        <w:t>ship</w:t>
      </w:r>
      <w:r w:rsidR="005234FB" w:rsidRPr="005234FB">
        <w:rPr>
          <w:rFonts w:eastAsia="Times New Roman" w:cs="Arial"/>
          <w:lang w:bidi="hi-IN"/>
        </w:rPr>
        <w:t xml:space="preserve"> with a metal shell, and to the outer surface of the hull in a vessel with a shell of any other material</w:t>
      </w:r>
      <w:r w:rsidRPr="008652BB">
        <w:rPr>
          <w:rFonts w:eastAsia="Times New Roman" w:cs="Arial"/>
          <w:lang w:bidi="hi-IN"/>
        </w:rPr>
        <w:t>;</w:t>
      </w:r>
    </w:p>
    <w:p w14:paraId="77D5A90D" w14:textId="77777777" w:rsidR="00541DF7" w:rsidRPr="008652BB" w:rsidRDefault="00541DF7">
      <w:pPr>
        <w:shd w:val="clear" w:color="auto" w:fill="FFFFFF"/>
        <w:spacing w:after="0" w:line="240" w:lineRule="auto"/>
        <w:rPr>
          <w:rFonts w:eastAsia="Times New Roman" w:cs="Arial"/>
          <w:lang w:bidi="hi-IN"/>
        </w:rPr>
      </w:pPr>
    </w:p>
    <w:p w14:paraId="5AC3590C" w14:textId="77777777" w:rsidR="00541DF7" w:rsidRPr="008652BB" w:rsidRDefault="00541DF7" w:rsidP="00267EBE">
      <w:pPr>
        <w:pStyle w:val="ListParagraph"/>
        <w:numPr>
          <w:ilvl w:val="0"/>
          <w:numId w:val="11"/>
        </w:numPr>
        <w:shd w:val="clear" w:color="auto" w:fill="FFFFFF"/>
        <w:spacing w:after="0" w:line="240" w:lineRule="auto"/>
        <w:ind w:left="1080"/>
        <w:rPr>
          <w:rFonts w:eastAsia="Times New Roman" w:cs="Arial"/>
          <w:lang w:bidi="hi-IN"/>
        </w:rPr>
      </w:pPr>
      <w:r w:rsidRPr="008652BB">
        <w:rPr>
          <w:rFonts w:eastAsia="Times New Roman" w:cs="Arial"/>
          <w:lang w:bidi="hi-IN"/>
        </w:rPr>
        <w:t>"break" means the space above the line of upper deck when the deck is cut off and continue at a higher elevation;</w:t>
      </w:r>
    </w:p>
    <w:p w14:paraId="133C0EFC" w14:textId="77777777" w:rsidR="00541DF7" w:rsidRPr="008652BB" w:rsidRDefault="00541DF7">
      <w:pPr>
        <w:pStyle w:val="ListParagraph"/>
        <w:spacing w:after="0"/>
        <w:ind w:left="1080"/>
        <w:rPr>
          <w:rFonts w:eastAsia="Times New Roman" w:cs="Arial"/>
          <w:lang w:bidi="hi-IN"/>
        </w:rPr>
      </w:pPr>
    </w:p>
    <w:p w14:paraId="02178310" w14:textId="53EAF76B" w:rsidR="00541DF7" w:rsidRPr="008652BB" w:rsidRDefault="00541DF7" w:rsidP="00267EBE">
      <w:pPr>
        <w:pStyle w:val="ListParagraph"/>
        <w:numPr>
          <w:ilvl w:val="0"/>
          <w:numId w:val="11"/>
        </w:numPr>
        <w:shd w:val="clear" w:color="auto" w:fill="FFFFFF"/>
        <w:spacing w:after="0" w:line="240" w:lineRule="auto"/>
        <w:ind w:left="1080"/>
        <w:rPr>
          <w:rFonts w:eastAsia="Times New Roman" w:cs="Arial"/>
          <w:lang w:bidi="hi-IN"/>
        </w:rPr>
      </w:pPr>
      <w:r w:rsidRPr="008652BB">
        <w:rPr>
          <w:rFonts w:eastAsia="Times New Roman" w:cs="Arial"/>
          <w:lang w:bidi="hi-IN"/>
        </w:rPr>
        <w:t>"</w:t>
      </w:r>
      <w:proofErr w:type="gramStart"/>
      <w:r w:rsidRPr="008652BB">
        <w:rPr>
          <w:rFonts w:eastAsia="Times New Roman" w:cs="Arial"/>
          <w:lang w:bidi="hi-IN"/>
        </w:rPr>
        <w:t>cargo</w:t>
      </w:r>
      <w:proofErr w:type="gramEnd"/>
      <w:r w:rsidRPr="008652BB">
        <w:rPr>
          <w:rFonts w:eastAsia="Times New Roman" w:cs="Arial"/>
          <w:lang w:bidi="hi-IN"/>
        </w:rPr>
        <w:t xml:space="preserve"> space" </w:t>
      </w:r>
      <w:r w:rsidR="006C647D" w:rsidRPr="006C647D">
        <w:rPr>
          <w:rFonts w:eastAsia="Times New Roman" w:cs="Arial"/>
          <w:lang w:bidi="hi-IN"/>
        </w:rPr>
        <w:t xml:space="preserve">means enclosed spaces appropriated for the carriage of cargo that are included in the computation of gross tonnage, and which are certified by the Surveyor and permanently marked with the letters “CC”, each letter being not less than 100 </w:t>
      </w:r>
      <w:proofErr w:type="spellStart"/>
      <w:r w:rsidR="006C647D" w:rsidRPr="006C647D">
        <w:rPr>
          <w:rFonts w:eastAsia="Times New Roman" w:cs="Arial"/>
          <w:lang w:bidi="hi-IN"/>
        </w:rPr>
        <w:t>millimetres</w:t>
      </w:r>
      <w:proofErr w:type="spellEnd"/>
      <w:r w:rsidR="006C647D" w:rsidRPr="006C647D">
        <w:rPr>
          <w:rFonts w:eastAsia="Times New Roman" w:cs="Arial"/>
          <w:lang w:bidi="hi-IN"/>
        </w:rPr>
        <w:t xml:space="preserve"> in height and positioned where readily </w:t>
      </w:r>
      <w:proofErr w:type="gramStart"/>
      <w:r w:rsidR="006C647D" w:rsidRPr="006C647D">
        <w:rPr>
          <w:rFonts w:eastAsia="Times New Roman" w:cs="Arial"/>
          <w:lang w:bidi="hi-IN"/>
        </w:rPr>
        <w:t>visible</w:t>
      </w:r>
      <w:r w:rsidRPr="008652BB">
        <w:rPr>
          <w:rFonts w:eastAsia="Times New Roman" w:cs="Arial"/>
          <w:lang w:bidi="hi-IN"/>
        </w:rPr>
        <w:t>;</w:t>
      </w:r>
      <w:proofErr w:type="gramEnd"/>
    </w:p>
    <w:p w14:paraId="5B0BA20D" w14:textId="77777777" w:rsidR="00541DF7" w:rsidRPr="008652BB" w:rsidRDefault="00541DF7">
      <w:pPr>
        <w:spacing w:after="0"/>
        <w:rPr>
          <w:rFonts w:eastAsia="Times New Roman" w:cs="Arial"/>
          <w:lang w:bidi="hi-IN"/>
        </w:rPr>
      </w:pPr>
    </w:p>
    <w:p w14:paraId="6854B120" w14:textId="1ABC95D7" w:rsidR="00541DF7" w:rsidRPr="008652BB" w:rsidRDefault="00541DF7" w:rsidP="00267EBE">
      <w:pPr>
        <w:pStyle w:val="ListParagraph"/>
        <w:numPr>
          <w:ilvl w:val="0"/>
          <w:numId w:val="11"/>
        </w:numPr>
        <w:shd w:val="clear" w:color="auto" w:fill="FFFFFF"/>
        <w:spacing w:after="0" w:line="240" w:lineRule="auto"/>
        <w:ind w:left="1080"/>
        <w:rPr>
          <w:rFonts w:eastAsia="Times New Roman" w:cs="Arial"/>
          <w:lang w:bidi="hi-IN"/>
        </w:rPr>
      </w:pPr>
      <w:r w:rsidRPr="008652BB">
        <w:rPr>
          <w:rFonts w:eastAsia="Times New Roman" w:cs="Arial"/>
          <w:lang w:bidi="hi-IN"/>
        </w:rPr>
        <w:t>"</w:t>
      </w:r>
      <w:proofErr w:type="gramStart"/>
      <w:r w:rsidRPr="008652BB">
        <w:rPr>
          <w:rFonts w:eastAsia="Times New Roman" w:cs="Arial"/>
          <w:lang w:bidi="hi-IN"/>
        </w:rPr>
        <w:t>enclosed</w:t>
      </w:r>
      <w:proofErr w:type="gramEnd"/>
      <w:r w:rsidRPr="008652BB">
        <w:rPr>
          <w:rFonts w:eastAsia="Times New Roman" w:cs="Arial"/>
          <w:lang w:bidi="hi-IN"/>
        </w:rPr>
        <w:t xml:space="preserve"> space" </w:t>
      </w:r>
      <w:r w:rsidR="006C647D" w:rsidRPr="006C647D">
        <w:rPr>
          <w:rFonts w:eastAsia="Times New Roman" w:cs="Arial"/>
          <w:lang w:bidi="hi-IN"/>
        </w:rPr>
        <w:t xml:space="preserve">are all those spaces which are bounded by the ship's hull, by fixed or portable partitions or bulkheads, by decks or coverings other than permanent or movable awnings. No break in a deck, nor any opening in the ship's hull, in a deck or in a covering of a space, or in the partitions or bulkheads of a space, nor the absence of a partition or bulkhead, shall preclude a space from being included in the enclosed </w:t>
      </w:r>
      <w:proofErr w:type="spellStart"/>
      <w:r w:rsidR="006C647D" w:rsidRPr="006C647D">
        <w:rPr>
          <w:rFonts w:eastAsia="Times New Roman" w:cs="Arial"/>
          <w:lang w:bidi="hi-IN"/>
        </w:rPr>
        <w:t>spac</w:t>
      </w:r>
      <w:proofErr w:type="spellEnd"/>
      <w:r w:rsidRPr="008652BB">
        <w:rPr>
          <w:rFonts w:eastAsia="Times New Roman" w:cs="Arial"/>
          <w:lang w:bidi="hi-IN"/>
        </w:rPr>
        <w:t>.</w:t>
      </w:r>
    </w:p>
    <w:p w14:paraId="141C18C1" w14:textId="77777777" w:rsidR="00541DF7" w:rsidRPr="008652BB" w:rsidRDefault="00541DF7">
      <w:pPr>
        <w:pStyle w:val="ListParagraph"/>
        <w:rPr>
          <w:rFonts w:eastAsia="Times New Roman" w:cs="Arial"/>
          <w:lang w:bidi="hi-IN"/>
        </w:rPr>
      </w:pPr>
    </w:p>
    <w:p w14:paraId="14EE6ED2" w14:textId="77777777" w:rsidR="00541DF7" w:rsidRPr="008652BB" w:rsidRDefault="00541DF7" w:rsidP="00267EBE">
      <w:pPr>
        <w:pStyle w:val="ListParagraph"/>
        <w:numPr>
          <w:ilvl w:val="0"/>
          <w:numId w:val="11"/>
        </w:numPr>
        <w:shd w:val="clear" w:color="auto" w:fill="FFFFFF"/>
        <w:spacing w:after="0" w:line="240" w:lineRule="auto"/>
        <w:ind w:left="1080"/>
        <w:rPr>
          <w:rFonts w:eastAsia="Times New Roman" w:cs="Arial"/>
          <w:lang w:bidi="hi-IN"/>
        </w:rPr>
      </w:pPr>
      <w:r w:rsidRPr="008652BB">
        <w:rPr>
          <w:rFonts w:eastAsia="Times New Roman" w:cs="Arial"/>
          <w:lang w:bidi="hi-IN"/>
        </w:rPr>
        <w:t>"</w:t>
      </w:r>
      <w:proofErr w:type="gramStart"/>
      <w:r w:rsidRPr="008652BB">
        <w:rPr>
          <w:rFonts w:eastAsia="Times New Roman" w:cs="Arial"/>
          <w:lang w:bidi="hi-IN"/>
        </w:rPr>
        <w:t>excluded</w:t>
      </w:r>
      <w:proofErr w:type="gramEnd"/>
      <w:r w:rsidRPr="008652BB">
        <w:rPr>
          <w:rFonts w:eastAsia="Times New Roman" w:cs="Arial"/>
          <w:lang w:bidi="hi-IN"/>
        </w:rPr>
        <w:t xml:space="preserve"> space" means space of the following description, namely--</w:t>
      </w:r>
    </w:p>
    <w:p w14:paraId="1A1E2570" w14:textId="48CEF3BD" w:rsidR="00541DF7" w:rsidRPr="006F1EF6" w:rsidRDefault="00541DF7">
      <w:pPr>
        <w:shd w:val="clear" w:color="auto" w:fill="FFFFFF"/>
        <w:spacing w:before="100" w:beforeAutospacing="1" w:after="100" w:afterAutospacing="1" w:line="240" w:lineRule="auto"/>
        <w:ind w:left="1800" w:hanging="720"/>
        <w:rPr>
          <w:rFonts w:eastAsia="Times New Roman" w:cs="Arial"/>
          <w:lang w:bidi="hi-IN"/>
        </w:rPr>
      </w:pPr>
      <w:r w:rsidRPr="008652BB">
        <w:rPr>
          <w:rFonts w:eastAsia="Times New Roman" w:cs="Arial"/>
          <w:lang w:bidi="hi-IN"/>
        </w:rPr>
        <w:t>(a)(</w:t>
      </w:r>
      <w:proofErr w:type="spellStart"/>
      <w:r w:rsidRPr="008652BB">
        <w:rPr>
          <w:rFonts w:eastAsia="Times New Roman" w:cs="Arial"/>
          <w:lang w:bidi="hi-IN"/>
        </w:rPr>
        <w:t>i</w:t>
      </w:r>
      <w:proofErr w:type="spellEnd"/>
      <w:r w:rsidRPr="008652BB">
        <w:rPr>
          <w:rFonts w:eastAsia="Times New Roman" w:cs="Arial"/>
          <w:lang w:bidi="hi-IN"/>
        </w:rPr>
        <w:t>)</w:t>
      </w:r>
      <w:r w:rsidRPr="008652BB">
        <w:rPr>
          <w:rFonts w:eastAsia="Times New Roman" w:cs="Arial"/>
          <w:lang w:bidi="hi-IN"/>
        </w:rPr>
        <w:tab/>
        <w:t>space within a</w:t>
      </w:r>
      <w:r w:rsidR="00596C1D">
        <w:rPr>
          <w:rFonts w:eastAsia="Times New Roman" w:cs="Arial"/>
          <w:lang w:bidi="hi-IN"/>
        </w:rPr>
        <w:t xml:space="preserve">n </w:t>
      </w:r>
      <w:r w:rsidRPr="008652BB">
        <w:rPr>
          <w:rFonts w:eastAsia="Times New Roman" w:cs="Arial"/>
          <w:lang w:bidi="hi-IN"/>
        </w:rPr>
        <w:t xml:space="preserve">erection opposite an end opening extending from deck to deck except for a curtain plate of a depth not exceeding by more than 25 </w:t>
      </w:r>
      <w:proofErr w:type="spellStart"/>
      <w:r w:rsidRPr="008652BB">
        <w:rPr>
          <w:rFonts w:eastAsia="Times New Roman" w:cs="Arial"/>
          <w:lang w:bidi="hi-IN"/>
        </w:rPr>
        <w:t>milimeteres</w:t>
      </w:r>
      <w:proofErr w:type="spellEnd"/>
      <w:r w:rsidRPr="008652BB">
        <w:rPr>
          <w:rFonts w:eastAsia="Times New Roman" w:cs="Arial"/>
          <w:lang w:bidi="hi-IN"/>
        </w:rPr>
        <w:t xml:space="preserve"> the depth of the adjoining beams, such opening having a breadth equal to or greater than 90 per cent of the breadth of the deck at the line of opening of the space.  This provision shall be applied so as to exclude from the enclosed spaces only the space between the actual and opening and a line drawn parallel to the line or face of the opening at a distance from the opening equal to one half of the width of the deck at the line of the </w:t>
      </w:r>
      <w:r w:rsidRPr="00973AAE">
        <w:rPr>
          <w:rFonts w:eastAsia="Times New Roman" w:cs="Arial"/>
          <w:color w:val="auto"/>
          <w:lang w:bidi="hi-IN"/>
        </w:rPr>
        <w:t>opening </w:t>
      </w:r>
      <w:r w:rsidRPr="00973AAE">
        <w:rPr>
          <w:rFonts w:eastAsia="Times New Roman" w:cs="Arial"/>
          <w:bCs/>
          <w:color w:val="auto"/>
          <w:lang w:bidi="hi-IN"/>
        </w:rPr>
        <w:t>(see figure 1 in APPENDIX I) ;</w:t>
      </w:r>
      <w:hyperlink r:id="rId8" w:anchor="APPENDIX    I" w:history="1">
        <w:r w:rsidRPr="00973AAE">
          <w:rPr>
            <w:rFonts w:eastAsia="Times New Roman" w:cs="Arial"/>
            <w:bCs/>
            <w:color w:val="auto"/>
            <w:lang w:bidi="hi-IN"/>
          </w:rPr>
          <w:t> </w:t>
        </w:r>
        <w:r w:rsidRPr="00973AAE">
          <w:rPr>
            <w:rFonts w:eastAsia="Times New Roman" w:cs="Arial"/>
            <w:color w:val="auto"/>
            <w:lang w:bidi="hi-IN"/>
          </w:rPr>
          <w:t> </w:t>
        </w:r>
      </w:hyperlink>
    </w:p>
    <w:p w14:paraId="118F078B" w14:textId="77777777" w:rsidR="00541DF7" w:rsidRPr="006F1EF6" w:rsidRDefault="00541DF7">
      <w:pPr>
        <w:shd w:val="clear" w:color="auto" w:fill="FFFFFF"/>
        <w:spacing w:before="100" w:beforeAutospacing="1" w:after="100" w:afterAutospacing="1" w:line="240" w:lineRule="auto"/>
        <w:ind w:left="1800" w:hanging="720"/>
        <w:rPr>
          <w:rFonts w:eastAsia="Times New Roman" w:cs="Arial"/>
          <w:color w:val="auto"/>
          <w:lang w:bidi="hi-IN"/>
        </w:rPr>
      </w:pPr>
      <w:r w:rsidRPr="008652BB">
        <w:rPr>
          <w:rFonts w:eastAsia="Times New Roman" w:cs="Arial"/>
          <w:lang w:bidi="hi-IN"/>
        </w:rPr>
        <w:t>(ii)</w:t>
      </w:r>
      <w:r w:rsidRPr="008652BB">
        <w:rPr>
          <w:rFonts w:eastAsia="Times New Roman" w:cs="Arial"/>
          <w:lang w:bidi="hi-IN"/>
        </w:rPr>
        <w:tab/>
        <w:t xml:space="preserve">should the width of the space because of any arrangement (except by convergence of the outside plating) become less than 90 per cent of the breadth of the deck, only the space between the line of the opening and a parallel line drawn through the point where the athwart ship width of the space becomes equal to, or less than 90 per cent of the breadth of the deck, </w:t>
      </w:r>
      <w:r w:rsidRPr="00973AAE">
        <w:rPr>
          <w:rFonts w:eastAsia="Times New Roman" w:cs="Arial"/>
          <w:lang w:bidi="hi-IN"/>
        </w:rPr>
        <w:t>shall be excluded from the volume of enclosed spaces</w:t>
      </w:r>
      <w:r w:rsidRPr="00973AAE">
        <w:rPr>
          <w:rFonts w:eastAsia="Times New Roman" w:cs="Arial"/>
          <w:b/>
          <w:bCs/>
          <w:lang w:bidi="hi-IN"/>
        </w:rPr>
        <w:t> </w:t>
      </w:r>
      <w:r w:rsidRPr="00973AAE">
        <w:rPr>
          <w:rFonts w:eastAsia="Times New Roman" w:cs="Arial"/>
          <w:bCs/>
          <w:color w:val="auto"/>
          <w:lang w:bidi="hi-IN"/>
        </w:rPr>
        <w:t>(see figure 2,3 and 4 in APPENDIX I) ;</w:t>
      </w:r>
      <w:hyperlink r:id="rId9" w:anchor="APPENDIX    I" w:history="1">
        <w:r w:rsidRPr="00973AAE">
          <w:rPr>
            <w:rFonts w:eastAsia="Times New Roman" w:cs="Arial"/>
            <w:bCs/>
            <w:color w:val="auto"/>
            <w:lang w:bidi="hi-IN"/>
          </w:rPr>
          <w:t> </w:t>
        </w:r>
        <w:r w:rsidRPr="00973AAE">
          <w:rPr>
            <w:rFonts w:eastAsia="Times New Roman" w:cs="Arial"/>
            <w:color w:val="auto"/>
            <w:lang w:bidi="hi-IN"/>
          </w:rPr>
          <w:t> </w:t>
        </w:r>
      </w:hyperlink>
    </w:p>
    <w:p w14:paraId="37210868" w14:textId="0101A33C" w:rsidR="00541DF7" w:rsidRPr="006F1EF6" w:rsidRDefault="00541DF7">
      <w:pPr>
        <w:shd w:val="clear" w:color="auto" w:fill="FFFFFF"/>
        <w:spacing w:before="100" w:beforeAutospacing="1" w:after="100" w:afterAutospacing="1" w:line="240" w:lineRule="auto"/>
        <w:ind w:left="1800" w:hanging="720"/>
        <w:rPr>
          <w:rFonts w:eastAsia="Times New Roman" w:cs="Arial"/>
          <w:lang w:bidi="hi-IN"/>
        </w:rPr>
      </w:pPr>
      <w:r w:rsidRPr="008652BB">
        <w:rPr>
          <w:rFonts w:eastAsia="Times New Roman" w:cs="Arial"/>
          <w:lang w:bidi="hi-IN"/>
        </w:rPr>
        <w:t>(iii)</w:t>
      </w:r>
      <w:r w:rsidRPr="008652BB">
        <w:rPr>
          <w:rFonts w:eastAsia="Times New Roman" w:cs="Arial"/>
          <w:lang w:bidi="hi-IN"/>
        </w:rPr>
        <w:tab/>
        <w:t xml:space="preserve">where an interval which is completely open except </w:t>
      </w:r>
      <w:r w:rsidR="007261D3">
        <w:rPr>
          <w:rFonts w:eastAsia="Times New Roman" w:cs="Arial"/>
          <w:lang w:bidi="hi-IN"/>
        </w:rPr>
        <w:t>bulwark</w:t>
      </w:r>
      <w:r w:rsidRPr="008652BB">
        <w:rPr>
          <w:rFonts w:eastAsia="Times New Roman" w:cs="Arial"/>
          <w:lang w:bidi="hi-IN"/>
        </w:rPr>
        <w:t>s or open rails separates any two spaces, the exclusion of one or both of which is permitted under sub-clauses (a) (</w:t>
      </w:r>
      <w:proofErr w:type="spellStart"/>
      <w:r w:rsidRPr="008652BB">
        <w:rPr>
          <w:rFonts w:eastAsia="Times New Roman" w:cs="Arial"/>
          <w:lang w:bidi="hi-IN"/>
        </w:rPr>
        <w:t>i</w:t>
      </w:r>
      <w:proofErr w:type="spellEnd"/>
      <w:r w:rsidRPr="008652BB">
        <w:rPr>
          <w:rFonts w:eastAsia="Times New Roman" w:cs="Arial"/>
          <w:lang w:bidi="hi-IN"/>
        </w:rPr>
        <w:t xml:space="preserve">) and/or (a)(ii), such exclusion shall not apply if the separation between the two spaces is less than least half breadth of the deck </w:t>
      </w:r>
      <w:r w:rsidRPr="00973AAE">
        <w:rPr>
          <w:rFonts w:eastAsia="Times New Roman" w:cs="Arial"/>
          <w:lang w:bidi="hi-IN"/>
        </w:rPr>
        <w:t>in way of the separation </w:t>
      </w:r>
      <w:hyperlink r:id="rId10" w:anchor="APPENDIX    I" w:history="1">
        <w:r w:rsidRPr="00973AAE">
          <w:rPr>
            <w:rFonts w:eastAsia="Times New Roman" w:cs="Arial"/>
            <w:bCs/>
            <w:color w:val="auto"/>
            <w:lang w:bidi="hi-IN"/>
          </w:rPr>
          <w:t>(see figure 5 and 6 in APPENDIX I) ;</w:t>
        </w:r>
      </w:hyperlink>
      <w:hyperlink r:id="rId11" w:anchor="APPENDIX    I" w:history="1">
        <w:r w:rsidRPr="00973AAE">
          <w:rPr>
            <w:rFonts w:eastAsia="Times New Roman" w:cs="Arial"/>
            <w:bCs/>
            <w:color w:val="auto"/>
            <w:lang w:bidi="hi-IN"/>
          </w:rPr>
          <w:t> </w:t>
        </w:r>
        <w:r w:rsidRPr="00973AAE">
          <w:rPr>
            <w:rFonts w:eastAsia="Times New Roman" w:cs="Arial"/>
            <w:color w:val="auto"/>
            <w:lang w:bidi="hi-IN"/>
          </w:rPr>
          <w:t> </w:t>
        </w:r>
      </w:hyperlink>
    </w:p>
    <w:p w14:paraId="094C5E5E" w14:textId="5764C1C2" w:rsidR="00541DF7" w:rsidRPr="00973AAE" w:rsidRDefault="00541DF7">
      <w:pPr>
        <w:shd w:val="clear" w:color="auto" w:fill="FFFFFF"/>
        <w:spacing w:before="100" w:beforeAutospacing="1" w:after="100" w:afterAutospacing="1" w:line="240" w:lineRule="auto"/>
        <w:ind w:left="1800" w:hanging="720"/>
        <w:rPr>
          <w:rFonts w:eastAsia="Times New Roman" w:cs="Arial"/>
          <w:color w:val="000000" w:themeColor="text1"/>
          <w:lang w:bidi="hi-IN"/>
        </w:rPr>
      </w:pPr>
      <w:r w:rsidRPr="008652BB">
        <w:rPr>
          <w:rFonts w:eastAsia="Times New Roman" w:cs="Arial"/>
          <w:lang w:bidi="hi-IN"/>
        </w:rPr>
        <w:t xml:space="preserve">(b)        a space under an overhead deck covering open to the sea and weather, having no other connection on the exposed sides with the body of the ship than the </w:t>
      </w:r>
      <w:r w:rsidRPr="008652BB">
        <w:rPr>
          <w:rFonts w:eastAsia="Times New Roman" w:cs="Arial"/>
          <w:lang w:bidi="hi-IN"/>
        </w:rPr>
        <w:lastRenderedPageBreak/>
        <w:t xml:space="preserve">stanchions necessary for its support.  In such a space open rails or </w:t>
      </w:r>
      <w:r w:rsidR="007261D3">
        <w:rPr>
          <w:rFonts w:eastAsia="Times New Roman" w:cs="Arial"/>
          <w:lang w:bidi="hi-IN"/>
        </w:rPr>
        <w:t>bulwark</w:t>
      </w:r>
      <w:r w:rsidRPr="008652BB">
        <w:rPr>
          <w:rFonts w:eastAsia="Times New Roman" w:cs="Arial"/>
          <w:lang w:bidi="hi-IN"/>
        </w:rPr>
        <w:t xml:space="preserve"> and curtain plate may be fitted or stanchions fitted at the ship's side, provided that the distance between the top of the rails or the </w:t>
      </w:r>
      <w:r w:rsidR="007261D3">
        <w:rPr>
          <w:rFonts w:eastAsia="Times New Roman" w:cs="Arial"/>
          <w:lang w:bidi="hi-IN"/>
        </w:rPr>
        <w:t>bulwark</w:t>
      </w:r>
      <w:r w:rsidRPr="008652BB">
        <w:rPr>
          <w:rFonts w:eastAsia="Times New Roman" w:cs="Arial"/>
          <w:lang w:bidi="hi-IN"/>
        </w:rPr>
        <w:t xml:space="preserve"> and the curtain plate is not less than 0.75 </w:t>
      </w:r>
      <w:proofErr w:type="spellStart"/>
      <w:r w:rsidRPr="008652BB">
        <w:rPr>
          <w:rFonts w:eastAsia="Times New Roman" w:cs="Arial"/>
          <w:lang w:bidi="hi-IN"/>
        </w:rPr>
        <w:t>metres</w:t>
      </w:r>
      <w:proofErr w:type="spellEnd"/>
      <w:r w:rsidRPr="008652BB">
        <w:rPr>
          <w:rFonts w:eastAsia="Times New Roman" w:cs="Arial"/>
          <w:lang w:bidi="hi-IN"/>
        </w:rPr>
        <w:t xml:space="preserve"> or one-third of the height of </w:t>
      </w:r>
      <w:r w:rsidRPr="00973AAE">
        <w:rPr>
          <w:rFonts w:eastAsia="Times New Roman" w:cs="Arial"/>
          <w:color w:val="000000" w:themeColor="text1"/>
          <w:lang w:bidi="hi-IN"/>
        </w:rPr>
        <w:t>the space, whichever is the greater </w:t>
      </w:r>
      <w:r w:rsidRPr="00973AAE">
        <w:rPr>
          <w:rFonts w:eastAsia="Times New Roman" w:cs="Arial"/>
          <w:bCs/>
          <w:color w:val="000000" w:themeColor="text1"/>
          <w:lang w:bidi="hi-IN"/>
        </w:rPr>
        <w:t>(see figure 7 in APPENDIX I) ;</w:t>
      </w:r>
    </w:p>
    <w:p w14:paraId="51CCF4CB" w14:textId="394156D7" w:rsidR="00541DF7" w:rsidRPr="00973AAE" w:rsidRDefault="00541DF7">
      <w:pPr>
        <w:shd w:val="clear" w:color="auto" w:fill="FFFFFF"/>
        <w:spacing w:before="100" w:beforeAutospacing="1" w:after="100" w:afterAutospacing="1" w:line="240" w:lineRule="auto"/>
        <w:ind w:left="1800" w:hanging="720"/>
        <w:rPr>
          <w:rFonts w:eastAsia="Times New Roman" w:cs="Arial"/>
          <w:color w:val="000000" w:themeColor="text1"/>
          <w:lang w:bidi="hi-IN"/>
        </w:rPr>
      </w:pPr>
      <w:r w:rsidRPr="00973AAE">
        <w:rPr>
          <w:rFonts w:eastAsia="Times New Roman" w:cs="Arial"/>
          <w:color w:val="000000" w:themeColor="text1"/>
          <w:lang w:bidi="hi-IN"/>
        </w:rPr>
        <w:t xml:space="preserve">(c)        a space in a </w:t>
      </w:r>
      <w:proofErr w:type="gramStart"/>
      <w:r w:rsidRPr="00973AAE">
        <w:rPr>
          <w:rFonts w:eastAsia="Times New Roman" w:cs="Arial"/>
          <w:color w:val="000000" w:themeColor="text1"/>
          <w:lang w:bidi="hi-IN"/>
        </w:rPr>
        <w:t>side to side</w:t>
      </w:r>
      <w:proofErr w:type="gramEnd"/>
      <w:r w:rsidRPr="00973AAE">
        <w:rPr>
          <w:rFonts w:eastAsia="Times New Roman" w:cs="Arial"/>
          <w:color w:val="000000" w:themeColor="text1"/>
          <w:lang w:bidi="hi-IN"/>
        </w:rPr>
        <w:t xml:space="preserve"> erection directly in way of opposite side openings </w:t>
      </w:r>
      <w:r w:rsidR="00596C1D" w:rsidRPr="00596C1D">
        <w:rPr>
          <w:rFonts w:eastAsia="Times New Roman" w:cs="Arial"/>
          <w:color w:val="000000" w:themeColor="text1"/>
          <w:lang w:bidi="hi-IN"/>
        </w:rPr>
        <w:t xml:space="preserve">not less in height than 0.75 </w:t>
      </w:r>
      <w:proofErr w:type="spellStart"/>
      <w:r w:rsidR="00596C1D" w:rsidRPr="00596C1D">
        <w:rPr>
          <w:rFonts w:eastAsia="Times New Roman" w:cs="Arial"/>
          <w:color w:val="000000" w:themeColor="text1"/>
          <w:lang w:bidi="hi-IN"/>
        </w:rPr>
        <w:t>metres</w:t>
      </w:r>
      <w:proofErr w:type="spellEnd"/>
      <w:r w:rsidR="00596C1D" w:rsidRPr="00596C1D">
        <w:rPr>
          <w:rFonts w:eastAsia="Times New Roman" w:cs="Arial"/>
          <w:color w:val="000000" w:themeColor="text1"/>
          <w:lang w:bidi="hi-IN"/>
        </w:rPr>
        <w:t xml:space="preserve"> or one-third of the </w:t>
      </w:r>
      <w:proofErr w:type="gramStart"/>
      <w:r w:rsidR="00596C1D" w:rsidRPr="00596C1D">
        <w:rPr>
          <w:rFonts w:eastAsia="Times New Roman" w:cs="Arial"/>
          <w:color w:val="000000" w:themeColor="text1"/>
          <w:lang w:bidi="hi-IN"/>
        </w:rPr>
        <w:t xml:space="preserve">height </w:t>
      </w:r>
      <w:r w:rsidRPr="00973AAE">
        <w:rPr>
          <w:rFonts w:eastAsia="Times New Roman" w:cs="Arial"/>
          <w:color w:val="000000" w:themeColor="text1"/>
          <w:lang w:bidi="hi-IN"/>
        </w:rPr>
        <w:t xml:space="preserve"> of</w:t>
      </w:r>
      <w:proofErr w:type="gramEnd"/>
      <w:r w:rsidRPr="00973AAE">
        <w:rPr>
          <w:rFonts w:eastAsia="Times New Roman" w:cs="Arial"/>
          <w:color w:val="000000" w:themeColor="text1"/>
          <w:lang w:bidi="hi-IN"/>
        </w:rPr>
        <w:t xml:space="preserve"> the erection, whichever is greater.  If the opening in such an erection is provided one side only, the space to be excluded from the volume of enclosed space shall be limited inboard from the opening to a maximum of one-half of the breadth of the deck in way of the opening</w:t>
      </w:r>
      <w:r w:rsidRPr="00973AAE">
        <w:rPr>
          <w:rFonts w:eastAsia="Times New Roman" w:cs="Arial"/>
          <w:bCs/>
          <w:color w:val="000000" w:themeColor="text1"/>
          <w:lang w:bidi="hi-IN"/>
        </w:rPr>
        <w:t> (see figure 8 in APPENDIX I);</w:t>
      </w:r>
      <w:hyperlink r:id="rId12" w:anchor="APPENDIX    I" w:history="1">
        <w:r w:rsidRPr="00973AAE">
          <w:rPr>
            <w:rFonts w:eastAsia="Times New Roman" w:cs="Arial"/>
            <w:bCs/>
            <w:color w:val="000000" w:themeColor="text1"/>
            <w:lang w:bidi="hi-IN"/>
          </w:rPr>
          <w:t> </w:t>
        </w:r>
        <w:r w:rsidRPr="00973AAE">
          <w:rPr>
            <w:rFonts w:eastAsia="Times New Roman" w:cs="Arial"/>
            <w:color w:val="000000" w:themeColor="text1"/>
            <w:lang w:bidi="hi-IN"/>
          </w:rPr>
          <w:t> </w:t>
        </w:r>
      </w:hyperlink>
    </w:p>
    <w:p w14:paraId="3ED7F5E0" w14:textId="77777777" w:rsidR="00541DF7" w:rsidRPr="00973AAE" w:rsidRDefault="00541DF7">
      <w:pPr>
        <w:shd w:val="clear" w:color="auto" w:fill="FFFFFF"/>
        <w:spacing w:before="100" w:beforeAutospacing="1" w:after="100" w:afterAutospacing="1" w:line="240" w:lineRule="auto"/>
        <w:ind w:left="1800" w:hanging="720"/>
        <w:rPr>
          <w:rFonts w:eastAsia="Times New Roman" w:cs="Arial"/>
          <w:color w:val="000000" w:themeColor="text1"/>
          <w:lang w:bidi="hi-IN"/>
        </w:rPr>
      </w:pPr>
      <w:r w:rsidRPr="00973AAE">
        <w:rPr>
          <w:rFonts w:eastAsia="Times New Roman" w:cs="Arial"/>
          <w:color w:val="000000" w:themeColor="text1"/>
          <w:lang w:bidi="hi-IN"/>
        </w:rPr>
        <w:t>(d)        a space in an erection immediately below an uncovered opening in the deck overhead, provided that such an opening is exposed to the weather and the space excluded from enclosed spaces is limited to the area of the opening </w:t>
      </w:r>
      <w:r w:rsidRPr="00973AAE">
        <w:rPr>
          <w:rFonts w:eastAsia="Times New Roman" w:cs="Arial"/>
          <w:bCs/>
          <w:color w:val="000000" w:themeColor="text1"/>
          <w:lang w:bidi="hi-IN"/>
        </w:rPr>
        <w:t>(see figure 9 in APPENDIX I) ;</w:t>
      </w:r>
      <w:hyperlink r:id="rId13" w:anchor="APPENDIX    I" w:history="1">
        <w:r w:rsidRPr="00973AAE">
          <w:rPr>
            <w:rFonts w:eastAsia="Times New Roman" w:cs="Arial"/>
            <w:bCs/>
            <w:color w:val="000000" w:themeColor="text1"/>
            <w:lang w:bidi="hi-IN"/>
          </w:rPr>
          <w:t> </w:t>
        </w:r>
        <w:r w:rsidRPr="00973AAE">
          <w:rPr>
            <w:rFonts w:eastAsia="Times New Roman" w:cs="Arial"/>
            <w:color w:val="000000" w:themeColor="text1"/>
            <w:lang w:bidi="hi-IN"/>
          </w:rPr>
          <w:t> </w:t>
        </w:r>
      </w:hyperlink>
    </w:p>
    <w:p w14:paraId="7E005BF3" w14:textId="77777777" w:rsidR="00541DF7" w:rsidRPr="008652BB" w:rsidRDefault="00541DF7">
      <w:pPr>
        <w:shd w:val="clear" w:color="auto" w:fill="FFFFFF"/>
        <w:spacing w:before="100" w:beforeAutospacing="1" w:after="100" w:afterAutospacing="1" w:line="240" w:lineRule="auto"/>
        <w:ind w:left="1800" w:hanging="720"/>
        <w:rPr>
          <w:rFonts w:eastAsia="Times New Roman" w:cs="Arial"/>
          <w:lang w:bidi="hi-IN"/>
        </w:rPr>
      </w:pPr>
      <w:r w:rsidRPr="00973AAE">
        <w:rPr>
          <w:rFonts w:eastAsia="Times New Roman" w:cs="Arial"/>
          <w:color w:val="000000" w:themeColor="text1"/>
          <w:lang w:bidi="hi-IN"/>
        </w:rPr>
        <w:t>(e)       a recess in the boundary of an erection which is exposed to the weather and the opening of which extends from deck to deck without means of closing, provided that the interior width is not greater than the width at the entrance and its extension into the erection is not greater than twice the width of its entrance </w:t>
      </w:r>
      <w:r w:rsidRPr="00973AAE">
        <w:rPr>
          <w:rFonts w:eastAsia="Times New Roman" w:cs="Arial"/>
          <w:bCs/>
          <w:color w:val="000000" w:themeColor="text1"/>
          <w:lang w:bidi="hi-IN"/>
        </w:rPr>
        <w:t>(see figure 10 in APPENDIX I) ;</w:t>
      </w:r>
      <w:r w:rsidRPr="00973AAE">
        <w:rPr>
          <w:rFonts w:eastAsia="Times New Roman" w:cs="Arial"/>
          <w:color w:val="000000" w:themeColor="text1"/>
          <w:lang w:bidi="hi-IN"/>
        </w:rPr>
        <w:t>and such spaces shall not be included in the volume of enclosed spaces except that any such space which</w:t>
      </w:r>
      <w:r w:rsidRPr="008652BB">
        <w:rPr>
          <w:rFonts w:eastAsia="Times New Roman" w:cs="Arial"/>
          <w:lang w:bidi="hi-IN"/>
        </w:rPr>
        <w:t xml:space="preserve"> fulfils at least one of the following three conditions shall be treated as an enclosed space :-</w:t>
      </w:r>
    </w:p>
    <w:p w14:paraId="6ED487B7" w14:textId="77777777" w:rsidR="00541DF7" w:rsidRPr="008652BB" w:rsidRDefault="00541DF7">
      <w:pPr>
        <w:shd w:val="clear" w:color="auto" w:fill="FFFFFF"/>
        <w:spacing w:after="0" w:line="240" w:lineRule="auto"/>
        <w:ind w:left="2520" w:hanging="720"/>
        <w:rPr>
          <w:rFonts w:eastAsia="Times New Roman" w:cs="Arial"/>
          <w:lang w:bidi="hi-IN"/>
        </w:rPr>
      </w:pPr>
      <w:r w:rsidRPr="008652BB">
        <w:rPr>
          <w:rFonts w:eastAsia="Times New Roman" w:cs="Arial"/>
          <w:lang w:bidi="hi-IN"/>
        </w:rPr>
        <w:t>(</w:t>
      </w:r>
      <w:proofErr w:type="spellStart"/>
      <w:r w:rsidRPr="008652BB">
        <w:rPr>
          <w:rFonts w:eastAsia="Times New Roman" w:cs="Arial"/>
          <w:lang w:bidi="hi-IN"/>
        </w:rPr>
        <w:t>i</w:t>
      </w:r>
      <w:proofErr w:type="spellEnd"/>
      <w:r w:rsidRPr="008652BB">
        <w:rPr>
          <w:rFonts w:eastAsia="Times New Roman" w:cs="Arial"/>
          <w:lang w:bidi="hi-IN"/>
        </w:rPr>
        <w:t>)</w:t>
      </w:r>
      <w:r w:rsidRPr="008652BB">
        <w:rPr>
          <w:rFonts w:eastAsia="Times New Roman" w:cs="Arial"/>
          <w:lang w:bidi="hi-IN"/>
        </w:rPr>
        <w:tab/>
        <w:t>the space is fitted with shelves or other means for securing cargo or stores;</w:t>
      </w:r>
    </w:p>
    <w:p w14:paraId="6A675CDB" w14:textId="77777777" w:rsidR="00541DF7" w:rsidRPr="008652BB" w:rsidRDefault="00541DF7">
      <w:pPr>
        <w:shd w:val="clear" w:color="auto" w:fill="FFFFFF"/>
        <w:spacing w:after="0" w:line="240" w:lineRule="auto"/>
        <w:ind w:left="2520" w:hanging="720"/>
        <w:rPr>
          <w:rFonts w:eastAsia="Times New Roman" w:cs="Arial"/>
          <w:lang w:bidi="hi-IN"/>
        </w:rPr>
      </w:pPr>
    </w:p>
    <w:p w14:paraId="1A62349F" w14:textId="77777777" w:rsidR="00541DF7" w:rsidRPr="008652BB" w:rsidRDefault="00541DF7">
      <w:pPr>
        <w:shd w:val="clear" w:color="auto" w:fill="FFFFFF"/>
        <w:spacing w:after="0" w:line="240" w:lineRule="auto"/>
        <w:ind w:left="2520" w:hanging="720"/>
        <w:rPr>
          <w:rFonts w:eastAsia="Times New Roman" w:cs="Arial"/>
          <w:lang w:bidi="hi-IN"/>
        </w:rPr>
      </w:pPr>
      <w:r w:rsidRPr="008652BB">
        <w:rPr>
          <w:rFonts w:eastAsia="Times New Roman" w:cs="Arial"/>
          <w:lang w:bidi="hi-IN"/>
        </w:rPr>
        <w:t>(ii)</w:t>
      </w:r>
      <w:r w:rsidRPr="008652BB">
        <w:rPr>
          <w:rFonts w:eastAsia="Times New Roman" w:cs="Arial"/>
          <w:lang w:bidi="hi-IN"/>
        </w:rPr>
        <w:tab/>
        <w:t>the openings are fitted with any means of closure;</w:t>
      </w:r>
    </w:p>
    <w:p w14:paraId="4489834A" w14:textId="77777777" w:rsidR="00541DF7" w:rsidRPr="008652BB" w:rsidRDefault="00541DF7">
      <w:pPr>
        <w:shd w:val="clear" w:color="auto" w:fill="FFFFFF"/>
        <w:spacing w:after="0" w:line="240" w:lineRule="auto"/>
        <w:ind w:left="2520" w:hanging="720"/>
        <w:rPr>
          <w:rFonts w:eastAsia="Times New Roman" w:cs="Arial"/>
          <w:lang w:bidi="hi-IN"/>
        </w:rPr>
      </w:pPr>
    </w:p>
    <w:p w14:paraId="6A7E8B51" w14:textId="77777777" w:rsidR="00541DF7" w:rsidRPr="008652BB" w:rsidRDefault="00541DF7">
      <w:pPr>
        <w:shd w:val="clear" w:color="auto" w:fill="FFFFFF"/>
        <w:spacing w:after="0" w:line="240" w:lineRule="auto"/>
        <w:ind w:left="2520" w:hanging="720"/>
        <w:rPr>
          <w:rFonts w:eastAsia="Times New Roman" w:cs="Arial"/>
          <w:lang w:bidi="hi-IN"/>
        </w:rPr>
      </w:pPr>
      <w:r w:rsidRPr="008652BB">
        <w:rPr>
          <w:rFonts w:eastAsia="Times New Roman" w:cs="Arial"/>
          <w:lang w:bidi="hi-IN"/>
        </w:rPr>
        <w:t>(iii)</w:t>
      </w:r>
      <w:r w:rsidRPr="008652BB">
        <w:rPr>
          <w:rFonts w:eastAsia="Times New Roman" w:cs="Arial"/>
          <w:lang w:bidi="hi-IN"/>
        </w:rPr>
        <w:tab/>
        <w:t>the construction provides any possibility of such opening being closed.</w:t>
      </w:r>
    </w:p>
    <w:p w14:paraId="13B38FAD" w14:textId="77777777" w:rsidR="00541DF7" w:rsidRPr="008652BB" w:rsidRDefault="00541DF7">
      <w:pPr>
        <w:shd w:val="clear" w:color="auto" w:fill="FFFFFF"/>
        <w:spacing w:before="100" w:beforeAutospacing="1" w:after="100" w:afterAutospacing="1" w:line="240" w:lineRule="auto"/>
        <w:ind w:left="1440" w:hanging="720"/>
        <w:rPr>
          <w:rFonts w:eastAsia="Times New Roman" w:cs="Arial"/>
          <w:lang w:bidi="hi-IN"/>
        </w:rPr>
      </w:pPr>
      <w:r w:rsidRPr="008652BB">
        <w:rPr>
          <w:rFonts w:eastAsia="Times New Roman" w:cs="Arial"/>
          <w:lang w:bidi="hi-IN"/>
        </w:rPr>
        <w:t>(</w:t>
      </w:r>
      <w:r w:rsidR="005C43FD">
        <w:rPr>
          <w:rFonts w:eastAsia="Times New Roman" w:cs="Arial"/>
          <w:lang w:bidi="hi-IN"/>
        </w:rPr>
        <w:t>f</w:t>
      </w:r>
      <w:r w:rsidRPr="008652BB">
        <w:rPr>
          <w:rFonts w:eastAsia="Times New Roman" w:cs="Arial"/>
          <w:lang w:bidi="hi-IN"/>
        </w:rPr>
        <w:t xml:space="preserve">)       "length" means 96 per cent of the total length on a waterline at 85 per cent of the least </w:t>
      </w:r>
      <w:proofErr w:type="spellStart"/>
      <w:r w:rsidRPr="008652BB">
        <w:rPr>
          <w:rFonts w:eastAsia="Times New Roman" w:cs="Arial"/>
          <w:lang w:bidi="hi-IN"/>
        </w:rPr>
        <w:t>moulded</w:t>
      </w:r>
      <w:proofErr w:type="spellEnd"/>
      <w:r w:rsidRPr="008652BB">
        <w:rPr>
          <w:rFonts w:eastAsia="Times New Roman" w:cs="Arial"/>
          <w:lang w:bidi="hi-IN"/>
        </w:rPr>
        <w:t xml:space="preserve"> depth measured from the top of the keel, or the length from the fore-side of the stem to the axis of the rudder stock on that waterline, if that be greater.  In ships designed with a rake of keel the waterline on which this length is measured shall be parallel to the designed waterline;</w:t>
      </w:r>
    </w:p>
    <w:p w14:paraId="6A9B8CE1" w14:textId="77777777" w:rsidR="00541DF7" w:rsidRPr="008652BB" w:rsidRDefault="00541DF7">
      <w:pPr>
        <w:shd w:val="clear" w:color="auto" w:fill="FFFFFF"/>
        <w:spacing w:before="100" w:beforeAutospacing="1" w:after="100" w:afterAutospacing="1" w:line="240" w:lineRule="auto"/>
        <w:ind w:left="1440" w:hanging="720"/>
        <w:rPr>
          <w:rFonts w:eastAsia="Times New Roman" w:cs="Arial"/>
          <w:lang w:bidi="hi-IN"/>
        </w:rPr>
      </w:pPr>
      <w:r w:rsidRPr="008652BB">
        <w:rPr>
          <w:rFonts w:eastAsia="Times New Roman" w:cs="Arial"/>
          <w:lang w:bidi="hi-IN"/>
        </w:rPr>
        <w:t>(</w:t>
      </w:r>
      <w:r w:rsidR="005C43FD">
        <w:rPr>
          <w:rFonts w:eastAsia="Times New Roman" w:cs="Arial"/>
          <w:lang w:bidi="hi-IN"/>
        </w:rPr>
        <w:t>g</w:t>
      </w:r>
      <w:r w:rsidRPr="008652BB">
        <w:rPr>
          <w:rFonts w:eastAsia="Times New Roman" w:cs="Arial"/>
          <w:lang w:bidi="hi-IN"/>
        </w:rPr>
        <w:t>)         "</w:t>
      </w:r>
      <w:proofErr w:type="spellStart"/>
      <w:r w:rsidRPr="008652BB">
        <w:rPr>
          <w:rFonts w:eastAsia="Times New Roman" w:cs="Arial"/>
          <w:lang w:bidi="hi-IN"/>
        </w:rPr>
        <w:t>moulded</w:t>
      </w:r>
      <w:proofErr w:type="spellEnd"/>
      <w:r w:rsidRPr="008652BB">
        <w:rPr>
          <w:rFonts w:eastAsia="Times New Roman" w:cs="Arial"/>
          <w:lang w:bidi="hi-IN"/>
        </w:rPr>
        <w:t xml:space="preserve"> depth" means:-</w:t>
      </w:r>
    </w:p>
    <w:p w14:paraId="6C7873F2" w14:textId="77777777" w:rsidR="00541DF7" w:rsidRPr="008652BB" w:rsidRDefault="00541DF7" w:rsidP="00267EBE">
      <w:pPr>
        <w:pStyle w:val="ListParagraph"/>
        <w:numPr>
          <w:ilvl w:val="0"/>
          <w:numId w:val="10"/>
        </w:numPr>
        <w:shd w:val="clear" w:color="auto" w:fill="FFFFFF"/>
        <w:spacing w:after="0" w:line="240" w:lineRule="auto"/>
        <w:ind w:left="1800"/>
        <w:rPr>
          <w:rFonts w:eastAsia="Times New Roman" w:cs="Arial"/>
          <w:lang w:bidi="hi-IN"/>
        </w:rPr>
      </w:pPr>
      <w:r w:rsidRPr="008652BB">
        <w:rPr>
          <w:rFonts w:eastAsia="Times New Roman" w:cs="Arial"/>
          <w:lang w:bidi="hi-IN"/>
        </w:rPr>
        <w:t xml:space="preserve">the vertical distance measured from the top of the keel to the underside of the upper deck at side.  In wood and composite </w:t>
      </w:r>
      <w:proofErr w:type="gramStart"/>
      <w:r w:rsidRPr="008652BB">
        <w:rPr>
          <w:rFonts w:eastAsia="Times New Roman" w:cs="Arial"/>
          <w:lang w:bidi="hi-IN"/>
        </w:rPr>
        <w:t>ships</w:t>
      </w:r>
      <w:proofErr w:type="gramEnd"/>
      <w:r w:rsidRPr="008652BB">
        <w:rPr>
          <w:rFonts w:eastAsia="Times New Roman" w:cs="Arial"/>
          <w:lang w:bidi="hi-IN"/>
        </w:rPr>
        <w:t xml:space="preserve"> the distance is measured from the lower edge of the keel </w:t>
      </w:r>
      <w:proofErr w:type="gramStart"/>
      <w:r w:rsidRPr="008652BB">
        <w:rPr>
          <w:rFonts w:eastAsia="Times New Roman" w:cs="Arial"/>
          <w:lang w:bidi="hi-IN"/>
        </w:rPr>
        <w:t>rabbet</w:t>
      </w:r>
      <w:proofErr w:type="gramEnd"/>
      <w:r w:rsidRPr="008652BB">
        <w:rPr>
          <w:rFonts w:eastAsia="Times New Roman" w:cs="Arial"/>
          <w:lang w:bidi="hi-IN"/>
        </w:rPr>
        <w:t>.  Where the form at the lower part of the midship section is of a hollow character, or where thick garboards are fitted, the distance is measured from the point where the line of the flat of the bottom continue inwards cuts the side of the keel.</w:t>
      </w:r>
    </w:p>
    <w:p w14:paraId="6404ED71" w14:textId="77777777" w:rsidR="00541DF7" w:rsidRPr="008652BB" w:rsidRDefault="00541DF7">
      <w:pPr>
        <w:shd w:val="clear" w:color="auto" w:fill="FFFFFF"/>
        <w:spacing w:after="0" w:line="240" w:lineRule="auto"/>
        <w:ind w:left="2520"/>
        <w:rPr>
          <w:rFonts w:eastAsia="Times New Roman" w:cs="Arial"/>
          <w:lang w:bidi="hi-IN"/>
        </w:rPr>
      </w:pPr>
    </w:p>
    <w:p w14:paraId="2C1602DC" w14:textId="77777777" w:rsidR="00541DF7" w:rsidRPr="00973AAE" w:rsidRDefault="00541DF7" w:rsidP="00267EBE">
      <w:pPr>
        <w:pStyle w:val="ListParagraph"/>
        <w:numPr>
          <w:ilvl w:val="0"/>
          <w:numId w:val="10"/>
        </w:numPr>
        <w:shd w:val="clear" w:color="auto" w:fill="FFFFFF"/>
        <w:spacing w:after="0" w:line="240" w:lineRule="auto"/>
        <w:ind w:left="1800"/>
        <w:rPr>
          <w:rFonts w:eastAsia="Times New Roman" w:cs="Arial"/>
          <w:color w:val="000000" w:themeColor="text1"/>
          <w:lang w:bidi="hi-IN"/>
        </w:rPr>
      </w:pPr>
      <w:r w:rsidRPr="008652BB">
        <w:rPr>
          <w:rFonts w:eastAsia="Times New Roman" w:cs="Arial"/>
          <w:lang w:bidi="hi-IN"/>
        </w:rPr>
        <w:t xml:space="preserve">in ships having rounded gunwales, the depth measured to the point of </w:t>
      </w:r>
      <w:r w:rsidRPr="00973AAE">
        <w:rPr>
          <w:rFonts w:eastAsia="Times New Roman" w:cs="Arial"/>
          <w:color w:val="000000" w:themeColor="text1"/>
          <w:lang w:bidi="hi-IN"/>
        </w:rPr>
        <w:t xml:space="preserve">intersection of the </w:t>
      </w:r>
      <w:proofErr w:type="spellStart"/>
      <w:r w:rsidRPr="00973AAE">
        <w:rPr>
          <w:rFonts w:eastAsia="Times New Roman" w:cs="Arial"/>
          <w:color w:val="000000" w:themeColor="text1"/>
          <w:lang w:bidi="hi-IN"/>
        </w:rPr>
        <w:t>moulded</w:t>
      </w:r>
      <w:proofErr w:type="spellEnd"/>
      <w:r w:rsidRPr="00973AAE">
        <w:rPr>
          <w:rFonts w:eastAsia="Times New Roman" w:cs="Arial"/>
          <w:color w:val="000000" w:themeColor="text1"/>
          <w:lang w:bidi="hi-IN"/>
        </w:rPr>
        <w:t xml:space="preserve"> lines of the deck and side shell plating, the lines extending as though the gunwales were of angular design </w:t>
      </w:r>
      <w:r w:rsidRPr="00973AAE">
        <w:rPr>
          <w:rFonts w:eastAsia="Times New Roman" w:cs="Arial"/>
          <w:bCs/>
          <w:color w:val="000000" w:themeColor="text1"/>
          <w:lang w:bidi="hi-IN"/>
        </w:rPr>
        <w:t>(see figure 11 in APPENDIX I) ;</w:t>
      </w:r>
      <w:hyperlink r:id="rId14" w:anchor="APPENDIX    I" w:history="1">
        <w:r w:rsidRPr="00973AAE">
          <w:rPr>
            <w:rFonts w:eastAsia="Times New Roman" w:cs="Arial"/>
            <w:bCs/>
            <w:color w:val="000000" w:themeColor="text1"/>
            <w:lang w:bidi="hi-IN"/>
          </w:rPr>
          <w:t> </w:t>
        </w:r>
        <w:r w:rsidRPr="00973AAE">
          <w:rPr>
            <w:rFonts w:eastAsia="Times New Roman" w:cs="Arial"/>
            <w:color w:val="000000" w:themeColor="text1"/>
            <w:lang w:bidi="hi-IN"/>
          </w:rPr>
          <w:t> </w:t>
        </w:r>
      </w:hyperlink>
    </w:p>
    <w:p w14:paraId="63788098" w14:textId="77777777" w:rsidR="00541DF7" w:rsidRPr="008652BB" w:rsidRDefault="00541DF7">
      <w:pPr>
        <w:shd w:val="clear" w:color="auto" w:fill="FFFFFF"/>
        <w:spacing w:after="0" w:line="240" w:lineRule="auto"/>
        <w:ind w:left="2520"/>
        <w:rPr>
          <w:rFonts w:eastAsia="Times New Roman" w:cs="Arial"/>
          <w:lang w:bidi="hi-IN"/>
        </w:rPr>
      </w:pPr>
    </w:p>
    <w:p w14:paraId="20EA3CC9" w14:textId="77777777" w:rsidR="00541DF7" w:rsidRPr="008652BB" w:rsidRDefault="00541DF7" w:rsidP="00267EBE">
      <w:pPr>
        <w:pStyle w:val="ListParagraph"/>
        <w:numPr>
          <w:ilvl w:val="0"/>
          <w:numId w:val="10"/>
        </w:numPr>
        <w:shd w:val="clear" w:color="auto" w:fill="FFFFFF"/>
        <w:spacing w:after="0" w:line="240" w:lineRule="auto"/>
        <w:ind w:left="1800"/>
        <w:rPr>
          <w:rFonts w:eastAsia="Times New Roman" w:cs="Arial"/>
          <w:lang w:bidi="hi-IN"/>
        </w:rPr>
      </w:pPr>
      <w:r w:rsidRPr="008652BB">
        <w:rPr>
          <w:rFonts w:eastAsia="Times New Roman" w:cs="Arial"/>
          <w:lang w:bidi="hi-IN"/>
        </w:rPr>
        <w:lastRenderedPageBreak/>
        <w:t>in ships where the upper deck is stepped and the raised part of the deck extends over the point at which the depth is to be determined, the depth measured to a line of reference extending from the lower part of the deck along a line parallel with the raised part;</w:t>
      </w:r>
    </w:p>
    <w:p w14:paraId="552A9E45" w14:textId="622B0294" w:rsidR="00541DF7" w:rsidRPr="008652BB" w:rsidRDefault="00541DF7">
      <w:pPr>
        <w:shd w:val="clear" w:color="auto" w:fill="FFFFFF"/>
        <w:spacing w:before="100" w:beforeAutospacing="1" w:after="100" w:afterAutospacing="1" w:line="240" w:lineRule="auto"/>
        <w:ind w:left="1440" w:hanging="720"/>
        <w:rPr>
          <w:rFonts w:eastAsia="Times New Roman" w:cs="Arial"/>
          <w:lang w:bidi="hi-IN"/>
        </w:rPr>
      </w:pPr>
      <w:r w:rsidRPr="008652BB">
        <w:rPr>
          <w:rFonts w:eastAsia="Times New Roman" w:cs="Arial"/>
          <w:lang w:bidi="hi-IN"/>
        </w:rPr>
        <w:t>(</w:t>
      </w:r>
      <w:r w:rsidR="005C43FD">
        <w:rPr>
          <w:rFonts w:eastAsia="Times New Roman" w:cs="Arial"/>
          <w:lang w:bidi="hi-IN"/>
        </w:rPr>
        <w:t>h</w:t>
      </w:r>
      <w:r w:rsidRPr="008652BB">
        <w:rPr>
          <w:rFonts w:eastAsia="Times New Roman" w:cs="Arial"/>
          <w:lang w:bidi="hi-IN"/>
        </w:rPr>
        <w:t>)        "Upper deck" means the uppermost complete deck exposed to sea and weather fitted as an integral part of the ship's structure being a deck all openings in weather, portions of which are fitted with permanent means of weathertight closing</w:t>
      </w:r>
      <w:r w:rsidR="007261D3">
        <w:rPr>
          <w:rFonts w:eastAsia="Times New Roman" w:cs="Arial"/>
          <w:lang w:bidi="hi-IN"/>
        </w:rPr>
        <w:t xml:space="preserve"> arrangements</w:t>
      </w:r>
      <w:r w:rsidRPr="008652BB">
        <w:rPr>
          <w:rFonts w:eastAsia="Times New Roman" w:cs="Arial"/>
          <w:lang w:bidi="hi-IN"/>
        </w:rPr>
        <w:t xml:space="preserve"> and below which  openings in the sides of the ships are fitted with permanent means of watertight closing and in a ship having a ste</w:t>
      </w:r>
      <w:r w:rsidR="007261D3">
        <w:rPr>
          <w:rFonts w:eastAsia="Times New Roman" w:cs="Arial"/>
          <w:lang w:bidi="hi-IN"/>
        </w:rPr>
        <w:t>p</w:t>
      </w:r>
      <w:r w:rsidRPr="008652BB">
        <w:rPr>
          <w:rFonts w:eastAsia="Times New Roman" w:cs="Arial"/>
          <w:lang w:bidi="hi-IN"/>
        </w:rPr>
        <w:t xml:space="preserve">ped upper deck, the lowest line of the exposed deck and continuation of that line parallel  to the upper part of the deck shall be taken as the upper deck.  Provided that steps with length of not more than 2.4 </w:t>
      </w:r>
      <w:proofErr w:type="spellStart"/>
      <w:r w:rsidRPr="008652BB">
        <w:rPr>
          <w:rFonts w:eastAsia="Times New Roman" w:cs="Arial"/>
          <w:lang w:bidi="hi-IN"/>
        </w:rPr>
        <w:t>metres</w:t>
      </w:r>
      <w:proofErr w:type="spellEnd"/>
      <w:r w:rsidRPr="008652BB">
        <w:rPr>
          <w:rFonts w:eastAsia="Times New Roman" w:cs="Arial"/>
          <w:lang w:bidi="hi-IN"/>
        </w:rPr>
        <w:t xml:space="preserve"> of which do not extend over the full breadth of the ship may not be taken into account when determining the line of upper deck.</w:t>
      </w:r>
    </w:p>
    <w:p w14:paraId="5F06A032" w14:textId="690824B6" w:rsidR="0007388F" w:rsidRPr="008652BB" w:rsidRDefault="0007388F" w:rsidP="00267EBE">
      <w:pPr>
        <w:pStyle w:val="Heading1"/>
        <w:numPr>
          <w:ilvl w:val="0"/>
          <w:numId w:val="24"/>
        </w:numPr>
      </w:pPr>
      <w:r w:rsidRPr="008652BB">
        <w:t>Gross Tonnage</w:t>
      </w:r>
      <w:r w:rsidRPr="00A52E43">
        <w:rPr>
          <w:rStyle w:val="apple-converted-space"/>
          <w:rFonts w:cs="Arial"/>
          <w:szCs w:val="22"/>
          <w:u w:val="single"/>
        </w:rPr>
        <w:t> </w:t>
      </w:r>
      <w:r w:rsidRPr="008652BB">
        <w:t>:The gross tonnage (GT) of a ship shall be determined by the following formula :</w:t>
      </w:r>
    </w:p>
    <w:p w14:paraId="1C3C83EB" w14:textId="77777777" w:rsidR="002A391A" w:rsidRDefault="0007388F" w:rsidP="00CC0FE9">
      <w:pPr>
        <w:pStyle w:val="BodyText3"/>
        <w:jc w:val="both"/>
      </w:pPr>
      <w:r w:rsidRPr="002A391A">
        <w:t>GT = K</w:t>
      </w:r>
      <w:r w:rsidRPr="00973AAE">
        <w:rPr>
          <w:szCs w:val="22"/>
          <w:vertAlign w:val="subscript"/>
        </w:rPr>
        <w:t>1</w:t>
      </w:r>
      <w:r w:rsidRPr="002A391A">
        <w:t>V   </w:t>
      </w:r>
    </w:p>
    <w:p w14:paraId="589D9B79" w14:textId="77777777" w:rsidR="0007388F" w:rsidRPr="002A391A" w:rsidRDefault="0007388F" w:rsidP="00CC0FE9">
      <w:pPr>
        <w:pStyle w:val="BodyText3"/>
        <w:jc w:val="both"/>
      </w:pPr>
      <w:r w:rsidRPr="002A391A">
        <w:t xml:space="preserve">where V= Total volume of all enclosed spaces of the ship in cubic </w:t>
      </w:r>
      <w:proofErr w:type="spellStart"/>
      <w:r w:rsidRPr="002A391A">
        <w:t>metres</w:t>
      </w:r>
      <w:proofErr w:type="spellEnd"/>
      <w:r w:rsidRPr="002A391A">
        <w:t>.</w:t>
      </w:r>
    </w:p>
    <w:p w14:paraId="31624747" w14:textId="3C2FD213" w:rsidR="0007388F" w:rsidRPr="002A391A" w:rsidRDefault="00E96CF0" w:rsidP="00CC0FE9">
      <w:pPr>
        <w:pStyle w:val="BodyText3"/>
        <w:jc w:val="both"/>
      </w:pPr>
      <w:r w:rsidRPr="00E96CF0">
        <w:t xml:space="preserve">K1=0.2+0.02logV </w:t>
      </w:r>
      <w:r w:rsidR="0007388F" w:rsidRPr="002A391A">
        <w:t>(</w:t>
      </w:r>
      <w:hyperlink r:id="rId15" w:anchor="APPENDIX II" w:history="1">
        <w:r w:rsidR="0007388F" w:rsidRPr="00973AAE">
          <w:rPr>
            <w:rStyle w:val="Hyperlink"/>
            <w:rFonts w:cs="Arial"/>
            <w:color w:val="000000" w:themeColor="text1"/>
            <w:szCs w:val="22"/>
            <w:u w:val="none"/>
          </w:rPr>
          <w:t>o</w:t>
        </w:r>
        <w:r w:rsidR="0007388F" w:rsidRPr="00973AAE">
          <w:rPr>
            <w:rStyle w:val="Hyperlink"/>
            <w:rFonts w:cs="Arial"/>
            <w:bCs/>
            <w:color w:val="000000" w:themeColor="text1"/>
            <w:szCs w:val="22"/>
            <w:u w:val="none"/>
          </w:rPr>
          <w:t>r as tabulated in Appendix II).</w:t>
        </w:r>
      </w:hyperlink>
      <w:hyperlink r:id="rId16" w:anchor="APPENDIX II" w:history="1">
        <w:r w:rsidR="0007388F" w:rsidRPr="00973AAE">
          <w:rPr>
            <w:rStyle w:val="Hyperlink"/>
            <w:rFonts w:cs="Arial"/>
            <w:bCs/>
            <w:color w:val="000000" w:themeColor="text1"/>
            <w:szCs w:val="22"/>
            <w:u w:val="none"/>
          </w:rPr>
          <w:t> </w:t>
        </w:r>
      </w:hyperlink>
    </w:p>
    <w:p w14:paraId="22552BDD" w14:textId="77777777" w:rsidR="005C43FD" w:rsidRDefault="005C43FD" w:rsidP="00CC0FE9">
      <w:pPr>
        <w:pStyle w:val="BodyText3"/>
        <w:jc w:val="both"/>
      </w:pPr>
    </w:p>
    <w:p w14:paraId="3880722F" w14:textId="17E88C95" w:rsidR="0007388F" w:rsidRPr="00CC077A" w:rsidRDefault="007261D3" w:rsidP="00CC0FE9">
      <w:pPr>
        <w:pStyle w:val="BodyText3"/>
        <w:jc w:val="both"/>
      </w:pPr>
      <w:r w:rsidRPr="00CC077A">
        <w:t>P</w:t>
      </w:r>
      <w:r w:rsidR="0007388F" w:rsidRPr="00CC077A">
        <w:t xml:space="preserve">rovided that in the case of </w:t>
      </w:r>
      <w:r w:rsidR="00682F1A" w:rsidRPr="00CC077A">
        <w:t xml:space="preserve">Indian </w:t>
      </w:r>
      <w:r w:rsidR="0007388F" w:rsidRPr="00CC077A">
        <w:t xml:space="preserve">ships of less than </w:t>
      </w:r>
      <w:r w:rsidR="00682F1A" w:rsidRPr="00CC077A">
        <w:t xml:space="preserve">24 </w:t>
      </w:r>
      <w:proofErr w:type="spellStart"/>
      <w:r w:rsidR="0007388F" w:rsidRPr="00CC077A">
        <w:t>metres</w:t>
      </w:r>
      <w:proofErr w:type="spellEnd"/>
      <w:r w:rsidR="0007388F" w:rsidRPr="00CC077A">
        <w:t xml:space="preserve"> in length, the gross tonnage (GT) may be determined by the following formula:</w:t>
      </w:r>
    </w:p>
    <w:p w14:paraId="32A9580E" w14:textId="77777777" w:rsidR="008D6A81" w:rsidRPr="006035A6" w:rsidRDefault="0007388F" w:rsidP="00CC0FE9">
      <w:pPr>
        <w:pStyle w:val="BodyText3"/>
        <w:jc w:val="both"/>
      </w:pPr>
      <w:r w:rsidRPr="00CC077A">
        <w:t xml:space="preserve">GT = 0.23 LBD </w:t>
      </w:r>
      <w:r w:rsidR="005C43FD" w:rsidRPr="00CC077A">
        <w:t>, w</w:t>
      </w:r>
      <w:r w:rsidRPr="00CC077A">
        <w:t>here</w:t>
      </w:r>
    </w:p>
    <w:p w14:paraId="25A3E8E7" w14:textId="218DBDC5" w:rsidR="0007388F" w:rsidRPr="008652BB" w:rsidRDefault="0007388F" w:rsidP="00CC0FE9">
      <w:pPr>
        <w:pStyle w:val="BodyText3"/>
        <w:jc w:val="both"/>
      </w:pPr>
      <w:r w:rsidRPr="008652BB">
        <w:t>L = length as defined in clause (</w:t>
      </w:r>
      <w:r w:rsidR="007261D3">
        <w:t>f</w:t>
      </w:r>
      <w:r w:rsidRPr="008652BB">
        <w:t xml:space="preserve">) of </w:t>
      </w:r>
      <w:r w:rsidR="005C43FD">
        <w:t>paragraph 1</w:t>
      </w:r>
      <w:r w:rsidRPr="008652BB">
        <w:t>.</w:t>
      </w:r>
    </w:p>
    <w:p w14:paraId="1C2ABB44" w14:textId="77777777" w:rsidR="0007388F" w:rsidRPr="008652BB" w:rsidRDefault="0007388F" w:rsidP="00CC0FE9">
      <w:pPr>
        <w:pStyle w:val="BodyText3"/>
        <w:jc w:val="both"/>
      </w:pPr>
      <w:r w:rsidRPr="008652BB">
        <w:t>B = breadth as defined in clause (</w:t>
      </w:r>
      <w:r w:rsidR="005C43FD">
        <w:t>a</w:t>
      </w:r>
      <w:r w:rsidRPr="008652BB">
        <w:t xml:space="preserve">) </w:t>
      </w:r>
      <w:r w:rsidR="005C43FD" w:rsidRPr="009B3578">
        <w:t xml:space="preserve">of </w:t>
      </w:r>
      <w:r w:rsidR="005C43FD">
        <w:t>paragraph 1</w:t>
      </w:r>
      <w:r w:rsidRPr="008652BB">
        <w:t>.</w:t>
      </w:r>
    </w:p>
    <w:p w14:paraId="2E5ECEE9" w14:textId="77777777" w:rsidR="005C43FD" w:rsidRDefault="0007388F" w:rsidP="00CC0FE9">
      <w:pPr>
        <w:pStyle w:val="BodyText3"/>
        <w:jc w:val="both"/>
      </w:pPr>
      <w:r w:rsidRPr="008652BB">
        <w:t xml:space="preserve">D = </w:t>
      </w:r>
      <w:proofErr w:type="spellStart"/>
      <w:r w:rsidRPr="008652BB">
        <w:t>moulded</w:t>
      </w:r>
      <w:proofErr w:type="spellEnd"/>
      <w:r w:rsidRPr="008652BB">
        <w:t xml:space="preserve"> depth as defined in clause (</w:t>
      </w:r>
      <w:r w:rsidR="005C43FD">
        <w:t>g</w:t>
      </w:r>
      <w:r w:rsidRPr="008652BB">
        <w:t xml:space="preserve">) of </w:t>
      </w:r>
      <w:r w:rsidR="005C43FD">
        <w:t>paragraph 1</w:t>
      </w:r>
      <w:r w:rsidR="005C43FD" w:rsidRPr="009B3578">
        <w:t>.</w:t>
      </w:r>
    </w:p>
    <w:p w14:paraId="063484C2" w14:textId="77777777" w:rsidR="0007388F" w:rsidRPr="008652BB" w:rsidRDefault="0007388F" w:rsidP="00CC0FE9">
      <w:pPr>
        <w:pStyle w:val="BodyText3"/>
        <w:jc w:val="both"/>
      </w:pPr>
    </w:p>
    <w:p w14:paraId="03C1A0A5" w14:textId="77777777" w:rsidR="00A52E43" w:rsidRDefault="0007388F" w:rsidP="00267EBE">
      <w:pPr>
        <w:pStyle w:val="Heading1"/>
        <w:numPr>
          <w:ilvl w:val="0"/>
          <w:numId w:val="24"/>
        </w:numPr>
        <w:jc w:val="both"/>
      </w:pPr>
      <w:r w:rsidRPr="008652BB">
        <w:tab/>
        <w:t>Net Tonnage :</w:t>
      </w:r>
    </w:p>
    <w:p w14:paraId="27D5BE3A" w14:textId="1078C246" w:rsidR="0007388F" w:rsidRPr="008652BB" w:rsidRDefault="0007388F" w:rsidP="00CC0FE9">
      <w:pPr>
        <w:pStyle w:val="Heading1"/>
        <w:numPr>
          <w:ilvl w:val="0"/>
          <w:numId w:val="0"/>
        </w:numPr>
        <w:ind w:left="360"/>
        <w:jc w:val="both"/>
      </w:pPr>
      <w:r w:rsidRPr="008652BB">
        <w:t>(1)        The net tonnage (NT) of a ship shall be determined by the following formula :</w:t>
      </w:r>
    </w:p>
    <w:p w14:paraId="4DEF6FF1" w14:textId="77777777" w:rsidR="0007388F" w:rsidRPr="00FE17B9" w:rsidRDefault="0007388F" w:rsidP="00CC0FE9">
      <w:pPr>
        <w:pStyle w:val="BodyText3"/>
        <w:jc w:val="both"/>
      </w:pPr>
      <w:r w:rsidRPr="00FE17B9">
        <w:t>NT = K</w:t>
      </w:r>
      <w:r w:rsidRPr="00973AAE">
        <w:rPr>
          <w:szCs w:val="22"/>
          <w:vertAlign w:val="subscript"/>
        </w:rPr>
        <w:t>2</w:t>
      </w:r>
      <w:r w:rsidRPr="00FE17B9">
        <w:t>Vc [4D/3D]</w:t>
      </w:r>
      <w:r w:rsidRPr="007261D3">
        <w:rPr>
          <w:vertAlign w:val="superscript"/>
        </w:rPr>
        <w:t>2</w:t>
      </w:r>
      <w:r w:rsidRPr="00FE17B9">
        <w:t xml:space="preserve"> + K</w:t>
      </w:r>
      <w:r w:rsidRPr="00973AAE">
        <w:rPr>
          <w:szCs w:val="22"/>
          <w:vertAlign w:val="subscript"/>
        </w:rPr>
        <w:t>3</w:t>
      </w:r>
      <w:r w:rsidRPr="00FE17B9">
        <w:t xml:space="preserve"> (N</w:t>
      </w:r>
      <w:r w:rsidRPr="00973AAE">
        <w:rPr>
          <w:szCs w:val="22"/>
          <w:vertAlign w:val="subscript"/>
        </w:rPr>
        <w:t>1</w:t>
      </w:r>
      <w:r w:rsidRPr="00FE17B9">
        <w:t xml:space="preserve"> + N</w:t>
      </w:r>
      <w:r w:rsidRPr="00973AAE">
        <w:rPr>
          <w:szCs w:val="22"/>
          <w:vertAlign w:val="subscript"/>
        </w:rPr>
        <w:t>2</w:t>
      </w:r>
      <w:r w:rsidRPr="00FE17B9">
        <w:t>/10),  in which formula :-</w:t>
      </w:r>
    </w:p>
    <w:p w14:paraId="75A64538" w14:textId="77777777" w:rsidR="00FC5418" w:rsidRDefault="0007388F" w:rsidP="00267EBE">
      <w:pPr>
        <w:pStyle w:val="BodyText3"/>
        <w:numPr>
          <w:ilvl w:val="0"/>
          <w:numId w:val="5"/>
        </w:numPr>
        <w:jc w:val="both"/>
      </w:pPr>
      <w:r w:rsidRPr="008652BB">
        <w:t>the factor</w:t>
      </w:r>
      <w:r w:rsidRPr="00FC5418">
        <w:rPr>
          <w:rStyle w:val="apple-converted-space"/>
          <w:rFonts w:cs="Arial"/>
          <w:szCs w:val="22"/>
        </w:rPr>
        <w:t> </w:t>
      </w:r>
      <w:r w:rsidRPr="00FC5418">
        <w:rPr>
          <w:vertAlign w:val="superscript"/>
        </w:rPr>
        <w:t> </w:t>
      </w:r>
      <w:r w:rsidRPr="008652BB">
        <w:t>[4D/3D]</w:t>
      </w:r>
      <w:r w:rsidRPr="00FC5418">
        <w:rPr>
          <w:vertAlign w:val="superscript"/>
        </w:rPr>
        <w:t>2 </w:t>
      </w:r>
      <w:r w:rsidRPr="008652BB">
        <w:t> shall not be taken as greater than unity;</w:t>
      </w:r>
    </w:p>
    <w:p w14:paraId="06BA58ED" w14:textId="77777777" w:rsidR="00FC5418" w:rsidRDefault="0007388F" w:rsidP="00CC0FE9">
      <w:pPr>
        <w:pStyle w:val="BodyText3"/>
        <w:jc w:val="both"/>
      </w:pPr>
      <w:r w:rsidRPr="008652BB">
        <w:t>the term K</w:t>
      </w:r>
      <w:r w:rsidRPr="00FC5418">
        <w:rPr>
          <w:vertAlign w:val="subscript"/>
        </w:rPr>
        <w:t>2</w:t>
      </w:r>
      <w:r w:rsidRPr="008652BB">
        <w:t>V</w:t>
      </w:r>
      <w:r w:rsidRPr="00FC5418">
        <w:rPr>
          <w:vertAlign w:val="subscript"/>
        </w:rPr>
        <w:t>c   </w:t>
      </w:r>
      <w:r w:rsidRPr="008652BB">
        <w:t>[4D/3D]</w:t>
      </w:r>
      <w:r w:rsidRPr="00FC5418">
        <w:rPr>
          <w:vertAlign w:val="superscript"/>
        </w:rPr>
        <w:t>2</w:t>
      </w:r>
      <w:r w:rsidRPr="00FC5418">
        <w:rPr>
          <w:rStyle w:val="apple-converted-space"/>
          <w:rFonts w:cs="Arial"/>
          <w:szCs w:val="22"/>
          <w:vertAlign w:val="subscript"/>
        </w:rPr>
        <w:t> </w:t>
      </w:r>
      <w:r w:rsidRPr="00FC5418">
        <w:rPr>
          <w:vertAlign w:val="superscript"/>
        </w:rPr>
        <w:t>  </w:t>
      </w:r>
      <w:r w:rsidRPr="008652BB">
        <w:t> shall not be taken as less than 0.25 GT ; and</w:t>
      </w:r>
    </w:p>
    <w:p w14:paraId="35F23F02" w14:textId="77777777" w:rsidR="0007388F" w:rsidRPr="008652BB" w:rsidRDefault="0007388F" w:rsidP="00CC0FE9">
      <w:pPr>
        <w:pStyle w:val="BodyText3"/>
        <w:jc w:val="both"/>
      </w:pPr>
      <w:r w:rsidRPr="008652BB">
        <w:t xml:space="preserve">NT shall not be taken as less than 0.30 GT, and in which  </w:t>
      </w:r>
      <w:proofErr w:type="spellStart"/>
      <w:r w:rsidRPr="008652BB">
        <w:t>V</w:t>
      </w:r>
      <w:r w:rsidRPr="00FC5418">
        <w:rPr>
          <w:vertAlign w:val="subscript"/>
        </w:rPr>
        <w:t>c</w:t>
      </w:r>
      <w:proofErr w:type="spellEnd"/>
      <w:r w:rsidRPr="00FC5418">
        <w:rPr>
          <w:rStyle w:val="apple-converted-space"/>
          <w:rFonts w:cs="Arial"/>
          <w:szCs w:val="22"/>
        </w:rPr>
        <w:t> </w:t>
      </w:r>
      <w:r w:rsidRPr="008652BB">
        <w:t xml:space="preserve">= total volume of cargo spaces in cubic </w:t>
      </w:r>
      <w:proofErr w:type="spellStart"/>
      <w:r w:rsidRPr="008652BB">
        <w:t>metres</w:t>
      </w:r>
      <w:proofErr w:type="spellEnd"/>
      <w:r w:rsidRPr="008652BB">
        <w:t>.</w:t>
      </w:r>
    </w:p>
    <w:p w14:paraId="2968116F" w14:textId="77777777" w:rsidR="0007388F" w:rsidRPr="008652BB" w:rsidRDefault="0007388F" w:rsidP="00CC0FE9">
      <w:pPr>
        <w:pStyle w:val="BodyText3"/>
        <w:jc w:val="both"/>
      </w:pPr>
      <w:r w:rsidRPr="008652BB">
        <w:t>K</w:t>
      </w:r>
      <w:r w:rsidRPr="00973AAE">
        <w:t xml:space="preserve">2  </w:t>
      </w:r>
      <w:r w:rsidRPr="008652BB">
        <w:t>= 0.2 + 0.02 log</w:t>
      </w:r>
      <w:r w:rsidRPr="00973AAE">
        <w:t>10</w:t>
      </w:r>
      <w:r w:rsidRPr="008652BB">
        <w:t>V</w:t>
      </w:r>
      <w:r w:rsidRPr="00973AAE">
        <w:t>c </w:t>
      </w:r>
      <w:hyperlink r:id="rId17" w:anchor="APPENDIX II" w:history="1">
        <w:r w:rsidRPr="00973AAE">
          <w:t>(or as tabulated in Appendix II.) </w:t>
        </w:r>
      </w:hyperlink>
    </w:p>
    <w:p w14:paraId="1871A3C5" w14:textId="77777777" w:rsidR="0007388F" w:rsidRPr="008652BB" w:rsidRDefault="0007388F" w:rsidP="00CC0FE9">
      <w:pPr>
        <w:pStyle w:val="BodyText3"/>
        <w:jc w:val="both"/>
      </w:pPr>
      <w:r w:rsidRPr="008652BB">
        <w:t>D =  </w:t>
      </w:r>
      <w:proofErr w:type="spellStart"/>
      <w:r w:rsidRPr="008652BB">
        <w:t>moulded</w:t>
      </w:r>
      <w:proofErr w:type="spellEnd"/>
      <w:r w:rsidRPr="008652BB">
        <w:t xml:space="preserve"> depth amidships in </w:t>
      </w:r>
      <w:proofErr w:type="spellStart"/>
      <w:r w:rsidRPr="008652BB">
        <w:t>metres</w:t>
      </w:r>
      <w:proofErr w:type="spellEnd"/>
      <w:r w:rsidRPr="008652BB">
        <w:t xml:space="preserve"> as defined </w:t>
      </w:r>
      <w:r w:rsidR="0047574E" w:rsidRPr="009B3578">
        <w:t>in clause (</w:t>
      </w:r>
      <w:r w:rsidR="0047574E">
        <w:t>g</w:t>
      </w:r>
      <w:r w:rsidR="0047574E" w:rsidRPr="009B3578">
        <w:t xml:space="preserve">) of </w:t>
      </w:r>
      <w:r w:rsidR="0047574E">
        <w:t>paragraph 1</w:t>
      </w:r>
    </w:p>
    <w:p w14:paraId="5AA48B3D" w14:textId="77777777" w:rsidR="0007388F" w:rsidRPr="008652BB" w:rsidRDefault="0007388F" w:rsidP="00CC0FE9">
      <w:pPr>
        <w:pStyle w:val="BodyText3"/>
        <w:jc w:val="both"/>
      </w:pPr>
      <w:r w:rsidRPr="008652BB">
        <w:t>d =   </w:t>
      </w:r>
      <w:proofErr w:type="spellStart"/>
      <w:r w:rsidRPr="008652BB">
        <w:t>moulded</w:t>
      </w:r>
      <w:proofErr w:type="spellEnd"/>
      <w:r w:rsidRPr="008652BB">
        <w:t xml:space="preserve"> draught amidships in </w:t>
      </w:r>
      <w:proofErr w:type="spellStart"/>
      <w:r w:rsidRPr="008652BB">
        <w:t>metres</w:t>
      </w:r>
      <w:proofErr w:type="spellEnd"/>
      <w:r w:rsidRPr="008652BB">
        <w:t xml:space="preserve"> as defined in sub-</w:t>
      </w:r>
      <w:r w:rsidR="0047574E">
        <w:t>paragraph</w:t>
      </w:r>
      <w:r w:rsidRPr="008652BB">
        <w:t>(2).</w:t>
      </w:r>
    </w:p>
    <w:p w14:paraId="757E98B8" w14:textId="77777777" w:rsidR="0007388F" w:rsidRPr="008652BB" w:rsidRDefault="0007388F" w:rsidP="00CC0FE9">
      <w:pPr>
        <w:pStyle w:val="BodyText3"/>
        <w:jc w:val="both"/>
      </w:pPr>
      <w:r w:rsidRPr="008652BB">
        <w:t>K</w:t>
      </w:r>
      <w:r w:rsidRPr="00973AAE">
        <w:t xml:space="preserve">3 </w:t>
      </w:r>
      <w:r w:rsidRPr="008652BB">
        <w:t>= 1.25 </w:t>
      </w:r>
      <w:r w:rsidRPr="00973AAE">
        <w:t> </w:t>
      </w:r>
      <w:r w:rsidRPr="008652BB">
        <w:t>GT  + 10,000 / 10,000</w:t>
      </w:r>
    </w:p>
    <w:p w14:paraId="14B5CAD3" w14:textId="77777777" w:rsidR="0007388F" w:rsidRPr="008652BB" w:rsidRDefault="0007388F" w:rsidP="00CC0FE9">
      <w:pPr>
        <w:pStyle w:val="BodyText3"/>
        <w:jc w:val="both"/>
      </w:pPr>
      <w:r w:rsidRPr="008652BB">
        <w:t>N</w:t>
      </w:r>
      <w:r w:rsidRPr="00973AAE">
        <w:t xml:space="preserve">1 </w:t>
      </w:r>
      <w:r w:rsidRPr="008652BB">
        <w:t xml:space="preserve"> = Number of passengers in cabins with not more than 8 berths,</w:t>
      </w:r>
    </w:p>
    <w:p w14:paraId="1D32BD6C" w14:textId="77777777" w:rsidR="0007388F" w:rsidRPr="008652BB" w:rsidRDefault="0007388F" w:rsidP="00CC0FE9">
      <w:pPr>
        <w:pStyle w:val="BodyText3"/>
        <w:jc w:val="both"/>
      </w:pPr>
      <w:r w:rsidRPr="008652BB">
        <w:t>N</w:t>
      </w:r>
      <w:r w:rsidRPr="00973AAE">
        <w:t xml:space="preserve">2 </w:t>
      </w:r>
      <w:r w:rsidRPr="008652BB">
        <w:t>= Number of other passengers,</w:t>
      </w:r>
    </w:p>
    <w:p w14:paraId="3E9997A0" w14:textId="70BA21BE" w:rsidR="0007388F" w:rsidRPr="008652BB" w:rsidRDefault="0007388F" w:rsidP="00CC0FE9">
      <w:pPr>
        <w:pStyle w:val="BodyText3"/>
        <w:jc w:val="both"/>
      </w:pPr>
      <w:r w:rsidRPr="008652BB">
        <w:t>N</w:t>
      </w:r>
      <w:r w:rsidRPr="00973AAE">
        <w:t>1 </w:t>
      </w:r>
      <w:r w:rsidRPr="008652BB">
        <w:t>+ N</w:t>
      </w:r>
      <w:r w:rsidRPr="00973AAE">
        <w:t xml:space="preserve">2 </w:t>
      </w:r>
      <w:r w:rsidRPr="008652BB">
        <w:t>= total number of passengers the ship is permitted to carry as indicated in the</w:t>
      </w:r>
      <w:r w:rsidR="00596C1D">
        <w:t xml:space="preserve"> </w:t>
      </w:r>
      <w:r w:rsidRPr="008652BB">
        <w:t>ship's passenger certificate, when N</w:t>
      </w:r>
      <w:r w:rsidRPr="00973AAE">
        <w:t>1 </w:t>
      </w:r>
      <w:r w:rsidRPr="008652BB">
        <w:t>+ N</w:t>
      </w:r>
      <w:proofErr w:type="gramStart"/>
      <w:r w:rsidRPr="00973AAE">
        <w:t>2 </w:t>
      </w:r>
      <w:r w:rsidRPr="008652BB">
        <w:t> is</w:t>
      </w:r>
      <w:proofErr w:type="gramEnd"/>
      <w:r w:rsidRPr="008652BB">
        <w:t xml:space="preserve"> less than </w:t>
      </w:r>
      <w:proofErr w:type="gramStart"/>
      <w:r w:rsidRPr="008652BB">
        <w:t>13</w:t>
      </w:r>
      <w:r w:rsidR="005F5F9F">
        <w:t xml:space="preserve">, </w:t>
      </w:r>
      <w:r w:rsidRPr="008652BB">
        <w:t xml:space="preserve"> N</w:t>
      </w:r>
      <w:proofErr w:type="gramEnd"/>
      <w:r w:rsidRPr="00973AAE">
        <w:t>1 </w:t>
      </w:r>
      <w:r w:rsidRPr="008652BB">
        <w:t>and N</w:t>
      </w:r>
      <w:r w:rsidRPr="00973AAE">
        <w:t>2 </w:t>
      </w:r>
      <w:r w:rsidRPr="008652BB">
        <w:t xml:space="preserve">shall </w:t>
      </w:r>
      <w:proofErr w:type="spellStart"/>
      <w:proofErr w:type="gramStart"/>
      <w:r w:rsidRPr="008652BB">
        <w:t>betaken</w:t>
      </w:r>
      <w:proofErr w:type="spellEnd"/>
      <w:proofErr w:type="gramEnd"/>
      <w:r w:rsidRPr="008652BB">
        <w:t xml:space="preserve"> as zero,</w:t>
      </w:r>
    </w:p>
    <w:p w14:paraId="255AA23A" w14:textId="77777777" w:rsidR="0007388F" w:rsidRPr="008652BB" w:rsidRDefault="0007388F" w:rsidP="00CC0FE9">
      <w:pPr>
        <w:pStyle w:val="BodyText3"/>
        <w:jc w:val="both"/>
      </w:pPr>
    </w:p>
    <w:p w14:paraId="210E6164" w14:textId="52ACD135" w:rsidR="0007388F" w:rsidRPr="008652BB" w:rsidRDefault="0007388F" w:rsidP="00CC0FE9">
      <w:pPr>
        <w:pStyle w:val="BodyText3"/>
        <w:jc w:val="both"/>
      </w:pPr>
      <w:r w:rsidRPr="008652BB">
        <w:t>GT = Gross tonnage of the ship as determined in accordance with the provisions of</w:t>
      </w:r>
      <w:r w:rsidR="00596C1D">
        <w:t xml:space="preserve"> </w:t>
      </w:r>
      <w:r w:rsidRPr="008652BB">
        <w:t>rule</w:t>
      </w:r>
    </w:p>
    <w:p w14:paraId="3FBAF665" w14:textId="77777777" w:rsidR="0007388F" w:rsidRPr="008652BB" w:rsidRDefault="0007388F" w:rsidP="00CC0FE9">
      <w:pPr>
        <w:pStyle w:val="BodyText3"/>
        <w:jc w:val="both"/>
      </w:pPr>
    </w:p>
    <w:p w14:paraId="028B5BF5" w14:textId="466987E1" w:rsidR="0007388F" w:rsidRPr="008652BB" w:rsidRDefault="0007388F" w:rsidP="00CC0FE9">
      <w:pPr>
        <w:pStyle w:val="BodyText3"/>
        <w:jc w:val="both"/>
      </w:pPr>
      <w:r w:rsidRPr="008652BB">
        <w:lastRenderedPageBreak/>
        <w:t xml:space="preserve">Provided that in respect of </w:t>
      </w:r>
      <w:r w:rsidR="00682F1A" w:rsidRPr="008652BB">
        <w:t xml:space="preserve">Indian </w:t>
      </w:r>
      <w:r w:rsidRPr="008652BB">
        <w:t xml:space="preserve">ships of less than </w:t>
      </w:r>
      <w:r w:rsidR="00085074" w:rsidRPr="008652BB">
        <w:t xml:space="preserve">24 </w:t>
      </w:r>
      <w:proofErr w:type="spellStart"/>
      <w:r w:rsidRPr="008652BB">
        <w:t>metres</w:t>
      </w:r>
      <w:proofErr w:type="spellEnd"/>
      <w:r w:rsidRPr="008652BB">
        <w:t xml:space="preserve"> in length, the net tonnage (NT) may be determined by the following Formula:</w:t>
      </w:r>
    </w:p>
    <w:p w14:paraId="3753829F" w14:textId="77777777" w:rsidR="0007388F" w:rsidRPr="002553C6" w:rsidRDefault="0007388F" w:rsidP="00CC0FE9">
      <w:pPr>
        <w:pStyle w:val="BodyText3"/>
        <w:jc w:val="both"/>
      </w:pPr>
      <w:r w:rsidRPr="002553C6">
        <w:t>NT = 0.20 LBD</w:t>
      </w:r>
      <w:r w:rsidR="00F129EC">
        <w:t>, where</w:t>
      </w:r>
    </w:p>
    <w:p w14:paraId="19C6E595" w14:textId="77777777" w:rsidR="0007388F" w:rsidRPr="008652BB" w:rsidRDefault="0007388F" w:rsidP="00CC0FE9">
      <w:pPr>
        <w:pStyle w:val="BodyText3"/>
        <w:jc w:val="both"/>
      </w:pPr>
      <w:r w:rsidRPr="008652BB">
        <w:t>L = aggregate length of cargo spaces from bulk head to bulk head</w:t>
      </w:r>
    </w:p>
    <w:p w14:paraId="7E624B1C" w14:textId="77777777" w:rsidR="0007388F" w:rsidRPr="008652BB" w:rsidRDefault="0007388F" w:rsidP="00CC0FE9">
      <w:pPr>
        <w:pStyle w:val="BodyText3"/>
        <w:jc w:val="both"/>
      </w:pPr>
      <w:r w:rsidRPr="008652BB">
        <w:t>B = breadth as defined in clause (</w:t>
      </w:r>
      <w:r w:rsidR="0047574E">
        <w:t>a</w:t>
      </w:r>
      <w:r w:rsidRPr="008652BB">
        <w:t xml:space="preserve">) of </w:t>
      </w:r>
      <w:r w:rsidR="0047574E">
        <w:t>paragraph 1</w:t>
      </w:r>
      <w:r w:rsidRPr="008652BB">
        <w:t>.</w:t>
      </w:r>
    </w:p>
    <w:p w14:paraId="1BE8640A" w14:textId="77777777" w:rsidR="0007388F" w:rsidRPr="008652BB" w:rsidRDefault="0007388F" w:rsidP="00CC0FE9">
      <w:pPr>
        <w:pStyle w:val="BodyText3"/>
        <w:jc w:val="both"/>
      </w:pPr>
      <w:r w:rsidRPr="008652BB">
        <w:t xml:space="preserve">D = </w:t>
      </w:r>
      <w:proofErr w:type="spellStart"/>
      <w:r w:rsidRPr="008652BB">
        <w:t>moulded</w:t>
      </w:r>
      <w:proofErr w:type="spellEnd"/>
      <w:r w:rsidRPr="008652BB">
        <w:t xml:space="preserve"> depth as defined in clause (</w:t>
      </w:r>
      <w:r w:rsidR="0047574E">
        <w:t>g</w:t>
      </w:r>
      <w:r w:rsidRPr="008652BB">
        <w:t xml:space="preserve">) of </w:t>
      </w:r>
      <w:r w:rsidR="0047574E">
        <w:t>paragraph 1</w:t>
      </w:r>
      <w:r w:rsidRPr="008652BB">
        <w:t>.</w:t>
      </w:r>
    </w:p>
    <w:p w14:paraId="3D5298A4" w14:textId="77777777" w:rsidR="0007388F" w:rsidRPr="008652BB" w:rsidRDefault="00F129EC" w:rsidP="00CC0FE9">
      <w:pPr>
        <w:pStyle w:val="BodyText3"/>
        <w:jc w:val="both"/>
      </w:pPr>
      <w:r>
        <w:t>p</w:t>
      </w:r>
      <w:r w:rsidR="0007388F" w:rsidRPr="008652BB">
        <w:t>rovided further that NT shall not be less than 0.30 GT.</w:t>
      </w:r>
    </w:p>
    <w:p w14:paraId="24B6B095" w14:textId="77777777" w:rsidR="0007388F" w:rsidRPr="008652BB" w:rsidRDefault="0007388F" w:rsidP="00CC0FE9">
      <w:pPr>
        <w:pStyle w:val="BodyText3"/>
        <w:jc w:val="both"/>
      </w:pPr>
      <w:r w:rsidRPr="008652BB">
        <w:t>(2)</w:t>
      </w:r>
      <w:r w:rsidRPr="008652BB">
        <w:tab/>
        <w:t xml:space="preserve">The </w:t>
      </w:r>
      <w:proofErr w:type="spellStart"/>
      <w:r w:rsidRPr="008652BB">
        <w:t>moulded</w:t>
      </w:r>
      <w:proofErr w:type="spellEnd"/>
      <w:r w:rsidRPr="008652BB">
        <w:t xml:space="preserve"> draught referred to in sub-</w:t>
      </w:r>
      <w:r w:rsidR="00042DD7">
        <w:t>paragraph</w:t>
      </w:r>
      <w:r w:rsidRPr="008652BB">
        <w:t xml:space="preserve">(1) is equal to </w:t>
      </w:r>
      <w:proofErr w:type="spellStart"/>
      <w:r w:rsidRPr="008652BB">
        <w:t>moulded</w:t>
      </w:r>
      <w:proofErr w:type="spellEnd"/>
      <w:r w:rsidRPr="008652BB">
        <w:t xml:space="preserve"> draught amidships in </w:t>
      </w:r>
      <w:proofErr w:type="spellStart"/>
      <w:r w:rsidRPr="008652BB">
        <w:t>metres</w:t>
      </w:r>
      <w:proofErr w:type="spellEnd"/>
      <w:r w:rsidRPr="008652BB">
        <w:t xml:space="preserve"> derived as follows:</w:t>
      </w:r>
    </w:p>
    <w:p w14:paraId="0FA11847" w14:textId="77777777" w:rsidR="0007388F" w:rsidRPr="008652BB" w:rsidRDefault="0007388F" w:rsidP="00CC0FE9">
      <w:pPr>
        <w:pStyle w:val="BodyText3"/>
        <w:jc w:val="both"/>
      </w:pPr>
      <w:r w:rsidRPr="008652BB">
        <w:t>(</w:t>
      </w:r>
      <w:proofErr w:type="spellStart"/>
      <w:r w:rsidRPr="008652BB">
        <w:t>i</w:t>
      </w:r>
      <w:proofErr w:type="spellEnd"/>
      <w:r w:rsidRPr="008652BB">
        <w:t>)      for ships to which load line rules apply, the draught corresponding to the summer load line (other than timber load lines) assigned in accordance with those rules;</w:t>
      </w:r>
    </w:p>
    <w:p w14:paraId="322D0E98" w14:textId="44734464" w:rsidR="0007388F" w:rsidRPr="008652BB" w:rsidRDefault="0007388F" w:rsidP="00CC0FE9">
      <w:pPr>
        <w:pStyle w:val="BodyText3"/>
        <w:jc w:val="both"/>
      </w:pPr>
      <w:r w:rsidRPr="008652BB">
        <w:t xml:space="preserve">(ii)     for passenger ships, the draught corresponding to the deepest </w:t>
      </w:r>
      <w:proofErr w:type="gramStart"/>
      <w:r w:rsidRPr="008652BB">
        <w:t>sub division</w:t>
      </w:r>
      <w:proofErr w:type="gramEnd"/>
      <w:r w:rsidRPr="008652BB">
        <w:t xml:space="preserve"> load line assigned in accordance with the Merchant Shipping (Construction and Survey of Passenger Ships) </w:t>
      </w:r>
      <w:proofErr w:type="gramStart"/>
      <w:r w:rsidRPr="008652BB">
        <w:t>Rules,;</w:t>
      </w:r>
      <w:proofErr w:type="gramEnd"/>
    </w:p>
    <w:p w14:paraId="0595BCE8" w14:textId="77777777" w:rsidR="0007388F" w:rsidRDefault="0007388F" w:rsidP="00CC0FE9">
      <w:pPr>
        <w:pStyle w:val="BodyText3"/>
        <w:jc w:val="both"/>
      </w:pPr>
      <w:r w:rsidRPr="008652BB">
        <w:t xml:space="preserve">(iii)     for ships not assigned load lines in accordance with load line rules the maximum permitted draught or 75% of </w:t>
      </w:r>
      <w:proofErr w:type="spellStart"/>
      <w:r w:rsidRPr="008652BB">
        <w:t>moulded</w:t>
      </w:r>
      <w:proofErr w:type="spellEnd"/>
      <w:r w:rsidRPr="008652BB">
        <w:t xml:space="preserve"> depth amidship, as the case may be.</w:t>
      </w:r>
    </w:p>
    <w:p w14:paraId="5C7CC208" w14:textId="77777777" w:rsidR="00F129EC" w:rsidRPr="008652BB" w:rsidRDefault="00F129EC" w:rsidP="00CC0FE9">
      <w:pPr>
        <w:pStyle w:val="BodyText3"/>
        <w:jc w:val="both"/>
      </w:pPr>
    </w:p>
    <w:p w14:paraId="392C9E20" w14:textId="284C7A92" w:rsidR="0007388F" w:rsidRPr="008652BB" w:rsidRDefault="0007388F" w:rsidP="00267EBE">
      <w:pPr>
        <w:pStyle w:val="Heading1"/>
        <w:numPr>
          <w:ilvl w:val="0"/>
          <w:numId w:val="24"/>
        </w:numPr>
        <w:jc w:val="both"/>
      </w:pPr>
      <w:r w:rsidRPr="008652BB">
        <w:tab/>
        <w:t>Calculations of volumes :</w:t>
      </w:r>
    </w:p>
    <w:p w14:paraId="7FBAF6B5" w14:textId="77777777" w:rsidR="0007388F" w:rsidRPr="008652BB" w:rsidRDefault="0007388F" w:rsidP="00CC0FE9">
      <w:pPr>
        <w:pStyle w:val="BodyText3"/>
        <w:jc w:val="both"/>
      </w:pPr>
      <w:r w:rsidRPr="008652BB">
        <w:t>(1)        All volumes included in the calculation of gross and net tonnage shall be measured, irrespective of the fitting of insulation or the like, to the inner side of the shell or structural boundary plating in ships constructed of metal, and to the outer surface of the shell or to the inner side of structural boundary surface in ships constructed of any other material.</w:t>
      </w:r>
    </w:p>
    <w:p w14:paraId="429769BA" w14:textId="77777777" w:rsidR="0007388F" w:rsidRPr="008652BB" w:rsidRDefault="0007388F" w:rsidP="00CC0FE9">
      <w:pPr>
        <w:pStyle w:val="BodyText3"/>
        <w:jc w:val="both"/>
      </w:pPr>
      <w:r w:rsidRPr="008652BB">
        <w:t>(2)        Volumes of appendages shall be included in the total volume. Spaces used both for ballast and cargo should be included as cargo spaces.</w:t>
      </w:r>
    </w:p>
    <w:p w14:paraId="45BFD4AB" w14:textId="77777777" w:rsidR="0007388F" w:rsidRPr="008652BB" w:rsidRDefault="0007388F" w:rsidP="00CC0FE9">
      <w:pPr>
        <w:pStyle w:val="BodyText3"/>
        <w:jc w:val="both"/>
      </w:pPr>
      <w:r w:rsidRPr="008652BB">
        <w:t>(3)       Volumes of spaces open to the sea may be excluded from the total volume.</w:t>
      </w:r>
    </w:p>
    <w:p w14:paraId="6B4E84A0" w14:textId="4B332B5C" w:rsidR="0007388F" w:rsidRPr="008652BB" w:rsidRDefault="0007388F" w:rsidP="00CC0FE9">
      <w:pPr>
        <w:pStyle w:val="BodyText3"/>
        <w:jc w:val="both"/>
      </w:pPr>
      <w:r w:rsidRPr="008652BB">
        <w:t xml:space="preserve">(4)        In accessible masts, king posts, air trunks and similar erections outside of and separated on all their sides from enclosed spaces and having cross sectional areas not exceeding one square </w:t>
      </w:r>
      <w:proofErr w:type="spellStart"/>
      <w:r w:rsidRPr="008652BB">
        <w:t>metre</w:t>
      </w:r>
      <w:proofErr w:type="spellEnd"/>
      <w:r w:rsidRPr="008652BB">
        <w:t xml:space="preserve"> should not be measured.  similarly, independent enclosed spaces of a volume not exceeding one cubic </w:t>
      </w:r>
      <w:proofErr w:type="spellStart"/>
      <w:r w:rsidRPr="008652BB">
        <w:t>metre</w:t>
      </w:r>
      <w:proofErr w:type="spellEnd"/>
      <w:r w:rsidRPr="008652BB">
        <w:t xml:space="preserve"> shall not be measured.</w:t>
      </w:r>
    </w:p>
    <w:p w14:paraId="3E42EC88" w14:textId="77777777" w:rsidR="0007388F" w:rsidRDefault="001A20E2" w:rsidP="00CC0FE9">
      <w:pPr>
        <w:pStyle w:val="BodyText3"/>
        <w:jc w:val="both"/>
      </w:pPr>
      <w:r>
        <w:t>(</w:t>
      </w:r>
      <w:r w:rsidR="0007388F" w:rsidRPr="008652BB">
        <w:t xml:space="preserve">Note: </w:t>
      </w:r>
      <w:r w:rsidR="0007388F" w:rsidRPr="008652BB">
        <w:tab/>
        <w:t>Volume of spaces under pontoon hatch cover shall be included in the enclosed volume. The volume of spaces under such hatch cover underside of which are open are to be included in the Volume of cargo space also.</w:t>
      </w:r>
      <w:r>
        <w:t>)</w:t>
      </w:r>
    </w:p>
    <w:p w14:paraId="2878E15E" w14:textId="77777777" w:rsidR="00815C42" w:rsidRDefault="00815C42" w:rsidP="00CC0FE9">
      <w:pPr>
        <w:pStyle w:val="BodyText3"/>
        <w:jc w:val="both"/>
      </w:pPr>
    </w:p>
    <w:p w14:paraId="406AA352" w14:textId="77777777" w:rsidR="00815C42" w:rsidRPr="008652BB" w:rsidRDefault="00815C42" w:rsidP="00CC0FE9">
      <w:pPr>
        <w:pStyle w:val="BodyText3"/>
        <w:jc w:val="both"/>
      </w:pPr>
    </w:p>
    <w:p w14:paraId="56086844" w14:textId="38699AB3" w:rsidR="0007388F" w:rsidRPr="008652BB" w:rsidRDefault="0007388F" w:rsidP="00267EBE">
      <w:pPr>
        <w:pStyle w:val="Heading1"/>
        <w:numPr>
          <w:ilvl w:val="0"/>
          <w:numId w:val="24"/>
        </w:numPr>
        <w:jc w:val="both"/>
      </w:pPr>
      <w:r w:rsidRPr="008652BB">
        <w:t>Measurement and calculations :</w:t>
      </w:r>
    </w:p>
    <w:p w14:paraId="1B94CCA0" w14:textId="77777777" w:rsidR="0007388F" w:rsidRPr="008652BB" w:rsidRDefault="0007388F" w:rsidP="00CC0FE9">
      <w:pPr>
        <w:pStyle w:val="BodyText3"/>
        <w:jc w:val="both"/>
      </w:pPr>
      <w:r w:rsidRPr="008652BB">
        <w:t xml:space="preserve">(1)        All measurement used in the calculation of volumes shall be to the nearest </w:t>
      </w:r>
      <w:proofErr w:type="spellStart"/>
      <w:r w:rsidRPr="008652BB">
        <w:t>centimetre</w:t>
      </w:r>
      <w:proofErr w:type="spellEnd"/>
      <w:r w:rsidRPr="008652BB">
        <w:t xml:space="preserve">.  Final tonnage figures obtained in accordance with </w:t>
      </w:r>
      <w:r w:rsidR="006E74F8">
        <w:t>paragraphs</w:t>
      </w:r>
      <w:r w:rsidRPr="008652BB">
        <w:t>3 and 4 shall be rounded off to the nearest unit without decimals.</w:t>
      </w:r>
    </w:p>
    <w:p w14:paraId="367ADA63" w14:textId="7EC523A7" w:rsidR="0007388F" w:rsidRPr="008652BB" w:rsidRDefault="0007388F" w:rsidP="00CC0FE9">
      <w:pPr>
        <w:pStyle w:val="BodyText3"/>
        <w:jc w:val="both"/>
      </w:pPr>
      <w:r w:rsidRPr="008652BB">
        <w:t xml:space="preserve">(2)        The underdeck volume shall be calculated by methods providing accuracy acceptable to the </w:t>
      </w:r>
      <w:r w:rsidR="00596C1D">
        <w:t>Administration</w:t>
      </w:r>
      <w:r w:rsidRPr="008652BB">
        <w:t>.  However, the methods to be adopted will be one or a combination of the following methods :-</w:t>
      </w:r>
    </w:p>
    <w:p w14:paraId="2218CDA6" w14:textId="77777777" w:rsidR="0007388F" w:rsidRPr="008652BB" w:rsidRDefault="0007388F" w:rsidP="00CC0FE9">
      <w:pPr>
        <w:pStyle w:val="BodyText3"/>
        <w:jc w:val="both"/>
      </w:pPr>
      <w:r w:rsidRPr="008652BB">
        <w:t>(</w:t>
      </w:r>
      <w:proofErr w:type="spellStart"/>
      <w:r w:rsidRPr="008652BB">
        <w:t>i</w:t>
      </w:r>
      <w:proofErr w:type="spellEnd"/>
      <w:r w:rsidRPr="008652BB">
        <w:t xml:space="preserve">)  </w:t>
      </w:r>
      <w:r w:rsidRPr="008652BB">
        <w:tab/>
        <w:t xml:space="preserve">Suitable computer </w:t>
      </w:r>
      <w:proofErr w:type="spellStart"/>
      <w:r w:rsidRPr="008652BB">
        <w:t>programme</w:t>
      </w:r>
      <w:proofErr w:type="spellEnd"/>
      <w:r w:rsidRPr="008652BB">
        <w:t>, or</w:t>
      </w:r>
    </w:p>
    <w:p w14:paraId="2C96304C" w14:textId="77777777" w:rsidR="0007388F" w:rsidRPr="008652BB" w:rsidRDefault="0007388F" w:rsidP="00CC0FE9">
      <w:pPr>
        <w:pStyle w:val="BodyText3"/>
        <w:jc w:val="both"/>
      </w:pPr>
    </w:p>
    <w:p w14:paraId="18C7A908" w14:textId="77777777" w:rsidR="0007388F" w:rsidRPr="008652BB" w:rsidRDefault="0007388F" w:rsidP="00CC0FE9">
      <w:pPr>
        <w:pStyle w:val="BodyText3"/>
        <w:jc w:val="both"/>
      </w:pPr>
      <w:r w:rsidRPr="008652BB">
        <w:t>(ii</w:t>
      </w:r>
      <w:proofErr w:type="gramStart"/>
      <w:r w:rsidRPr="008652BB">
        <w:t xml:space="preserve">) </w:t>
      </w:r>
      <w:r w:rsidRPr="008652BB">
        <w:tab/>
        <w:t>Manual</w:t>
      </w:r>
      <w:proofErr w:type="gramEnd"/>
      <w:r w:rsidRPr="008652BB">
        <w:t xml:space="preserve"> integration of </w:t>
      </w:r>
      <w:proofErr w:type="gramStart"/>
      <w:r w:rsidRPr="008652BB">
        <w:t>cross sectional</w:t>
      </w:r>
      <w:proofErr w:type="gramEnd"/>
      <w:r w:rsidRPr="008652BB">
        <w:t xml:space="preserve"> areas of the hull at transverse sections obtained by following divisions of the length of </w:t>
      </w:r>
      <w:proofErr w:type="spellStart"/>
      <w:proofErr w:type="gramStart"/>
      <w:r w:rsidRPr="008652BB">
        <w:t>upperdeck</w:t>
      </w:r>
      <w:proofErr w:type="spellEnd"/>
      <w:r w:rsidRPr="008652BB">
        <w:t xml:space="preserve"> :</w:t>
      </w:r>
      <w:proofErr w:type="gramEnd"/>
    </w:p>
    <w:p w14:paraId="3EAC4E14" w14:textId="77777777" w:rsidR="0007388F" w:rsidRPr="008652BB" w:rsidRDefault="0007388F" w:rsidP="00CC0FE9">
      <w:pPr>
        <w:pStyle w:val="BodyText3"/>
        <w:jc w:val="both"/>
      </w:pPr>
    </w:p>
    <w:tbl>
      <w:tblPr>
        <w:tblStyle w:val="TableGrid"/>
        <w:tblW w:w="8651" w:type="dxa"/>
        <w:tblInd w:w="1537" w:type="dxa"/>
        <w:tblLook w:val="04A0" w:firstRow="1" w:lastRow="0" w:firstColumn="1" w:lastColumn="0" w:noHBand="0" w:noVBand="1"/>
      </w:tblPr>
      <w:tblGrid>
        <w:gridCol w:w="4961"/>
        <w:gridCol w:w="3690"/>
      </w:tblGrid>
      <w:tr w:rsidR="006E74F8" w:rsidRPr="00F129EC" w14:paraId="5AF08BE3" w14:textId="77777777" w:rsidTr="00A52E43">
        <w:tc>
          <w:tcPr>
            <w:tcW w:w="4961" w:type="dxa"/>
          </w:tcPr>
          <w:p w14:paraId="733C3B9D" w14:textId="77777777" w:rsidR="0007388F" w:rsidRPr="00973AAE" w:rsidRDefault="0007388F" w:rsidP="00CC0FE9">
            <w:pPr>
              <w:pStyle w:val="BodyText3"/>
              <w:jc w:val="both"/>
            </w:pPr>
            <w:r w:rsidRPr="00F129EC">
              <w:t>After extremity to After Perpendicular</w:t>
            </w:r>
          </w:p>
        </w:tc>
        <w:tc>
          <w:tcPr>
            <w:tcW w:w="3690" w:type="dxa"/>
          </w:tcPr>
          <w:p w14:paraId="68C7FAE1" w14:textId="77777777" w:rsidR="0007388F" w:rsidRPr="00973AAE" w:rsidRDefault="0007388F" w:rsidP="00CC0FE9">
            <w:pPr>
              <w:pStyle w:val="BodyText3"/>
              <w:jc w:val="both"/>
            </w:pPr>
            <w:r w:rsidRPr="00F129EC">
              <w:t>Two equal intervals</w:t>
            </w:r>
          </w:p>
        </w:tc>
      </w:tr>
      <w:tr w:rsidR="006E74F8" w:rsidRPr="00F129EC" w14:paraId="5C075A94" w14:textId="77777777" w:rsidTr="00A52E43">
        <w:tc>
          <w:tcPr>
            <w:tcW w:w="4961" w:type="dxa"/>
          </w:tcPr>
          <w:p w14:paraId="593370DC" w14:textId="77777777" w:rsidR="0007388F" w:rsidRPr="00973AAE" w:rsidRDefault="0007388F" w:rsidP="00CC0FE9">
            <w:pPr>
              <w:pStyle w:val="BodyText3"/>
              <w:jc w:val="both"/>
            </w:pPr>
            <w:r w:rsidRPr="00F129EC">
              <w:t>Forward  20% and After 20% of the length between the After and Forward Perpendiculars</w:t>
            </w:r>
          </w:p>
        </w:tc>
        <w:tc>
          <w:tcPr>
            <w:tcW w:w="3690" w:type="dxa"/>
          </w:tcPr>
          <w:p w14:paraId="257D8941" w14:textId="77777777" w:rsidR="0007388F" w:rsidRPr="00973AAE" w:rsidRDefault="0007388F" w:rsidP="00CC0FE9">
            <w:pPr>
              <w:pStyle w:val="BodyText3"/>
              <w:jc w:val="both"/>
            </w:pPr>
            <w:r w:rsidRPr="00F129EC">
              <w:t>Four equal intervals</w:t>
            </w:r>
          </w:p>
        </w:tc>
      </w:tr>
      <w:tr w:rsidR="006E74F8" w:rsidRPr="00F129EC" w14:paraId="33B4D4CC" w14:textId="77777777" w:rsidTr="00A52E43">
        <w:tc>
          <w:tcPr>
            <w:tcW w:w="4961" w:type="dxa"/>
          </w:tcPr>
          <w:p w14:paraId="212AC30C" w14:textId="77777777" w:rsidR="0007388F" w:rsidRPr="00973AAE" w:rsidRDefault="0007388F" w:rsidP="00CC0FE9">
            <w:pPr>
              <w:pStyle w:val="BodyText3"/>
              <w:jc w:val="both"/>
            </w:pPr>
            <w:r w:rsidRPr="00F129EC">
              <w:t>Centre 60% of the length between After and Forward Perpendiculars</w:t>
            </w:r>
          </w:p>
        </w:tc>
        <w:tc>
          <w:tcPr>
            <w:tcW w:w="3690" w:type="dxa"/>
          </w:tcPr>
          <w:p w14:paraId="008970B1" w14:textId="77777777" w:rsidR="0007388F" w:rsidRPr="00973AAE" w:rsidRDefault="0007388F" w:rsidP="00CC0FE9">
            <w:pPr>
              <w:pStyle w:val="BodyText3"/>
              <w:jc w:val="both"/>
            </w:pPr>
            <w:r w:rsidRPr="00F129EC">
              <w:t>Six equal intervals</w:t>
            </w:r>
          </w:p>
        </w:tc>
      </w:tr>
      <w:tr w:rsidR="006E74F8" w:rsidRPr="00F129EC" w14:paraId="189FC7E7" w14:textId="77777777" w:rsidTr="00A52E43">
        <w:tc>
          <w:tcPr>
            <w:tcW w:w="4961" w:type="dxa"/>
          </w:tcPr>
          <w:p w14:paraId="3B546D2E" w14:textId="77777777" w:rsidR="0007388F" w:rsidRPr="00973AAE" w:rsidRDefault="0007388F" w:rsidP="00CC0FE9">
            <w:pPr>
              <w:pStyle w:val="BodyText3"/>
              <w:jc w:val="both"/>
            </w:pPr>
            <w:r w:rsidRPr="00F129EC">
              <w:t>Forward Perpendicular to Forward most extremity</w:t>
            </w:r>
          </w:p>
        </w:tc>
        <w:tc>
          <w:tcPr>
            <w:tcW w:w="3690" w:type="dxa"/>
          </w:tcPr>
          <w:p w14:paraId="30ED3F3D" w14:textId="77777777" w:rsidR="0007388F" w:rsidRPr="00973AAE" w:rsidRDefault="0007388F" w:rsidP="00CC0FE9">
            <w:pPr>
              <w:pStyle w:val="BodyText3"/>
              <w:jc w:val="both"/>
            </w:pPr>
            <w:r w:rsidRPr="00F129EC">
              <w:t>Two equal intervals</w:t>
            </w:r>
          </w:p>
        </w:tc>
      </w:tr>
    </w:tbl>
    <w:p w14:paraId="44C499FF" w14:textId="77777777" w:rsidR="0007388F" w:rsidRPr="008652BB" w:rsidRDefault="0007388F" w:rsidP="00CC0FE9">
      <w:pPr>
        <w:pStyle w:val="BodyText3"/>
        <w:jc w:val="both"/>
      </w:pPr>
    </w:p>
    <w:p w14:paraId="4554A480" w14:textId="77777777" w:rsidR="0007388F" w:rsidRPr="008652BB" w:rsidRDefault="0007388F" w:rsidP="00CC0FE9">
      <w:pPr>
        <w:pStyle w:val="BodyText3"/>
        <w:jc w:val="both"/>
      </w:pPr>
      <w:r w:rsidRPr="008652BB">
        <w:t xml:space="preserve">These </w:t>
      </w:r>
      <w:proofErr w:type="gramStart"/>
      <w:r w:rsidRPr="008652BB">
        <w:t>cross sectional</w:t>
      </w:r>
      <w:proofErr w:type="gramEnd"/>
      <w:r w:rsidRPr="008652BB">
        <w:t xml:space="preserve"> areas may be obtained by using planimeter or from the “Section Area Curves” or the “</w:t>
      </w:r>
      <w:proofErr w:type="spellStart"/>
      <w:r w:rsidRPr="008652BB">
        <w:t>Bonjean’s</w:t>
      </w:r>
      <w:proofErr w:type="spellEnd"/>
      <w:r w:rsidRPr="008652BB">
        <w:t xml:space="preserve"> Curves” or by the manual integration method or measurement of the transverse section given in Appendix III</w:t>
      </w:r>
      <w:r w:rsidR="006E74F8">
        <w:t xml:space="preserve"> or</w:t>
      </w:r>
    </w:p>
    <w:p w14:paraId="5B37ACAC" w14:textId="77777777" w:rsidR="0007388F" w:rsidRPr="008652BB" w:rsidRDefault="0007388F" w:rsidP="00CC0FE9">
      <w:pPr>
        <w:pStyle w:val="BodyText3"/>
        <w:jc w:val="both"/>
      </w:pPr>
    </w:p>
    <w:p w14:paraId="01E82B17" w14:textId="77777777" w:rsidR="0007388F" w:rsidRPr="008652BB" w:rsidRDefault="0007388F" w:rsidP="00CC0FE9">
      <w:pPr>
        <w:pStyle w:val="BodyText3"/>
        <w:jc w:val="both"/>
      </w:pPr>
      <w:r w:rsidRPr="008652BB">
        <w:t>(iii)</w:t>
      </w:r>
      <w:r w:rsidRPr="008652BB">
        <w:tab/>
        <w:t>By physical measurement in accordance with Appendix III.</w:t>
      </w:r>
    </w:p>
    <w:p w14:paraId="42C9B459" w14:textId="77777777" w:rsidR="0007388F" w:rsidRPr="008652BB" w:rsidRDefault="0007388F" w:rsidP="00CC0FE9">
      <w:pPr>
        <w:pStyle w:val="BodyText3"/>
        <w:jc w:val="both"/>
      </w:pPr>
    </w:p>
    <w:p w14:paraId="4F188D81" w14:textId="4141AE53" w:rsidR="0007388F" w:rsidRPr="008652BB" w:rsidRDefault="0007388F" w:rsidP="00267EBE">
      <w:pPr>
        <w:pStyle w:val="Heading1"/>
        <w:numPr>
          <w:ilvl w:val="0"/>
          <w:numId w:val="24"/>
        </w:numPr>
        <w:jc w:val="both"/>
      </w:pPr>
      <w:r w:rsidRPr="008652BB">
        <w:tab/>
        <w:t>Change of net tonnage</w:t>
      </w:r>
      <w:r w:rsidRPr="008652BB">
        <w:rPr>
          <w:rStyle w:val="apple-converted-space"/>
          <w:rFonts w:cs="Arial"/>
          <w:szCs w:val="22"/>
        </w:rPr>
        <w:t> </w:t>
      </w:r>
      <w:r w:rsidRPr="008652BB">
        <w:t>:</w:t>
      </w:r>
    </w:p>
    <w:p w14:paraId="7BF9702A" w14:textId="77777777" w:rsidR="0007388F" w:rsidRPr="008652BB" w:rsidRDefault="0007388F" w:rsidP="00CC0FE9">
      <w:pPr>
        <w:pStyle w:val="BodyText3"/>
        <w:jc w:val="both"/>
      </w:pPr>
      <w:r w:rsidRPr="008652BB">
        <w:t xml:space="preserve">(1)        When the characteristics of a ship, such as V, </w:t>
      </w:r>
      <w:proofErr w:type="spellStart"/>
      <w:r w:rsidRPr="008652BB">
        <w:t>V</w:t>
      </w:r>
      <w:r w:rsidRPr="008652BB">
        <w:rPr>
          <w:vertAlign w:val="subscript"/>
        </w:rPr>
        <w:t>c</w:t>
      </w:r>
      <w:proofErr w:type="spellEnd"/>
      <w:r w:rsidRPr="008652BB">
        <w:rPr>
          <w:rStyle w:val="apple-converted-space"/>
          <w:rFonts w:cs="Arial"/>
          <w:szCs w:val="22"/>
        </w:rPr>
        <w:t> </w:t>
      </w:r>
      <w:r w:rsidRPr="008652BB">
        <w:t>, d, N</w:t>
      </w:r>
      <w:r w:rsidRPr="008652BB">
        <w:rPr>
          <w:vertAlign w:val="subscript"/>
        </w:rPr>
        <w:t>1</w:t>
      </w:r>
      <w:r w:rsidRPr="008652BB">
        <w:rPr>
          <w:rStyle w:val="apple-converted-space"/>
          <w:rFonts w:cs="Arial"/>
          <w:szCs w:val="22"/>
          <w:vertAlign w:val="subscript"/>
        </w:rPr>
        <w:t> </w:t>
      </w:r>
      <w:r w:rsidRPr="008652BB">
        <w:t> or N</w:t>
      </w:r>
      <w:r w:rsidRPr="008652BB">
        <w:rPr>
          <w:vertAlign w:val="subscript"/>
        </w:rPr>
        <w:t>2</w:t>
      </w:r>
      <w:r w:rsidRPr="008652BB">
        <w:rPr>
          <w:rStyle w:val="apple-converted-space"/>
          <w:rFonts w:cs="Arial"/>
          <w:szCs w:val="22"/>
        </w:rPr>
        <w:t> </w:t>
      </w:r>
      <w:r w:rsidRPr="008652BB">
        <w:t xml:space="preserve">as determined in accordance with </w:t>
      </w:r>
      <w:r w:rsidR="006E74F8">
        <w:t>paragraphs</w:t>
      </w:r>
      <w:r w:rsidRPr="008652BB">
        <w:t xml:space="preserve">3 and 4 are altered and where such an alteration results in an increase in its net tonnage as determined in accordance with the provisions of </w:t>
      </w:r>
      <w:r w:rsidR="006E74F8">
        <w:t>paragraph</w:t>
      </w:r>
      <w:r w:rsidRPr="008652BB">
        <w:t>4, the net tonnage of the ship corresponding to the new characteristics shall be determined and shall be applied without delay.</w:t>
      </w:r>
    </w:p>
    <w:p w14:paraId="2B510773" w14:textId="77777777" w:rsidR="0007388F" w:rsidRPr="008652BB" w:rsidRDefault="0007388F" w:rsidP="00CC0FE9">
      <w:pPr>
        <w:pStyle w:val="BodyText3"/>
        <w:jc w:val="both"/>
      </w:pPr>
      <w:r w:rsidRPr="008652BB">
        <w:t>(2)        A ship to which load lines referred to in sub-</w:t>
      </w:r>
      <w:r w:rsidR="006E74F8">
        <w:t>para</w:t>
      </w:r>
      <w:r w:rsidRPr="008652BB">
        <w:t>4(2)(</w:t>
      </w:r>
      <w:proofErr w:type="spellStart"/>
      <w:r w:rsidRPr="008652BB">
        <w:t>i</w:t>
      </w:r>
      <w:proofErr w:type="spellEnd"/>
      <w:r w:rsidRPr="008652BB">
        <w:t xml:space="preserve">) and 4(2)(ii) are concurrently assigned shall be given only one net tonnage as determined in accordance with the provisions of </w:t>
      </w:r>
      <w:r w:rsidR="006E74F8">
        <w:t>paragraph</w:t>
      </w:r>
      <w:r w:rsidRPr="008652BB">
        <w:t>4 and that tonnage shall be the tonnage applicable to the appropriate assigned load line for the trade in which the ship is engaged.</w:t>
      </w:r>
    </w:p>
    <w:p w14:paraId="5E979AEC" w14:textId="6BF5BD91" w:rsidR="0007388F" w:rsidRPr="008652BB" w:rsidRDefault="0007388F" w:rsidP="00CC0FE9">
      <w:pPr>
        <w:pStyle w:val="BodyText3"/>
        <w:jc w:val="both"/>
      </w:pPr>
      <w:r w:rsidRPr="008652BB">
        <w:t xml:space="preserve">(3)        When the characteristics of a ship such as V, </w:t>
      </w:r>
      <w:proofErr w:type="spellStart"/>
      <w:r w:rsidRPr="008652BB">
        <w:t>V</w:t>
      </w:r>
      <w:r w:rsidRPr="008652BB">
        <w:rPr>
          <w:vertAlign w:val="subscript"/>
        </w:rPr>
        <w:t>c</w:t>
      </w:r>
      <w:proofErr w:type="spellEnd"/>
      <w:r w:rsidRPr="008652BB">
        <w:rPr>
          <w:rStyle w:val="apple-converted-space"/>
          <w:rFonts w:cs="Arial"/>
          <w:szCs w:val="22"/>
        </w:rPr>
        <w:t> </w:t>
      </w:r>
      <w:r w:rsidRPr="008652BB">
        <w:t>, d, N</w:t>
      </w:r>
      <w:r w:rsidRPr="008652BB">
        <w:rPr>
          <w:vertAlign w:val="subscript"/>
        </w:rPr>
        <w:t>1</w:t>
      </w:r>
      <w:r w:rsidRPr="008652BB">
        <w:rPr>
          <w:rStyle w:val="apple-converted-space"/>
          <w:rFonts w:cs="Arial"/>
          <w:szCs w:val="22"/>
          <w:vertAlign w:val="subscript"/>
        </w:rPr>
        <w:t> </w:t>
      </w:r>
      <w:r w:rsidRPr="008652BB">
        <w:t> or N</w:t>
      </w:r>
      <w:r w:rsidRPr="008652BB">
        <w:rPr>
          <w:vertAlign w:val="subscript"/>
        </w:rPr>
        <w:t>2</w:t>
      </w:r>
      <w:r w:rsidRPr="008652BB">
        <w:rPr>
          <w:rStyle w:val="apple-converted-space"/>
          <w:rFonts w:cs="Arial"/>
          <w:szCs w:val="22"/>
          <w:vertAlign w:val="subscript"/>
        </w:rPr>
        <w:t> </w:t>
      </w:r>
      <w:r w:rsidRPr="008652BB">
        <w:t xml:space="preserve">as defined in </w:t>
      </w:r>
      <w:r w:rsidR="006E74F8">
        <w:t>para</w:t>
      </w:r>
      <w:r w:rsidR="00596C1D">
        <w:t>g</w:t>
      </w:r>
      <w:r w:rsidR="006E74F8">
        <w:t>raphs</w:t>
      </w:r>
      <w:r w:rsidRPr="008652BB">
        <w:t>3 and 4 are altered or when the appropriate assigned load line referred to in sub-</w:t>
      </w:r>
      <w:r w:rsidR="006E74F8">
        <w:t>para</w:t>
      </w:r>
      <w:r w:rsidRPr="008652BB">
        <w:t xml:space="preserve">(2) is altered due to the change of the trade in which the ship is engaged and where such an alteration results in a decrease in its net tonnage as determined in accordance with </w:t>
      </w:r>
      <w:r w:rsidR="006E74F8">
        <w:t>para</w:t>
      </w:r>
      <w:r w:rsidRPr="008652BB">
        <w:t>4, a new International tonnage Certificate (1969) incorporating the net tonnage so determined shall not be issued until twelve months have elapsed from the date on which the current certificate was issued:</w:t>
      </w:r>
    </w:p>
    <w:p w14:paraId="791F28E5" w14:textId="77777777" w:rsidR="0007388F" w:rsidRPr="008652BB" w:rsidRDefault="0007388F" w:rsidP="00CC0FE9">
      <w:pPr>
        <w:pStyle w:val="BodyText3"/>
        <w:jc w:val="both"/>
      </w:pPr>
      <w:r w:rsidRPr="008652BB">
        <w:t>Provided that this requirement shall not apply,-</w:t>
      </w:r>
    </w:p>
    <w:p w14:paraId="3B70DF3D" w14:textId="77777777" w:rsidR="0007388F" w:rsidRPr="008652BB" w:rsidRDefault="0007388F" w:rsidP="00267EBE">
      <w:pPr>
        <w:pStyle w:val="BodyText3"/>
        <w:numPr>
          <w:ilvl w:val="0"/>
          <w:numId w:val="8"/>
        </w:numPr>
        <w:jc w:val="both"/>
      </w:pPr>
      <w:r w:rsidRPr="008652BB">
        <w:t>if the ship is transferred to the flag of another State, or</w:t>
      </w:r>
    </w:p>
    <w:p w14:paraId="7430FF59" w14:textId="77777777" w:rsidR="0007388F" w:rsidRPr="008652BB" w:rsidRDefault="0007388F" w:rsidP="00CC0FE9">
      <w:pPr>
        <w:pStyle w:val="BodyText3"/>
        <w:jc w:val="both"/>
      </w:pPr>
    </w:p>
    <w:p w14:paraId="16C0F185" w14:textId="08FB49F9" w:rsidR="0007388F" w:rsidRPr="008652BB" w:rsidRDefault="0007388F" w:rsidP="00267EBE">
      <w:pPr>
        <w:pStyle w:val="BodyText3"/>
        <w:numPr>
          <w:ilvl w:val="0"/>
          <w:numId w:val="8"/>
        </w:numPr>
        <w:jc w:val="both"/>
      </w:pPr>
      <w:r w:rsidRPr="008652BB">
        <w:t xml:space="preserve">if the ship undergoes alterations or modifications which are deemed by the </w:t>
      </w:r>
      <w:r w:rsidR="00596C1D">
        <w:t>Administration</w:t>
      </w:r>
      <w:r w:rsidRPr="008652BB">
        <w:t xml:space="preserve"> to be of major character, such as the removal of a superstructure which requires an alteration of the assigned load line, or</w:t>
      </w:r>
    </w:p>
    <w:p w14:paraId="02FE3C49" w14:textId="77777777" w:rsidR="0007388F" w:rsidRPr="008652BB" w:rsidRDefault="0007388F" w:rsidP="00CC0FE9">
      <w:pPr>
        <w:pStyle w:val="BodyText3"/>
        <w:jc w:val="both"/>
      </w:pPr>
    </w:p>
    <w:p w14:paraId="6E5B5C23" w14:textId="77777777" w:rsidR="006A398B" w:rsidRDefault="0007388F" w:rsidP="00267EBE">
      <w:pPr>
        <w:pStyle w:val="BodyText3"/>
        <w:numPr>
          <w:ilvl w:val="0"/>
          <w:numId w:val="8"/>
        </w:numPr>
        <w:jc w:val="both"/>
      </w:pPr>
      <w:r w:rsidRPr="008652BB">
        <w:t>to passenger ships which are employed in the carriage of large numbers of special trade passengers.</w:t>
      </w:r>
    </w:p>
    <w:p w14:paraId="2E6AED35" w14:textId="77777777" w:rsidR="00A52E43" w:rsidRPr="00973AAE" w:rsidRDefault="00A52E43" w:rsidP="00CC0FE9">
      <w:pPr>
        <w:pStyle w:val="BodyText3"/>
        <w:jc w:val="both"/>
      </w:pPr>
    </w:p>
    <w:p w14:paraId="41EA9D95" w14:textId="277E36C3" w:rsidR="0007388F" w:rsidRPr="008652BB" w:rsidRDefault="0007388F" w:rsidP="00267EBE">
      <w:pPr>
        <w:pStyle w:val="Heading1"/>
        <w:numPr>
          <w:ilvl w:val="0"/>
          <w:numId w:val="24"/>
        </w:numPr>
        <w:jc w:val="both"/>
      </w:pPr>
      <w:r w:rsidRPr="008652BB">
        <w:lastRenderedPageBreak/>
        <w:t>Deck cargo and cargo in other spaces</w:t>
      </w:r>
      <w:r w:rsidRPr="008652BB">
        <w:rPr>
          <w:rStyle w:val="apple-converted-space"/>
          <w:rFonts w:cs="Arial"/>
          <w:szCs w:val="22"/>
        </w:rPr>
        <w:t> </w:t>
      </w:r>
      <w:r w:rsidRPr="008652BB">
        <w:t>:</w:t>
      </w:r>
    </w:p>
    <w:p w14:paraId="60AC3910" w14:textId="151384A0" w:rsidR="0007388F" w:rsidRPr="008652BB" w:rsidRDefault="0007388F" w:rsidP="00CC0FE9">
      <w:pPr>
        <w:pStyle w:val="BodyText3"/>
        <w:jc w:val="both"/>
      </w:pPr>
      <w:r w:rsidRPr="008652BB">
        <w:t xml:space="preserve">(1) </w:t>
      </w:r>
      <w:r w:rsidRPr="008652BB">
        <w:tab/>
        <w:t xml:space="preserve">If any ship other than a ship exclusively engaged in trading between any port or place in India carries any deck cargo or cargo in spaces not included in the computation of net tonnage, the tonnage of space so utilized for carrying cargo shall be measured in the manner specified in Appendix </w:t>
      </w:r>
      <w:r w:rsidR="00973AAE">
        <w:t>IV</w:t>
      </w:r>
      <w:r w:rsidRPr="008652BB">
        <w:t>and added to the relevant tonnage of the ship and the levy of dues based on ship's tonnage.</w:t>
      </w:r>
    </w:p>
    <w:p w14:paraId="4A161625" w14:textId="3501E274" w:rsidR="0007388F" w:rsidRPr="008652BB" w:rsidRDefault="0007388F" w:rsidP="00CC0FE9">
      <w:pPr>
        <w:pStyle w:val="BodyText3"/>
        <w:jc w:val="both"/>
      </w:pPr>
      <w:r w:rsidRPr="008652BB">
        <w:t xml:space="preserve">(2) </w:t>
      </w:r>
      <w:r w:rsidRPr="008652BB">
        <w:tab/>
        <w:t xml:space="preserve">The tonnage of spaces referred to in sub-rule (1) shall be ascertained by a surveyor or by an officer of the customs referred to in section 3 of the Customs Act, 1962, in the manner directed in Appendix </w:t>
      </w:r>
      <w:r w:rsidR="00596C1D">
        <w:t>IV</w:t>
      </w:r>
      <w:r w:rsidRPr="008652BB">
        <w:t xml:space="preserve"> and when so ascertained shall be entered by him in ship's official log book and also in a memorandum which he shall deliver to the Master and the Master shall, when any dues are demanded on ship's tonnage produce that Memorandum in the like manner as if it were ship's Certificate of Registry or in the case of a ship other than an Indian ship, a document equivalent to a Certificate of Registry.</w:t>
      </w:r>
    </w:p>
    <w:p w14:paraId="4C5C6288" w14:textId="77777777" w:rsidR="0007388F" w:rsidRPr="008652BB" w:rsidRDefault="0007388F" w:rsidP="00CC0FE9">
      <w:pPr>
        <w:pStyle w:val="BodyText3"/>
        <w:jc w:val="both"/>
      </w:pPr>
      <w:r w:rsidRPr="008652BB">
        <w:t>.</w:t>
      </w:r>
    </w:p>
    <w:p w14:paraId="0F3CD420" w14:textId="77777777" w:rsidR="00383B1F" w:rsidRDefault="00383B1F" w:rsidP="008652BB">
      <w:pPr>
        <w:rPr>
          <w:rFonts w:cs="Arial"/>
        </w:rPr>
      </w:pPr>
    </w:p>
    <w:p w14:paraId="2BA28580" w14:textId="77777777" w:rsidR="00383B1F" w:rsidRDefault="00383B1F" w:rsidP="008652BB">
      <w:pPr>
        <w:rPr>
          <w:rFonts w:cs="Arial"/>
        </w:rPr>
      </w:pPr>
    </w:p>
    <w:p w14:paraId="14E849FB" w14:textId="77777777" w:rsidR="00BD44DB" w:rsidRDefault="00BD44DB">
      <w:pPr>
        <w:spacing w:after="0" w:line="240" w:lineRule="auto"/>
        <w:jc w:val="left"/>
      </w:pPr>
      <w:bookmarkStart w:id="4" w:name="APPENDIX____I"/>
      <w:r>
        <w:br w:type="page"/>
      </w:r>
    </w:p>
    <w:p w14:paraId="2E6AEACA" w14:textId="77777777" w:rsidR="008A5B45" w:rsidRDefault="0007388F" w:rsidP="00416C38">
      <w:pPr>
        <w:spacing w:after="0" w:line="240" w:lineRule="auto"/>
        <w:jc w:val="center"/>
      </w:pPr>
      <w:r w:rsidRPr="008652BB">
        <w:lastRenderedPageBreak/>
        <w:t>APPENDIX I</w:t>
      </w:r>
    </w:p>
    <w:p w14:paraId="56BE2198" w14:textId="567037F6" w:rsidR="008A5B45" w:rsidRDefault="006A7791" w:rsidP="00EC3009">
      <w:pPr>
        <w:pStyle w:val="BodyText3"/>
      </w:pPr>
      <w:r w:rsidRPr="008652BB">
        <w:t xml:space="preserve">[ See </w:t>
      </w:r>
      <w:r>
        <w:t>paragraph</w:t>
      </w:r>
      <w:r w:rsidR="004C26C7">
        <w:t xml:space="preserve"> </w:t>
      </w:r>
      <w:r w:rsidR="003C6C81">
        <w:t>1(e)</w:t>
      </w:r>
      <w:r>
        <w:t xml:space="preserve"> of First Schedule</w:t>
      </w:r>
      <w:r w:rsidRPr="008652BB">
        <w:t xml:space="preserve"> ]</w:t>
      </w:r>
    </w:p>
    <w:bookmarkEnd w:id="4"/>
    <w:p w14:paraId="5D8AC914" w14:textId="77777777" w:rsidR="008A5B45" w:rsidRDefault="008A5B45" w:rsidP="00416C38">
      <w:pPr>
        <w:jc w:val="right"/>
      </w:pPr>
    </w:p>
    <w:p w14:paraId="3050FABB" w14:textId="77777777" w:rsidR="003C6C81" w:rsidRDefault="003C6C81" w:rsidP="00EC3009">
      <w:pPr>
        <w:pStyle w:val="BodyText3"/>
      </w:pPr>
    </w:p>
    <w:p w14:paraId="2DAF9214" w14:textId="77777777" w:rsidR="0007388F" w:rsidRDefault="0065439A" w:rsidP="00EC3009">
      <w:pPr>
        <w:pStyle w:val="BodyText3"/>
      </w:pPr>
      <w:r>
        <w:t>Figures referred to in</w:t>
      </w:r>
      <w:r w:rsidR="00D770B9">
        <w:t>Para1</w:t>
      </w:r>
      <w:r w:rsidR="0007388F" w:rsidRPr="008652BB">
        <w:t>(</w:t>
      </w:r>
      <w:r w:rsidR="00D770B9">
        <w:t>e</w:t>
      </w:r>
      <w:r w:rsidR="0007388F" w:rsidRPr="008652BB">
        <w:t>)</w:t>
      </w:r>
    </w:p>
    <w:p w14:paraId="4383E14E" w14:textId="77777777" w:rsidR="003C6C81" w:rsidRDefault="003C6C81" w:rsidP="00EC3009">
      <w:pPr>
        <w:pStyle w:val="BodyText3"/>
      </w:pPr>
    </w:p>
    <w:p w14:paraId="35675796" w14:textId="77777777" w:rsidR="00D770B9" w:rsidRDefault="00BD44DB" w:rsidP="00EC3009">
      <w:pPr>
        <w:pStyle w:val="BodyText3"/>
      </w:pPr>
      <w:r>
        <w:rPr>
          <w:noProof/>
        </w:rPr>
        <w:drawing>
          <wp:inline distT="0" distB="0" distL="0" distR="0" wp14:anchorId="3BE8685A" wp14:editId="5DF8091A">
            <wp:extent cx="5600700" cy="6781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9 at 11.42.36.png"/>
                    <pic:cNvPicPr/>
                  </pic:nvPicPr>
                  <pic:blipFill>
                    <a:blip r:embed="rId18">
                      <a:extLst>
                        <a:ext uri="{28A0092B-C50C-407E-A947-70E740481C1C}">
                          <a14:useLocalDpi xmlns:a14="http://schemas.microsoft.com/office/drawing/2010/main" val="0"/>
                        </a:ext>
                      </a:extLst>
                    </a:blip>
                    <a:stretch>
                      <a:fillRect/>
                    </a:stretch>
                  </pic:blipFill>
                  <pic:spPr>
                    <a:xfrm>
                      <a:off x="0" y="0"/>
                      <a:ext cx="5600700" cy="6781800"/>
                    </a:xfrm>
                    <a:prstGeom prst="rect">
                      <a:avLst/>
                    </a:prstGeom>
                  </pic:spPr>
                </pic:pic>
              </a:graphicData>
            </a:graphic>
          </wp:inline>
        </w:drawing>
      </w:r>
    </w:p>
    <w:p w14:paraId="55473E43" w14:textId="77777777" w:rsidR="0007388F" w:rsidRPr="008652BB" w:rsidRDefault="0007388F" w:rsidP="00EC3009">
      <w:pPr>
        <w:pStyle w:val="BodyText3"/>
      </w:pPr>
      <w:r w:rsidRPr="008652BB">
        <w:t> </w:t>
      </w:r>
    </w:p>
    <w:p w14:paraId="292C63E3" w14:textId="77777777" w:rsidR="00A06059" w:rsidRDefault="00A06059">
      <w:pPr>
        <w:spacing w:after="0" w:line="240" w:lineRule="auto"/>
        <w:jc w:val="left"/>
        <w:rPr>
          <w:rFonts w:eastAsia="Arial Unicode MS" w:cs="Times New Roman"/>
          <w:szCs w:val="24"/>
        </w:rPr>
      </w:pPr>
      <w:r>
        <w:br w:type="page"/>
      </w:r>
    </w:p>
    <w:p w14:paraId="2700C33F" w14:textId="77777777" w:rsidR="00A06059" w:rsidRDefault="00A06059" w:rsidP="00EC3009">
      <w:pPr>
        <w:pStyle w:val="BodyText3"/>
      </w:pPr>
      <w:r>
        <w:rPr>
          <w:noProof/>
        </w:rPr>
        <w:lastRenderedPageBreak/>
        <w:drawing>
          <wp:inline distT="0" distB="0" distL="0" distR="0" wp14:anchorId="0F82246F" wp14:editId="0EBC5EB7">
            <wp:extent cx="5829300" cy="7404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9 at 11.44.46.png"/>
                    <pic:cNvPicPr/>
                  </pic:nvPicPr>
                  <pic:blipFill>
                    <a:blip r:embed="rId19">
                      <a:extLst>
                        <a:ext uri="{28A0092B-C50C-407E-A947-70E740481C1C}">
                          <a14:useLocalDpi xmlns:a14="http://schemas.microsoft.com/office/drawing/2010/main" val="0"/>
                        </a:ext>
                      </a:extLst>
                    </a:blip>
                    <a:stretch>
                      <a:fillRect/>
                    </a:stretch>
                  </pic:blipFill>
                  <pic:spPr>
                    <a:xfrm>
                      <a:off x="0" y="0"/>
                      <a:ext cx="5829300" cy="7404100"/>
                    </a:xfrm>
                    <a:prstGeom prst="rect">
                      <a:avLst/>
                    </a:prstGeom>
                  </pic:spPr>
                </pic:pic>
              </a:graphicData>
            </a:graphic>
          </wp:inline>
        </w:drawing>
      </w:r>
    </w:p>
    <w:p w14:paraId="634F222C" w14:textId="77777777" w:rsidR="00A06059" w:rsidRDefault="00A06059">
      <w:pPr>
        <w:spacing w:after="0" w:line="240" w:lineRule="auto"/>
        <w:jc w:val="left"/>
        <w:rPr>
          <w:rFonts w:eastAsia="Arial Unicode MS" w:cs="Times New Roman"/>
          <w:szCs w:val="24"/>
        </w:rPr>
      </w:pPr>
      <w:r>
        <w:br w:type="page"/>
      </w:r>
    </w:p>
    <w:p w14:paraId="6DDEED77" w14:textId="77777777" w:rsidR="0007388F" w:rsidRPr="008652BB" w:rsidRDefault="00A06059" w:rsidP="00EC3009">
      <w:pPr>
        <w:pStyle w:val="BodyText3"/>
      </w:pPr>
      <w:r>
        <w:rPr>
          <w:noProof/>
        </w:rPr>
        <w:lastRenderedPageBreak/>
        <w:drawing>
          <wp:inline distT="0" distB="0" distL="0" distR="0" wp14:anchorId="6B8A4248" wp14:editId="321DC004">
            <wp:extent cx="5940425" cy="4999355"/>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9 at 11.45.47.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4999355"/>
                    </a:xfrm>
                    <a:prstGeom prst="rect">
                      <a:avLst/>
                    </a:prstGeom>
                  </pic:spPr>
                </pic:pic>
              </a:graphicData>
            </a:graphic>
          </wp:inline>
        </w:drawing>
      </w:r>
    </w:p>
    <w:p w14:paraId="1C48D542" w14:textId="77777777" w:rsidR="0007388F" w:rsidRPr="008652BB" w:rsidRDefault="0007388F">
      <w:pPr>
        <w:rPr>
          <w:rFonts w:cs="Arial"/>
        </w:rPr>
      </w:pPr>
      <w:r w:rsidRPr="008652BB">
        <w:rPr>
          <w:rFonts w:cs="Arial"/>
        </w:rPr>
        <w:br w:type="page"/>
      </w:r>
    </w:p>
    <w:p w14:paraId="312A1587" w14:textId="3A67AE67" w:rsidR="006A7791" w:rsidRPr="008652BB" w:rsidRDefault="0007388F" w:rsidP="00EC3009">
      <w:pPr>
        <w:pStyle w:val="BodyText3"/>
      </w:pPr>
      <w:bookmarkStart w:id="5" w:name="APPENDIX_II"/>
      <w:r w:rsidRPr="008652BB">
        <w:rPr>
          <w:rFonts w:eastAsia="Times New Roman" w:cs="Arial"/>
          <w:b/>
          <w:bCs/>
          <w:color w:val="auto"/>
          <w:u w:val="single"/>
          <w:lang w:bidi="hi-IN"/>
        </w:rPr>
        <w:lastRenderedPageBreak/>
        <w:t>APPENDIX II</w:t>
      </w:r>
      <w:bookmarkEnd w:id="5"/>
      <w:r w:rsidR="00633847">
        <w:rPr>
          <w:rFonts w:eastAsia="Times New Roman" w:cs="Arial"/>
          <w:b/>
          <w:bCs/>
          <w:color w:val="auto"/>
          <w:u w:val="single"/>
          <w:lang w:bidi="hi-IN"/>
        </w:rPr>
        <w:t xml:space="preserve"> </w:t>
      </w:r>
      <w:r w:rsidR="006A7791" w:rsidRPr="008652BB">
        <w:t xml:space="preserve">[ </w:t>
      </w:r>
      <w:r w:rsidR="00EC3009" w:rsidRPr="00EC3009">
        <w:t>See First Schedule, paragraphs 2 and 3</w:t>
      </w:r>
      <w:r w:rsidR="006A7791" w:rsidRPr="008652BB">
        <w:t>]</w:t>
      </w:r>
    </w:p>
    <w:p w14:paraId="317AC188" w14:textId="03C7F0E6" w:rsidR="0007388F" w:rsidRPr="008652BB" w:rsidRDefault="00633847" w:rsidP="008652BB">
      <w:pPr>
        <w:shd w:val="clear" w:color="auto" w:fill="FFFFFF"/>
        <w:spacing w:before="100" w:beforeAutospacing="1" w:after="100" w:afterAutospacing="1" w:line="240" w:lineRule="auto"/>
        <w:rPr>
          <w:rFonts w:eastAsia="Times New Roman" w:cs="Arial"/>
          <w:lang w:bidi="hi-IN"/>
        </w:rPr>
      </w:pPr>
      <w:r w:rsidRPr="00633847">
        <w:rPr>
          <w:rFonts w:eastAsia="Times New Roman" w:cs="Arial"/>
          <w:b/>
          <w:bCs/>
          <w:lang w:bidi="hi-IN"/>
        </w:rPr>
        <w:t>COEFFICIENTS K1 AND K2 REFERRED TO IN RULES 2 and 3</w:t>
      </w:r>
      <w:r w:rsidR="0007388F" w:rsidRPr="008652BB">
        <w:rPr>
          <w:rFonts w:eastAsia="Times New Roman" w:cs="Arial"/>
          <w:b/>
          <w:bCs/>
          <w:lang w:bidi="hi-IN"/>
        </w:rPr>
        <w:br/>
        <w:t>V OR V</w:t>
      </w:r>
      <w:r w:rsidR="0007388F" w:rsidRPr="008652BB">
        <w:rPr>
          <w:rFonts w:eastAsia="Times New Roman" w:cs="Arial"/>
          <w:b/>
          <w:bCs/>
          <w:vertAlign w:val="subscript"/>
          <w:lang w:bidi="hi-IN"/>
        </w:rPr>
        <w:t>C</w:t>
      </w:r>
      <w:r w:rsidR="0007388F" w:rsidRPr="008652BB">
        <w:rPr>
          <w:rFonts w:eastAsia="Times New Roman" w:cs="Arial"/>
          <w:b/>
          <w:bCs/>
          <w:lang w:bidi="hi-IN"/>
        </w:rPr>
        <w:t xml:space="preserve"> = Volume in cubic </w:t>
      </w:r>
      <w:proofErr w:type="spellStart"/>
      <w:r w:rsidR="0007388F" w:rsidRPr="008652BB">
        <w:rPr>
          <w:rFonts w:eastAsia="Times New Roman" w:cs="Arial"/>
          <w:b/>
          <w:bCs/>
          <w:lang w:bidi="hi-IN"/>
        </w:rPr>
        <w:t>metres</w:t>
      </w:r>
      <w:proofErr w:type="spellEnd"/>
      <w:r w:rsidR="0007388F" w:rsidRPr="008652BB">
        <w:rPr>
          <w:rFonts w:eastAsia="Times New Roman" w:cs="Arial"/>
          <w:lang w:bidi="hi-IN"/>
        </w:rPr>
        <w:t> </w:t>
      </w:r>
    </w:p>
    <w:tbl>
      <w:tblPr>
        <w:tblW w:w="9828" w:type="dxa"/>
        <w:shd w:val="clear" w:color="auto" w:fill="FFFFFF"/>
        <w:tblCellMar>
          <w:left w:w="0" w:type="dxa"/>
          <w:right w:w="0" w:type="dxa"/>
        </w:tblCellMar>
        <w:tblLook w:val="04A0" w:firstRow="1" w:lastRow="0" w:firstColumn="1" w:lastColumn="0" w:noHBand="0" w:noVBand="1"/>
      </w:tblPr>
      <w:tblGrid>
        <w:gridCol w:w="1107"/>
        <w:gridCol w:w="1341"/>
        <w:gridCol w:w="1080"/>
        <w:gridCol w:w="1260"/>
        <w:gridCol w:w="1080"/>
        <w:gridCol w:w="1378"/>
        <w:gridCol w:w="1121"/>
        <w:gridCol w:w="1461"/>
      </w:tblGrid>
      <w:tr w:rsidR="0007388F" w:rsidRPr="00B31212" w14:paraId="50ED5737" w14:textId="77777777" w:rsidTr="0007388F">
        <w:tc>
          <w:tcPr>
            <w:tcW w:w="11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5F448A" w14:textId="77777777" w:rsidR="0007388F" w:rsidRPr="008652BB" w:rsidRDefault="0007388F" w:rsidP="008652BB">
            <w:pPr>
              <w:spacing w:before="100" w:beforeAutospacing="1" w:after="100" w:afterAutospacing="1" w:line="240" w:lineRule="auto"/>
              <w:rPr>
                <w:rFonts w:eastAsia="Times New Roman" w:cs="Arial"/>
                <w:b/>
                <w:bCs/>
                <w:lang w:bidi="hi-IN"/>
              </w:rPr>
            </w:pPr>
            <w:r w:rsidRPr="008652BB">
              <w:rPr>
                <w:rFonts w:eastAsia="Times New Roman" w:cs="Arial"/>
                <w:b/>
                <w:bCs/>
                <w:lang w:bidi="hi-IN"/>
              </w:rPr>
              <w:t>V or  V</w:t>
            </w:r>
            <w:r w:rsidRPr="008652BB">
              <w:rPr>
                <w:rFonts w:eastAsia="Times New Roman" w:cs="Arial"/>
                <w:b/>
                <w:bCs/>
                <w:vertAlign w:val="subscript"/>
                <w:lang w:bidi="hi-IN"/>
              </w:rPr>
              <w:t>C</w:t>
            </w:r>
          </w:p>
        </w:tc>
        <w:tc>
          <w:tcPr>
            <w:tcW w:w="13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D53C92" w14:textId="77777777" w:rsidR="0007388F" w:rsidRPr="008652BB" w:rsidRDefault="0007388F" w:rsidP="008652BB">
            <w:pPr>
              <w:spacing w:before="100" w:beforeAutospacing="1" w:after="100" w:afterAutospacing="1" w:line="240" w:lineRule="auto"/>
              <w:rPr>
                <w:rFonts w:eastAsia="Times New Roman" w:cs="Arial"/>
                <w:b/>
                <w:bCs/>
                <w:lang w:bidi="hi-IN"/>
              </w:rPr>
            </w:pPr>
            <w:r w:rsidRPr="008652BB">
              <w:rPr>
                <w:rFonts w:eastAsia="Times New Roman" w:cs="Arial"/>
                <w:b/>
                <w:bCs/>
                <w:lang w:bidi="hi-IN"/>
              </w:rPr>
              <w:t>K</w:t>
            </w:r>
            <w:r w:rsidRPr="008652BB">
              <w:rPr>
                <w:rFonts w:eastAsia="Times New Roman" w:cs="Arial"/>
                <w:b/>
                <w:bCs/>
                <w:vertAlign w:val="subscript"/>
                <w:lang w:bidi="hi-IN"/>
              </w:rPr>
              <w:t>1</w:t>
            </w:r>
            <w:r w:rsidRPr="008652BB">
              <w:rPr>
                <w:rFonts w:eastAsia="Times New Roman" w:cs="Arial"/>
                <w:b/>
                <w:bCs/>
                <w:lang w:bidi="hi-IN"/>
              </w:rPr>
              <w:t> or K</w:t>
            </w:r>
            <w:r w:rsidRPr="008652BB">
              <w:rPr>
                <w:rFonts w:eastAsia="Times New Roman" w:cs="Arial"/>
                <w:b/>
                <w:bCs/>
                <w:vertAlign w:val="subscript"/>
                <w:lang w:bidi="hi-IN"/>
              </w:rPr>
              <w:t>2</w:t>
            </w: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1819018" w14:textId="77777777" w:rsidR="0007388F" w:rsidRPr="008652BB" w:rsidRDefault="0007388F" w:rsidP="008652BB">
            <w:pPr>
              <w:spacing w:before="100" w:beforeAutospacing="1" w:after="100" w:afterAutospacing="1" w:line="240" w:lineRule="auto"/>
              <w:rPr>
                <w:rFonts w:eastAsia="Times New Roman" w:cs="Arial"/>
                <w:b/>
                <w:bCs/>
                <w:lang w:bidi="hi-IN"/>
              </w:rPr>
            </w:pPr>
            <w:r w:rsidRPr="008652BB">
              <w:rPr>
                <w:rFonts w:eastAsia="Times New Roman" w:cs="Arial"/>
                <w:b/>
                <w:bCs/>
                <w:lang w:bidi="hi-IN"/>
              </w:rPr>
              <w:t>V or V</w:t>
            </w:r>
            <w:r w:rsidRPr="008652BB">
              <w:rPr>
                <w:rFonts w:eastAsia="Times New Roman" w:cs="Arial"/>
                <w:b/>
                <w:bCs/>
                <w:vertAlign w:val="subscript"/>
                <w:lang w:bidi="hi-IN"/>
              </w:rPr>
              <w:t>C</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81C781" w14:textId="77777777" w:rsidR="0007388F" w:rsidRPr="008652BB" w:rsidRDefault="0007388F" w:rsidP="008652BB">
            <w:pPr>
              <w:spacing w:before="100" w:beforeAutospacing="1" w:after="100" w:afterAutospacing="1" w:line="240" w:lineRule="auto"/>
              <w:rPr>
                <w:rFonts w:eastAsia="Times New Roman" w:cs="Arial"/>
                <w:b/>
                <w:bCs/>
                <w:lang w:bidi="hi-IN"/>
              </w:rPr>
            </w:pPr>
            <w:r w:rsidRPr="008652BB">
              <w:rPr>
                <w:rFonts w:eastAsia="Times New Roman" w:cs="Arial"/>
                <w:b/>
                <w:bCs/>
                <w:lang w:bidi="hi-IN"/>
              </w:rPr>
              <w:t>K</w:t>
            </w:r>
            <w:r w:rsidRPr="008652BB">
              <w:rPr>
                <w:rFonts w:eastAsia="Times New Roman" w:cs="Arial"/>
                <w:b/>
                <w:bCs/>
                <w:vertAlign w:val="subscript"/>
                <w:lang w:bidi="hi-IN"/>
              </w:rPr>
              <w:t>1</w:t>
            </w:r>
            <w:r w:rsidRPr="008652BB">
              <w:rPr>
                <w:rFonts w:eastAsia="Times New Roman" w:cs="Arial"/>
                <w:b/>
                <w:bCs/>
                <w:lang w:bidi="hi-IN"/>
              </w:rPr>
              <w:t> or K</w:t>
            </w:r>
            <w:r w:rsidRPr="008652BB">
              <w:rPr>
                <w:rFonts w:eastAsia="Times New Roman" w:cs="Arial"/>
                <w:b/>
                <w:bCs/>
                <w:vertAlign w:val="subscript"/>
                <w:lang w:bidi="hi-IN"/>
              </w:rPr>
              <w:t>2</w:t>
            </w: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CF7115" w14:textId="77777777" w:rsidR="0007388F" w:rsidRPr="008652BB" w:rsidRDefault="0007388F" w:rsidP="008652BB">
            <w:pPr>
              <w:spacing w:before="100" w:beforeAutospacing="1" w:after="100" w:afterAutospacing="1" w:line="240" w:lineRule="auto"/>
              <w:rPr>
                <w:rFonts w:eastAsia="Times New Roman" w:cs="Arial"/>
                <w:b/>
                <w:bCs/>
                <w:lang w:bidi="hi-IN"/>
              </w:rPr>
            </w:pPr>
            <w:r w:rsidRPr="008652BB">
              <w:rPr>
                <w:rFonts w:eastAsia="Times New Roman" w:cs="Arial"/>
                <w:b/>
                <w:bCs/>
                <w:lang w:bidi="hi-IN"/>
              </w:rPr>
              <w:t>V or V</w:t>
            </w:r>
            <w:r w:rsidRPr="008652BB">
              <w:rPr>
                <w:rFonts w:eastAsia="Times New Roman" w:cs="Arial"/>
                <w:b/>
                <w:bCs/>
                <w:vertAlign w:val="subscript"/>
                <w:lang w:bidi="hi-IN"/>
              </w:rPr>
              <w:t>C</w:t>
            </w:r>
          </w:p>
        </w:tc>
        <w:tc>
          <w:tcPr>
            <w:tcW w:w="13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C322EF0" w14:textId="77777777" w:rsidR="0007388F" w:rsidRPr="008652BB" w:rsidRDefault="0007388F" w:rsidP="008652BB">
            <w:pPr>
              <w:spacing w:before="100" w:beforeAutospacing="1" w:after="100" w:afterAutospacing="1" w:line="240" w:lineRule="auto"/>
              <w:rPr>
                <w:rFonts w:eastAsia="Times New Roman" w:cs="Arial"/>
                <w:b/>
                <w:bCs/>
                <w:lang w:bidi="hi-IN"/>
              </w:rPr>
            </w:pPr>
            <w:r w:rsidRPr="008652BB">
              <w:rPr>
                <w:rFonts w:eastAsia="Times New Roman" w:cs="Arial"/>
                <w:b/>
                <w:bCs/>
                <w:lang w:bidi="hi-IN"/>
              </w:rPr>
              <w:t>K</w:t>
            </w:r>
            <w:r w:rsidRPr="008652BB">
              <w:rPr>
                <w:rFonts w:eastAsia="Times New Roman" w:cs="Arial"/>
                <w:b/>
                <w:bCs/>
                <w:vertAlign w:val="subscript"/>
                <w:lang w:bidi="hi-IN"/>
              </w:rPr>
              <w:t>1</w:t>
            </w:r>
            <w:r w:rsidRPr="008652BB">
              <w:rPr>
                <w:rFonts w:eastAsia="Times New Roman" w:cs="Arial"/>
                <w:b/>
                <w:bCs/>
                <w:lang w:bidi="hi-IN"/>
              </w:rPr>
              <w:t> or K</w:t>
            </w:r>
            <w:r w:rsidRPr="008652BB">
              <w:rPr>
                <w:rFonts w:eastAsia="Times New Roman" w:cs="Arial"/>
                <w:b/>
                <w:bCs/>
                <w:vertAlign w:val="subscript"/>
                <w:lang w:bidi="hi-IN"/>
              </w:rPr>
              <w:t>2</w:t>
            </w:r>
          </w:p>
        </w:tc>
        <w:tc>
          <w:tcPr>
            <w:tcW w:w="112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C3F6DC6" w14:textId="77777777" w:rsidR="0007388F" w:rsidRPr="008652BB" w:rsidRDefault="0007388F" w:rsidP="008652BB">
            <w:pPr>
              <w:spacing w:before="100" w:beforeAutospacing="1" w:after="100" w:afterAutospacing="1" w:line="240" w:lineRule="auto"/>
              <w:rPr>
                <w:rFonts w:eastAsia="Times New Roman" w:cs="Arial"/>
                <w:b/>
                <w:bCs/>
                <w:lang w:bidi="hi-IN"/>
              </w:rPr>
            </w:pPr>
            <w:r w:rsidRPr="008652BB">
              <w:rPr>
                <w:rFonts w:eastAsia="Times New Roman" w:cs="Arial"/>
                <w:b/>
                <w:bCs/>
                <w:lang w:bidi="hi-IN"/>
              </w:rPr>
              <w:t>V or V</w:t>
            </w:r>
            <w:r w:rsidRPr="008652BB">
              <w:rPr>
                <w:rFonts w:eastAsia="Times New Roman" w:cs="Arial"/>
                <w:b/>
                <w:bCs/>
                <w:vertAlign w:val="subscript"/>
                <w:lang w:bidi="hi-IN"/>
              </w:rPr>
              <w:t>C</w:t>
            </w:r>
          </w:p>
        </w:tc>
        <w:tc>
          <w:tcPr>
            <w:tcW w:w="14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86334CC" w14:textId="77777777" w:rsidR="0007388F" w:rsidRPr="008652BB" w:rsidRDefault="0007388F" w:rsidP="008652BB">
            <w:pPr>
              <w:spacing w:before="100" w:beforeAutospacing="1" w:after="100" w:afterAutospacing="1" w:line="240" w:lineRule="auto"/>
              <w:rPr>
                <w:rFonts w:eastAsia="Times New Roman" w:cs="Arial"/>
                <w:b/>
                <w:bCs/>
                <w:lang w:bidi="hi-IN"/>
              </w:rPr>
            </w:pPr>
            <w:r w:rsidRPr="008652BB">
              <w:rPr>
                <w:rFonts w:eastAsia="Times New Roman" w:cs="Arial"/>
                <w:b/>
                <w:bCs/>
                <w:lang w:bidi="hi-IN"/>
              </w:rPr>
              <w:t>K</w:t>
            </w:r>
            <w:r w:rsidRPr="008652BB">
              <w:rPr>
                <w:rFonts w:eastAsia="Times New Roman" w:cs="Arial"/>
                <w:b/>
                <w:bCs/>
                <w:vertAlign w:val="subscript"/>
                <w:lang w:bidi="hi-IN"/>
              </w:rPr>
              <w:t>1</w:t>
            </w:r>
            <w:r w:rsidRPr="008652BB">
              <w:rPr>
                <w:rFonts w:eastAsia="Times New Roman" w:cs="Arial"/>
                <w:b/>
                <w:bCs/>
                <w:lang w:bidi="hi-IN"/>
              </w:rPr>
              <w:t> or K</w:t>
            </w:r>
            <w:r w:rsidRPr="008652BB">
              <w:rPr>
                <w:rFonts w:eastAsia="Times New Roman" w:cs="Arial"/>
                <w:b/>
                <w:bCs/>
                <w:vertAlign w:val="subscript"/>
                <w:lang w:bidi="hi-IN"/>
              </w:rPr>
              <w:t>2</w:t>
            </w:r>
          </w:p>
        </w:tc>
      </w:tr>
      <w:tr w:rsidR="0007388F" w:rsidRPr="00B31212" w14:paraId="33BC70A6"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37C26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29D91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0.2200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79070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45000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0EF3E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0.2931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AEC6E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330000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11160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0.3104</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871EC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670000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B3908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0.3165</w:t>
            </w:r>
          </w:p>
        </w:tc>
      </w:tr>
      <w:tr w:rsidR="0007388F" w:rsidRPr="00B31212" w14:paraId="0D96E7C3"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A4F7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078D2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0.2260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BEF3D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9DAE2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0.2940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2E5A8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340000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545AA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0.3106</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261ED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680000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791E9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0.3166</w:t>
            </w:r>
          </w:p>
        </w:tc>
      </w:tr>
      <w:tr w:rsidR="0007388F" w:rsidRPr="00B31212" w14:paraId="6FA89CEE"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45EF1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F1471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0.2295</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4187E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55000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06E85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0.2948</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0BC8B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350000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1EF09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0.3109</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01875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690000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B2BA7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0.3168</w:t>
            </w:r>
          </w:p>
        </w:tc>
      </w:tr>
      <w:tr w:rsidR="0007388F" w:rsidRPr="00B31212" w14:paraId="533C9C0A"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9942B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A1EBE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0.2320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E3F34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F9D0E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0.2956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CEFD8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360000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E15AA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0.3111</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5F38A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700000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0DD1F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0.316</w:t>
            </w:r>
          </w:p>
        </w:tc>
      </w:tr>
      <w:tr w:rsidR="0007388F" w:rsidRPr="00B31212" w14:paraId="12AAEABD"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3B050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3C856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0.2340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D6B28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65000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8BFDB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0.2963</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92694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370000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DD509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0.3114</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69602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710000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99E9C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0.3179</w:t>
            </w:r>
          </w:p>
        </w:tc>
      </w:tr>
      <w:tr w:rsidR="0007388F" w:rsidRPr="00B31212" w14:paraId="0A520EAF"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FC0DE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AE4E6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0.2356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03A0F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41DC0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0.2969</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A38F6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380000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C224F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0.3116</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11AFF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720000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98571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0.3170</w:t>
            </w:r>
          </w:p>
        </w:tc>
      </w:tr>
      <w:tr w:rsidR="0007388F" w:rsidRPr="00B31212" w14:paraId="2181D6A2"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0A16A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14F98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0.2369</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B4EA6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75000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9287F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0.2975</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7771F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380000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5CCD8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0.3118</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458CF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730000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3E6A5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0.3171</w:t>
            </w:r>
          </w:p>
        </w:tc>
      </w:tr>
      <w:tr w:rsidR="0007388F" w:rsidRPr="00B31212" w14:paraId="5365A381"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13CE9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F9C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0.2381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C3245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56817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0.2981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B173D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390000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B6E9F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0.3120</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3B365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740000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9FED7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0.3173</w:t>
            </w:r>
          </w:p>
        </w:tc>
      </w:tr>
      <w:tr w:rsidR="0007388F" w:rsidRPr="00B31212" w14:paraId="1DF8AD9F"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3E6B5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A8125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0.2391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D5511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85000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94373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0.2986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16453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400000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6A36D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0.3123</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C659C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750000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6EFD4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0.3174</w:t>
            </w:r>
          </w:p>
        </w:tc>
      </w:tr>
      <w:tr w:rsidR="0007388F" w:rsidRPr="00B31212" w14:paraId="76CBECF2"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9722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0CD6E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0.2400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9E01A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B1A54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0.2991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1D7CB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410000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5504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0.3125</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2522D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760000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B729C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0.3175</w:t>
            </w:r>
          </w:p>
        </w:tc>
      </w:tr>
      <w:tr w:rsidR="0007388F" w:rsidRPr="00B31212" w14:paraId="3827ABEE"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4DFEC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3392F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0.2460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9A384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95000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6D726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0.2996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CBA4C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420000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7C3BD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0.3127</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102B4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770000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5A096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0.3176</w:t>
            </w:r>
          </w:p>
        </w:tc>
      </w:tr>
      <w:tr w:rsidR="0007388F" w:rsidRPr="00B31212" w14:paraId="0E3C473E"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FB986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13C56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0.2495</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88A32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100000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E926B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0.3000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7E9F0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430000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A8C9D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0.3129</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54B45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780000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9863D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0.3177</w:t>
            </w:r>
          </w:p>
        </w:tc>
      </w:tr>
      <w:tr w:rsidR="0007388F" w:rsidRPr="00B31212" w14:paraId="2F706663"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85D83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C45C6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0.2520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1A55A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110000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55C1C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0.3008</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F72F9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440000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EA180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0.3131</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A8089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790000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5EC9C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0.3188</w:t>
            </w:r>
          </w:p>
        </w:tc>
      </w:tr>
      <w:tr w:rsidR="0007388F" w:rsidRPr="00B31212" w14:paraId="06B72473"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149E3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05501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0.2540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DE1BC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120000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DBAB0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0.3016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3E202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450000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64AA3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0.3133</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E2302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800000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5F43C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0.3180</w:t>
            </w:r>
          </w:p>
        </w:tc>
      </w:tr>
      <w:tr w:rsidR="0007388F" w:rsidRPr="00B31212" w14:paraId="6856A13F"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FE016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87C98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0.2556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4AC0A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130000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CD3EC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0.3023</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EF158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460000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1A2B8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0.3134</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0465C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810000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C27D8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0.3181</w:t>
            </w:r>
          </w:p>
        </w:tc>
      </w:tr>
      <w:tr w:rsidR="0007388F" w:rsidRPr="00B31212" w14:paraId="3C8EFC6C"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74DBB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1E79B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0.2569</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3020B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140000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64185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0.3029</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07D31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470000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393C3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0.3136</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C812A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820000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80502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0.3182</w:t>
            </w:r>
          </w:p>
        </w:tc>
      </w:tr>
      <w:tr w:rsidR="0007388F" w:rsidRPr="00B31212" w14:paraId="0600DDDF"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768D6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1C98C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0.2581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D6EF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150000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36084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0.3035</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E8D89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480000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C9432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0.3138</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21775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830000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EC5EE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0.3183</w:t>
            </w:r>
          </w:p>
        </w:tc>
      </w:tr>
      <w:tr w:rsidR="0007388F" w:rsidRPr="00B31212" w14:paraId="2390FEE1"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4C585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E6523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0.2591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EC891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160000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54A01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0.3041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8E263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490000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5CC4A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0.3140</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F0144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840000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45CB3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0.3184</w:t>
            </w:r>
          </w:p>
        </w:tc>
      </w:tr>
      <w:tr w:rsidR="0007388F" w:rsidRPr="00B31212" w14:paraId="0DF8B6D4"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8EBCA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E928D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0.2600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D1955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170000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5A98B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0.3046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A0D50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500000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1A659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0.3142</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B8DE4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850000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33094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0.3185</w:t>
            </w:r>
          </w:p>
        </w:tc>
      </w:tr>
      <w:tr w:rsidR="0007388F" w:rsidRPr="00B31212" w14:paraId="52418274"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8A8D0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5201B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0.2660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199D9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180000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BF229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0.3051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9EBCF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510000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C34B7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0.3143</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33970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860000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35F69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0.3186</w:t>
            </w:r>
          </w:p>
        </w:tc>
      </w:tr>
      <w:tr w:rsidR="0007388F" w:rsidRPr="00B31212" w14:paraId="31F75E93"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366B3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BB027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0.2695</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5AEDB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190000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5D844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0.3056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A9787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520000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7FEB5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0.3145</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74A3A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870000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B6195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0.3187</w:t>
            </w:r>
          </w:p>
        </w:tc>
      </w:tr>
      <w:tr w:rsidR="0007388F" w:rsidRPr="00B31212" w14:paraId="14258EF0"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F3EED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1D915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0.2720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5E2A3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200000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85ADB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0.3060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65E82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530000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88BDA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0.3146</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E03EB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880000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D3530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0.3188</w:t>
            </w:r>
          </w:p>
        </w:tc>
      </w:tr>
      <w:tr w:rsidR="0007388F" w:rsidRPr="00B31212" w14:paraId="18878FD3"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E93AA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7C95C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0.2740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8ABD4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210000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8AFE7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0.3064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5005C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540000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F9624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0.3148</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3C1B3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890000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ED6D5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0.3199</w:t>
            </w:r>
          </w:p>
        </w:tc>
      </w:tr>
      <w:tr w:rsidR="0007388F" w:rsidRPr="00B31212" w14:paraId="020028BE"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A54B9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51098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0.2756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E7C36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220000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3F4EA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0.3068</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BA5F6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550000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E9AA8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0.3150</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3F25C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900000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981F9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0.3190</w:t>
            </w:r>
          </w:p>
        </w:tc>
      </w:tr>
      <w:tr w:rsidR="0007388F" w:rsidRPr="00B31212" w14:paraId="4A4532E4"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27A86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7000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75990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0.2769</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7B43F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230000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EBC9C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0.3072</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A7B53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560000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E029D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0.3151</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B1162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910000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ABF79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0.3191</w:t>
            </w:r>
          </w:p>
        </w:tc>
      </w:tr>
      <w:tr w:rsidR="0007388F" w:rsidRPr="00B31212" w14:paraId="213A5052"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BE3E1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8000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614D2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0.2781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D9A59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240000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B346B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0.3076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AC835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570000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36940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0.3153</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DA26C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920000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0DEC9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0.3192</w:t>
            </w:r>
          </w:p>
        </w:tc>
      </w:tr>
      <w:tr w:rsidR="0007388F" w:rsidRPr="00B31212" w14:paraId="303CFE65"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28301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CA5F3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0.2791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B4826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250000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FC4C3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0.3080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04C8C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580000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982CB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0.3154</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F9984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930000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54473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0.3193</w:t>
            </w:r>
          </w:p>
        </w:tc>
      </w:tr>
      <w:tr w:rsidR="0007388F" w:rsidRPr="00B31212" w14:paraId="03304AA8"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F8345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10000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FDE58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0.2800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5B045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260000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C191E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0.3083</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086DF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590000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707FF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0.3156</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EA06A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940000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0D883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0.3194</w:t>
            </w:r>
          </w:p>
        </w:tc>
      </w:tr>
      <w:tr w:rsidR="0007388F" w:rsidRPr="00B31212" w14:paraId="184B0BA2"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ACAEE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15000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BDA8C8"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0.2835</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00F6A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270000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03DB4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0.3086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FF445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600000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EDEE3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0.3157</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D86C5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950000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C09CC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0.3195</w:t>
            </w:r>
          </w:p>
        </w:tc>
      </w:tr>
      <w:tr w:rsidR="0007388F" w:rsidRPr="00B31212" w14:paraId="38940BE2"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0A061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20000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97873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0.2860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2AA53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280000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11FCB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0.3089</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18AD0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610000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B1E5D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0.3158</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CC3BB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960000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1B623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0.3196</w:t>
            </w:r>
          </w:p>
        </w:tc>
      </w:tr>
      <w:tr w:rsidR="0007388F" w:rsidRPr="00B31212" w14:paraId="215CEBA9"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98BB83"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25000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5E655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0.2880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62586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290000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E732A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0.3092</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8FF1F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620000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423F69"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0.3160</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877F3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970000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27C27C"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0.3197</w:t>
            </w:r>
          </w:p>
        </w:tc>
      </w:tr>
      <w:tr w:rsidR="0007388F" w:rsidRPr="00B31212" w14:paraId="0888611C"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9795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30000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414C0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0.2895</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0FB78A"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300000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00E5A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0.3095</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77EEB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630000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0CFC2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0.3161</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31532E"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980000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50F9B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0.3198</w:t>
            </w:r>
          </w:p>
        </w:tc>
      </w:tr>
      <w:tr w:rsidR="0007388F" w:rsidRPr="00B31212" w14:paraId="29778F7A"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02262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35000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7F25E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0.2909</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DDC02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310000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21323F"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0.3098</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915675"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640000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AE897D"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0.3163</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DD6917"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990000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154150"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0.3199</w:t>
            </w:r>
          </w:p>
        </w:tc>
      </w:tr>
      <w:tr w:rsidR="0007388F" w:rsidRPr="00B31212" w14:paraId="592E1843" w14:textId="77777777" w:rsidTr="0007388F">
        <w:tc>
          <w:tcPr>
            <w:tcW w:w="1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C8071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40000</w:t>
            </w:r>
          </w:p>
        </w:tc>
        <w:tc>
          <w:tcPr>
            <w:tcW w:w="13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C42FE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0.2920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6DABC4"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320000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638706"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0.3101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3FBEB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650000</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84E5B2"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0.3164</w:t>
            </w:r>
          </w:p>
        </w:tc>
        <w:tc>
          <w:tcPr>
            <w:tcW w:w="11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6CCEBB"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1000000</w:t>
            </w:r>
          </w:p>
        </w:tc>
        <w:tc>
          <w:tcPr>
            <w:tcW w:w="14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43B971" w14:textId="77777777" w:rsidR="0007388F" w:rsidRPr="008652BB" w:rsidRDefault="0007388F" w:rsidP="008652BB">
            <w:pPr>
              <w:spacing w:before="100" w:beforeAutospacing="1" w:after="100" w:afterAutospacing="1" w:line="240" w:lineRule="auto"/>
              <w:rPr>
                <w:rFonts w:eastAsia="Times New Roman" w:cs="Arial"/>
                <w:lang w:bidi="hi-IN"/>
              </w:rPr>
            </w:pPr>
            <w:r w:rsidRPr="008652BB">
              <w:rPr>
                <w:rFonts w:eastAsia="Times New Roman" w:cs="Arial"/>
                <w:lang w:bidi="hi-IN"/>
              </w:rPr>
              <w:t>0.3200</w:t>
            </w:r>
          </w:p>
        </w:tc>
      </w:tr>
    </w:tbl>
    <w:p w14:paraId="5865B80D" w14:textId="77777777" w:rsidR="0007388F" w:rsidRPr="008652BB" w:rsidRDefault="0007388F">
      <w:pPr>
        <w:shd w:val="clear" w:color="auto" w:fill="FFFFFF"/>
        <w:spacing w:before="100" w:beforeAutospacing="1" w:after="100" w:afterAutospacing="1" w:line="240" w:lineRule="auto"/>
        <w:rPr>
          <w:rFonts w:eastAsia="Times New Roman" w:cs="Arial"/>
          <w:lang w:bidi="hi-IN"/>
        </w:rPr>
      </w:pPr>
      <w:r w:rsidRPr="008652BB">
        <w:rPr>
          <w:rFonts w:eastAsia="Times New Roman" w:cs="Arial"/>
          <w:lang w:bidi="hi-IN"/>
        </w:rPr>
        <w:t> Coefficients K</w:t>
      </w:r>
      <w:r w:rsidRPr="008652BB">
        <w:rPr>
          <w:rFonts w:eastAsia="Times New Roman" w:cs="Arial"/>
          <w:vertAlign w:val="subscript"/>
          <w:lang w:bidi="hi-IN"/>
        </w:rPr>
        <w:t>1 </w:t>
      </w:r>
      <w:r w:rsidRPr="008652BB">
        <w:rPr>
          <w:rFonts w:eastAsia="Times New Roman" w:cs="Arial"/>
          <w:lang w:bidi="hi-IN"/>
        </w:rPr>
        <w:t>or K</w:t>
      </w:r>
      <w:r w:rsidRPr="008652BB">
        <w:rPr>
          <w:rFonts w:eastAsia="Times New Roman" w:cs="Arial"/>
          <w:vertAlign w:val="subscript"/>
          <w:lang w:bidi="hi-IN"/>
        </w:rPr>
        <w:t>2</w:t>
      </w:r>
      <w:r w:rsidRPr="008652BB">
        <w:rPr>
          <w:rFonts w:eastAsia="Times New Roman" w:cs="Arial"/>
          <w:lang w:bidi="hi-IN"/>
        </w:rPr>
        <w:t xml:space="preserve"> at intermediate values of V or </w:t>
      </w:r>
      <w:proofErr w:type="spellStart"/>
      <w:r w:rsidRPr="008652BB">
        <w:rPr>
          <w:rFonts w:eastAsia="Times New Roman" w:cs="Arial"/>
          <w:lang w:bidi="hi-IN"/>
        </w:rPr>
        <w:t>V</w:t>
      </w:r>
      <w:r w:rsidRPr="008652BB">
        <w:rPr>
          <w:rFonts w:eastAsia="Times New Roman" w:cs="Arial"/>
          <w:vertAlign w:val="subscript"/>
          <w:lang w:bidi="hi-IN"/>
        </w:rPr>
        <w:t>c</w:t>
      </w:r>
      <w:proofErr w:type="spellEnd"/>
      <w:r w:rsidRPr="008652BB">
        <w:rPr>
          <w:rFonts w:eastAsia="Times New Roman" w:cs="Arial"/>
          <w:lang w:bidi="hi-IN"/>
        </w:rPr>
        <w:t> shall be obtained by linear interpolation.</w:t>
      </w:r>
    </w:p>
    <w:p w14:paraId="5152B246" w14:textId="77777777" w:rsidR="0007388F" w:rsidRPr="008652BB" w:rsidRDefault="0007388F">
      <w:pPr>
        <w:shd w:val="clear" w:color="auto" w:fill="FFFFFF"/>
        <w:spacing w:before="100" w:beforeAutospacing="1" w:after="100" w:afterAutospacing="1" w:line="240" w:lineRule="auto"/>
        <w:rPr>
          <w:rFonts w:eastAsia="Times New Roman" w:cs="Arial"/>
          <w:lang w:bidi="hi-IN"/>
        </w:rPr>
      </w:pPr>
      <w:r w:rsidRPr="008652BB">
        <w:rPr>
          <w:rFonts w:eastAsia="Times New Roman" w:cs="Arial"/>
          <w:lang w:bidi="hi-IN"/>
        </w:rPr>
        <w:t> </w:t>
      </w:r>
    </w:p>
    <w:p w14:paraId="6C8E0251" w14:textId="77777777" w:rsidR="0007388F" w:rsidRPr="008652BB" w:rsidRDefault="0007388F">
      <w:pPr>
        <w:rPr>
          <w:rFonts w:eastAsia="Times New Roman" w:cs="Arial"/>
          <w:lang w:bidi="hi-IN"/>
        </w:rPr>
      </w:pPr>
      <w:r w:rsidRPr="008652BB">
        <w:rPr>
          <w:rFonts w:eastAsia="Times New Roman" w:cs="Arial"/>
          <w:lang w:bidi="hi-IN"/>
        </w:rPr>
        <w:br w:type="page"/>
      </w:r>
    </w:p>
    <w:p w14:paraId="1EFBC3EE" w14:textId="77777777" w:rsidR="0007388F" w:rsidRPr="008652BB" w:rsidRDefault="0007388F" w:rsidP="00EC3009">
      <w:pPr>
        <w:pStyle w:val="BodyText3"/>
      </w:pPr>
      <w:bookmarkStart w:id="6" w:name="APPENDIX_III"/>
      <w:r w:rsidRPr="008652BB">
        <w:lastRenderedPageBreak/>
        <w:t>APPENDIX III</w:t>
      </w:r>
      <w:bookmarkEnd w:id="6"/>
    </w:p>
    <w:p w14:paraId="3B984785" w14:textId="76AC98D6" w:rsidR="0007388F" w:rsidRPr="008652BB" w:rsidRDefault="0007388F" w:rsidP="00EC3009">
      <w:pPr>
        <w:pStyle w:val="BodyText3"/>
      </w:pPr>
      <w:r w:rsidRPr="008652BB">
        <w:t>Measurement and Calculations</w:t>
      </w:r>
      <w:r w:rsidRPr="008652BB">
        <w:br/>
        <w:t xml:space="preserve">[ See </w:t>
      </w:r>
      <w:r w:rsidR="00E76CE5">
        <w:t>paragraph</w:t>
      </w:r>
      <w:r w:rsidR="004C26C7">
        <w:t xml:space="preserve"> </w:t>
      </w:r>
      <w:r w:rsidRPr="008652BB">
        <w:t>6</w:t>
      </w:r>
      <w:r w:rsidR="00973AAE">
        <w:t xml:space="preserve"> of First Schedule</w:t>
      </w:r>
      <w:r w:rsidRPr="008652BB">
        <w:t xml:space="preserve"> ]</w:t>
      </w:r>
    </w:p>
    <w:p w14:paraId="5BFC8CC9" w14:textId="77777777" w:rsidR="0007388F" w:rsidRPr="008652BB" w:rsidRDefault="0007388F" w:rsidP="00EC3009">
      <w:pPr>
        <w:pStyle w:val="BodyText3"/>
        <w:jc w:val="left"/>
      </w:pPr>
      <w:r w:rsidRPr="008652BB">
        <w:t>1.</w:t>
      </w:r>
      <w:r w:rsidRPr="008652BB">
        <w:tab/>
        <w:t>Calculations of Volume :</w:t>
      </w:r>
    </w:p>
    <w:p w14:paraId="02B1E233" w14:textId="77777777" w:rsidR="0007388F" w:rsidRPr="008652BB" w:rsidRDefault="0007388F" w:rsidP="00267EBE">
      <w:pPr>
        <w:pStyle w:val="BodyText3"/>
        <w:numPr>
          <w:ilvl w:val="0"/>
          <w:numId w:val="6"/>
        </w:numPr>
        <w:jc w:val="left"/>
      </w:pPr>
      <w:r w:rsidRPr="008652BB">
        <w:t>The length of the upper deck shall be measured in a straight line in the middle plane of the ship between the points at the forward and after ends of the deck where the underside of the deck or line of continuation thereof in way of breaks or discontinuous of the deck meets the inner side of the shell in ships constructed of metal or meets the outer surface of the hull in ships constructed of any other material.  such length shall be referred to as the "tonnage length". </w:t>
      </w:r>
    </w:p>
    <w:p w14:paraId="7D3F7692" w14:textId="77777777" w:rsidR="0007388F" w:rsidRPr="008652BB" w:rsidRDefault="0007388F" w:rsidP="00EC3009">
      <w:pPr>
        <w:pStyle w:val="BodyText3"/>
        <w:jc w:val="left"/>
      </w:pPr>
    </w:p>
    <w:p w14:paraId="06B4BA27" w14:textId="77777777" w:rsidR="0007388F" w:rsidRPr="008652BB" w:rsidRDefault="0007388F" w:rsidP="00267EBE">
      <w:pPr>
        <w:pStyle w:val="BodyText3"/>
        <w:numPr>
          <w:ilvl w:val="0"/>
          <w:numId w:val="6"/>
        </w:numPr>
        <w:jc w:val="left"/>
        <w:rPr>
          <w:b/>
          <w:bCs/>
        </w:rPr>
      </w:pPr>
      <w:r w:rsidRPr="008652BB">
        <w:t xml:space="preserve">The volume under the upper deck to be measured in three parts where the length of the foremost and aftermost parts shall be taken as </w:t>
      </w:r>
      <w:proofErr w:type="gramStart"/>
      <w:r w:rsidRPr="008652BB">
        <w:t>twenty five</w:t>
      </w:r>
      <w:proofErr w:type="gramEnd"/>
      <w:r w:rsidRPr="008652BB">
        <w:t xml:space="preserve"> per cent of the tonnage length, T</w:t>
      </w:r>
      <w:r w:rsidRPr="008652BB">
        <w:rPr>
          <w:vertAlign w:val="subscript"/>
        </w:rPr>
        <w:t>L</w:t>
      </w:r>
      <w:r w:rsidRPr="008652BB">
        <w:t>.</w:t>
      </w:r>
    </w:p>
    <w:p w14:paraId="5E561EFE" w14:textId="77777777" w:rsidR="0007388F" w:rsidRPr="008652BB" w:rsidRDefault="0007388F" w:rsidP="00EC3009">
      <w:pPr>
        <w:pStyle w:val="BodyText3"/>
        <w:jc w:val="left"/>
      </w:pPr>
    </w:p>
    <w:p w14:paraId="28EFD24A" w14:textId="77777777" w:rsidR="0007388F" w:rsidRPr="008652BB" w:rsidRDefault="0007388F" w:rsidP="00267EBE">
      <w:pPr>
        <w:pStyle w:val="BodyText3"/>
        <w:numPr>
          <w:ilvl w:val="0"/>
          <w:numId w:val="6"/>
        </w:numPr>
        <w:jc w:val="left"/>
        <w:rPr>
          <w:b/>
          <w:bCs/>
        </w:rPr>
      </w:pPr>
      <w:r w:rsidRPr="008652BB">
        <w:t xml:space="preserve">Each of the three parts of the Tonnage Length shall be divided into equal parts as shown in the following table </w:t>
      </w:r>
      <w:r w:rsidRPr="008652BB">
        <w:rPr>
          <w:b/>
          <w:bCs/>
        </w:rPr>
        <w:t>(see Fig. 1):</w:t>
      </w:r>
    </w:p>
    <w:p w14:paraId="13631676" w14:textId="77777777" w:rsidR="0007388F" w:rsidRPr="008652BB" w:rsidRDefault="0007388F" w:rsidP="00EC3009">
      <w:pPr>
        <w:pStyle w:val="BodyText3"/>
        <w:jc w:val="left"/>
      </w:pPr>
    </w:p>
    <w:tbl>
      <w:tblPr>
        <w:tblStyle w:val="TableGrid"/>
        <w:tblW w:w="0" w:type="auto"/>
        <w:tblInd w:w="1278" w:type="dxa"/>
        <w:tblLook w:val="04A0" w:firstRow="1" w:lastRow="0" w:firstColumn="1" w:lastColumn="0" w:noHBand="0" w:noVBand="1"/>
      </w:tblPr>
      <w:tblGrid>
        <w:gridCol w:w="2660"/>
        <w:gridCol w:w="2480"/>
        <w:gridCol w:w="2438"/>
      </w:tblGrid>
      <w:tr w:rsidR="0007388F" w:rsidRPr="00AB30B2" w14:paraId="30C0AF8F" w14:textId="77777777" w:rsidTr="0007388F">
        <w:tc>
          <w:tcPr>
            <w:tcW w:w="2660" w:type="dxa"/>
          </w:tcPr>
          <w:p w14:paraId="5B615B79" w14:textId="77777777" w:rsidR="0007388F" w:rsidRPr="00973AAE" w:rsidRDefault="0007388F" w:rsidP="00EC3009">
            <w:pPr>
              <w:pStyle w:val="BodyText3"/>
              <w:jc w:val="left"/>
              <w:rPr>
                <w:vertAlign w:val="subscript"/>
              </w:rPr>
            </w:pPr>
            <w:r w:rsidRPr="00AB30B2">
              <w:t>Tonnage Length T</w:t>
            </w:r>
            <w:r w:rsidRPr="00AB30B2">
              <w:rPr>
                <w:vertAlign w:val="subscript"/>
              </w:rPr>
              <w:t>L </w:t>
            </w:r>
          </w:p>
          <w:p w14:paraId="40FF0A0C" w14:textId="77777777" w:rsidR="0007388F" w:rsidRPr="00973AAE" w:rsidRDefault="0007388F" w:rsidP="00EC3009">
            <w:pPr>
              <w:pStyle w:val="BodyText3"/>
              <w:jc w:val="left"/>
            </w:pPr>
            <w:r w:rsidRPr="00AB30B2">
              <w:t xml:space="preserve">in </w:t>
            </w:r>
            <w:proofErr w:type="spellStart"/>
            <w:r w:rsidRPr="00AB30B2">
              <w:t>metres</w:t>
            </w:r>
            <w:proofErr w:type="spellEnd"/>
          </w:p>
        </w:tc>
        <w:tc>
          <w:tcPr>
            <w:tcW w:w="2480" w:type="dxa"/>
          </w:tcPr>
          <w:p w14:paraId="13314714" w14:textId="77777777" w:rsidR="0007388F" w:rsidRPr="00973AAE" w:rsidRDefault="0007388F" w:rsidP="00EC3009">
            <w:pPr>
              <w:pStyle w:val="BodyText3"/>
              <w:jc w:val="left"/>
            </w:pPr>
            <w:r w:rsidRPr="00AB30B2">
              <w:t>Forward 25% T</w:t>
            </w:r>
            <w:r w:rsidRPr="00AB30B2">
              <w:rPr>
                <w:vertAlign w:val="subscript"/>
              </w:rPr>
              <w:t xml:space="preserve">L </w:t>
            </w:r>
            <w:r w:rsidRPr="00AB30B2">
              <w:t>and after 25% T</w:t>
            </w:r>
            <w:r w:rsidRPr="00AB30B2">
              <w:rPr>
                <w:vertAlign w:val="subscript"/>
              </w:rPr>
              <w:t>L</w:t>
            </w:r>
          </w:p>
        </w:tc>
        <w:tc>
          <w:tcPr>
            <w:tcW w:w="2438" w:type="dxa"/>
          </w:tcPr>
          <w:p w14:paraId="64808023" w14:textId="77777777" w:rsidR="0007388F" w:rsidRPr="00973AAE" w:rsidRDefault="0007388F" w:rsidP="00EC3009">
            <w:pPr>
              <w:pStyle w:val="BodyText3"/>
              <w:jc w:val="left"/>
            </w:pPr>
            <w:r w:rsidRPr="00AB30B2">
              <w:t>Centre 50% T</w:t>
            </w:r>
            <w:r w:rsidRPr="00AB30B2">
              <w:rPr>
                <w:vertAlign w:val="subscript"/>
              </w:rPr>
              <w:t>L</w:t>
            </w:r>
          </w:p>
        </w:tc>
      </w:tr>
      <w:tr w:rsidR="0007388F" w:rsidRPr="00AB30B2" w14:paraId="069442EA" w14:textId="77777777" w:rsidTr="0007388F">
        <w:tc>
          <w:tcPr>
            <w:tcW w:w="2660" w:type="dxa"/>
          </w:tcPr>
          <w:p w14:paraId="6B1BC98D" w14:textId="77777777" w:rsidR="0007388F" w:rsidRPr="00973AAE" w:rsidRDefault="0007388F" w:rsidP="00EC3009">
            <w:pPr>
              <w:pStyle w:val="BodyText3"/>
              <w:jc w:val="left"/>
            </w:pPr>
            <w:r w:rsidRPr="00AB30B2">
              <w:t>&lt;60</w:t>
            </w:r>
          </w:p>
        </w:tc>
        <w:tc>
          <w:tcPr>
            <w:tcW w:w="2480" w:type="dxa"/>
          </w:tcPr>
          <w:p w14:paraId="241026CD" w14:textId="77777777" w:rsidR="0007388F" w:rsidRPr="00973AAE" w:rsidRDefault="0007388F" w:rsidP="00EC3009">
            <w:pPr>
              <w:pStyle w:val="BodyText3"/>
              <w:jc w:val="left"/>
            </w:pPr>
            <w:r w:rsidRPr="00AB30B2">
              <w:t>4</w:t>
            </w:r>
          </w:p>
        </w:tc>
        <w:tc>
          <w:tcPr>
            <w:tcW w:w="2438" w:type="dxa"/>
          </w:tcPr>
          <w:p w14:paraId="1AAD54A0" w14:textId="77777777" w:rsidR="0007388F" w:rsidRPr="00973AAE" w:rsidRDefault="0007388F" w:rsidP="00EC3009">
            <w:pPr>
              <w:pStyle w:val="BodyText3"/>
              <w:jc w:val="left"/>
            </w:pPr>
            <w:r w:rsidRPr="00AB30B2">
              <w:t>4</w:t>
            </w:r>
          </w:p>
        </w:tc>
      </w:tr>
      <w:tr w:rsidR="0007388F" w:rsidRPr="00AB30B2" w14:paraId="0AA82548" w14:textId="77777777" w:rsidTr="0007388F">
        <w:tc>
          <w:tcPr>
            <w:tcW w:w="2660" w:type="dxa"/>
          </w:tcPr>
          <w:p w14:paraId="00D7B4BF" w14:textId="3DB83A44" w:rsidR="0007388F" w:rsidRPr="00973AAE" w:rsidRDefault="0007388F" w:rsidP="00EC3009">
            <w:pPr>
              <w:pStyle w:val="BodyText3"/>
              <w:jc w:val="left"/>
            </w:pPr>
            <w:r w:rsidRPr="00AB30B2">
              <w:t xml:space="preserve">&gt;60 </w:t>
            </w:r>
            <w:r w:rsidR="004C26C7" w:rsidRPr="004C26C7">
              <w:t>≤</w:t>
            </w:r>
            <w:r w:rsidRPr="00AB30B2">
              <w:t xml:space="preserve"> 120</w:t>
            </w:r>
          </w:p>
        </w:tc>
        <w:tc>
          <w:tcPr>
            <w:tcW w:w="2480" w:type="dxa"/>
          </w:tcPr>
          <w:p w14:paraId="6E3DBD87" w14:textId="77777777" w:rsidR="0007388F" w:rsidRPr="00973AAE" w:rsidRDefault="0007388F" w:rsidP="00EC3009">
            <w:pPr>
              <w:pStyle w:val="BodyText3"/>
              <w:jc w:val="left"/>
            </w:pPr>
            <w:r w:rsidRPr="00AB30B2">
              <w:t>6</w:t>
            </w:r>
          </w:p>
        </w:tc>
        <w:tc>
          <w:tcPr>
            <w:tcW w:w="2438" w:type="dxa"/>
          </w:tcPr>
          <w:p w14:paraId="519CE273" w14:textId="77777777" w:rsidR="0007388F" w:rsidRPr="00973AAE" w:rsidRDefault="0007388F" w:rsidP="00EC3009">
            <w:pPr>
              <w:pStyle w:val="BodyText3"/>
              <w:jc w:val="left"/>
            </w:pPr>
            <w:r w:rsidRPr="00AB30B2">
              <w:t>6</w:t>
            </w:r>
          </w:p>
        </w:tc>
      </w:tr>
      <w:tr w:rsidR="0007388F" w:rsidRPr="00AB30B2" w14:paraId="7EDA87A3" w14:textId="77777777" w:rsidTr="0007388F">
        <w:tc>
          <w:tcPr>
            <w:tcW w:w="2660" w:type="dxa"/>
          </w:tcPr>
          <w:p w14:paraId="6FAAE3EA" w14:textId="77777777" w:rsidR="0007388F" w:rsidRPr="00973AAE" w:rsidRDefault="0007388F" w:rsidP="00EC3009">
            <w:pPr>
              <w:pStyle w:val="BodyText3"/>
              <w:jc w:val="left"/>
            </w:pPr>
            <w:r w:rsidRPr="00AB30B2">
              <w:t>&gt; 120</w:t>
            </w:r>
          </w:p>
        </w:tc>
        <w:tc>
          <w:tcPr>
            <w:tcW w:w="2480" w:type="dxa"/>
          </w:tcPr>
          <w:p w14:paraId="09F68105" w14:textId="77777777" w:rsidR="0007388F" w:rsidRPr="00973AAE" w:rsidRDefault="0007388F" w:rsidP="00EC3009">
            <w:pPr>
              <w:pStyle w:val="BodyText3"/>
              <w:jc w:val="left"/>
            </w:pPr>
            <w:r w:rsidRPr="00AB30B2">
              <w:t>8</w:t>
            </w:r>
          </w:p>
        </w:tc>
        <w:tc>
          <w:tcPr>
            <w:tcW w:w="2438" w:type="dxa"/>
          </w:tcPr>
          <w:p w14:paraId="50C05DC7" w14:textId="77777777" w:rsidR="0007388F" w:rsidRPr="00973AAE" w:rsidRDefault="0007388F" w:rsidP="00EC3009">
            <w:pPr>
              <w:pStyle w:val="BodyText3"/>
              <w:jc w:val="left"/>
            </w:pPr>
            <w:r w:rsidRPr="00AB30B2">
              <w:t>8</w:t>
            </w:r>
          </w:p>
        </w:tc>
      </w:tr>
    </w:tbl>
    <w:p w14:paraId="20926B15" w14:textId="77777777" w:rsidR="0007388F" w:rsidRPr="008652BB" w:rsidRDefault="0007388F" w:rsidP="00EC3009">
      <w:pPr>
        <w:pStyle w:val="BodyText3"/>
        <w:jc w:val="left"/>
      </w:pPr>
    </w:p>
    <w:p w14:paraId="2C22C9A4" w14:textId="77777777" w:rsidR="0007388F" w:rsidRPr="008652BB" w:rsidRDefault="0007388F" w:rsidP="00267EBE">
      <w:pPr>
        <w:pStyle w:val="BodyText3"/>
        <w:numPr>
          <w:ilvl w:val="0"/>
          <w:numId w:val="6"/>
        </w:numPr>
        <w:jc w:val="left"/>
      </w:pPr>
      <w:r w:rsidRPr="008652BB">
        <w:t>The Tonnage Depth of a transverse section shall be the distance from the underside of the Tonnage Deck at centerline to the upper side of the keel or bottom plating in ships built of metal, to the underside of the keel rabbet in ships built of wood and to the outside of the hull in ships built of other material corrected by deducting one-third of the round of beam in the case of ships where the tonnage deck is of parabolic form or in other cases an equivalent deduction based on equal areas. </w:t>
      </w:r>
    </w:p>
    <w:p w14:paraId="4D9E5738" w14:textId="77777777" w:rsidR="0007388F" w:rsidRPr="008652BB" w:rsidRDefault="0007388F" w:rsidP="00EC3009">
      <w:pPr>
        <w:pStyle w:val="BodyText3"/>
        <w:jc w:val="left"/>
      </w:pPr>
    </w:p>
    <w:p w14:paraId="6B1D1FC7" w14:textId="76A9A038" w:rsidR="004C26C7" w:rsidRDefault="0007388F" w:rsidP="00267EBE">
      <w:pPr>
        <w:pStyle w:val="BodyText3"/>
        <w:numPr>
          <w:ilvl w:val="0"/>
          <w:numId w:val="6"/>
        </w:numPr>
        <w:jc w:val="left"/>
      </w:pPr>
      <w:r w:rsidRPr="008652BB">
        <w:t>The Tonnage Depth as defined in (d) and taken at amidships of the total tonnage length T</w:t>
      </w:r>
      <w:r w:rsidRPr="008652BB">
        <w:rPr>
          <w:vertAlign w:val="subscript"/>
        </w:rPr>
        <w:t>L</w:t>
      </w:r>
      <w:r w:rsidRPr="008652BB">
        <w:t>  shall be divided into</w:t>
      </w:r>
      <w:r w:rsidR="004C26C7">
        <w:t>-</w:t>
      </w:r>
    </w:p>
    <w:p w14:paraId="056718DE" w14:textId="09CAF005" w:rsidR="004C26C7" w:rsidRDefault="0007388F" w:rsidP="00267EBE">
      <w:pPr>
        <w:pStyle w:val="BodyText3"/>
        <w:numPr>
          <w:ilvl w:val="1"/>
          <w:numId w:val="23"/>
        </w:numPr>
        <w:jc w:val="left"/>
      </w:pPr>
      <w:r w:rsidRPr="008652BB">
        <w:t xml:space="preserve">5 equal parts where the depth is 6 </w:t>
      </w:r>
      <w:proofErr w:type="spellStart"/>
      <w:r w:rsidRPr="008652BB">
        <w:t>metres</w:t>
      </w:r>
      <w:proofErr w:type="spellEnd"/>
      <w:r w:rsidRPr="008652BB">
        <w:t xml:space="preserve"> or less</w:t>
      </w:r>
      <w:r w:rsidR="004C26C7">
        <w:t>;</w:t>
      </w:r>
      <w:r w:rsidRPr="008652BB">
        <w:t xml:space="preserve"> </w:t>
      </w:r>
    </w:p>
    <w:p w14:paraId="0DE2E875" w14:textId="4966A0F8" w:rsidR="004C26C7" w:rsidRDefault="0007388F" w:rsidP="00267EBE">
      <w:pPr>
        <w:pStyle w:val="BodyText3"/>
        <w:numPr>
          <w:ilvl w:val="1"/>
          <w:numId w:val="23"/>
        </w:numPr>
        <w:jc w:val="left"/>
      </w:pPr>
      <w:r w:rsidRPr="008652BB">
        <w:t xml:space="preserve">7 equal parts where the depth exceeds 6 </w:t>
      </w:r>
      <w:proofErr w:type="spellStart"/>
      <w:r w:rsidRPr="008652BB">
        <w:t>metres</w:t>
      </w:r>
      <w:proofErr w:type="spellEnd"/>
      <w:r w:rsidRPr="008652BB">
        <w:t xml:space="preserve"> but is less than 12 </w:t>
      </w:r>
      <w:proofErr w:type="spellStart"/>
      <w:r w:rsidRPr="008652BB">
        <w:t>metres</w:t>
      </w:r>
      <w:proofErr w:type="spellEnd"/>
      <w:r w:rsidRPr="008652BB">
        <w:t xml:space="preserve"> and</w:t>
      </w:r>
      <w:r w:rsidR="004C26C7">
        <w:t>;</w:t>
      </w:r>
    </w:p>
    <w:p w14:paraId="4E84D37D" w14:textId="013A29EE" w:rsidR="0007388F" w:rsidRPr="008652BB" w:rsidRDefault="0007388F" w:rsidP="00267EBE">
      <w:pPr>
        <w:pStyle w:val="BodyText3"/>
        <w:numPr>
          <w:ilvl w:val="1"/>
          <w:numId w:val="23"/>
        </w:numPr>
        <w:jc w:val="left"/>
      </w:pPr>
      <w:r w:rsidRPr="008652BB">
        <w:t xml:space="preserve">9 equal parts where the depth exceeds 12 </w:t>
      </w:r>
      <w:proofErr w:type="spellStart"/>
      <w:r w:rsidRPr="008652BB">
        <w:t>metres</w:t>
      </w:r>
      <w:proofErr w:type="spellEnd"/>
      <w:r w:rsidRPr="008652BB">
        <w:t>. </w:t>
      </w:r>
    </w:p>
    <w:p w14:paraId="58B23B93" w14:textId="77777777" w:rsidR="0007388F" w:rsidRPr="008652BB" w:rsidRDefault="0007388F" w:rsidP="00EC3009">
      <w:pPr>
        <w:pStyle w:val="BodyText3"/>
        <w:jc w:val="left"/>
      </w:pPr>
    </w:p>
    <w:p w14:paraId="48A45616" w14:textId="5B8C693C" w:rsidR="0007388F" w:rsidRPr="00973AAE" w:rsidRDefault="0007388F" w:rsidP="00267EBE">
      <w:pPr>
        <w:pStyle w:val="BodyText3"/>
        <w:numPr>
          <w:ilvl w:val="0"/>
          <w:numId w:val="6"/>
        </w:numPr>
        <w:jc w:val="left"/>
        <w:rPr>
          <w:bCs/>
        </w:rPr>
      </w:pPr>
      <w:r w:rsidRPr="00AB30B2">
        <w:t xml:space="preserve">The bottom part of each transverse section </w:t>
      </w:r>
      <w:r w:rsidR="004C26C7">
        <w:t>shall</w:t>
      </w:r>
      <w:r w:rsidRPr="00AB30B2">
        <w:t xml:space="preserve"> be further subdivided into 4 equal parts </w:t>
      </w:r>
      <w:r w:rsidRPr="00973AAE">
        <w:rPr>
          <w:bCs/>
        </w:rPr>
        <w:t>(see Fig.2). </w:t>
      </w:r>
    </w:p>
    <w:p w14:paraId="6387621B" w14:textId="77777777" w:rsidR="0007388F" w:rsidRPr="008652BB" w:rsidRDefault="0007388F" w:rsidP="00EC3009">
      <w:pPr>
        <w:pStyle w:val="ListParagraph"/>
        <w:spacing w:after="0"/>
        <w:jc w:val="left"/>
        <w:rPr>
          <w:rFonts w:cs="Arial"/>
          <w:b/>
          <w:bCs/>
        </w:rPr>
      </w:pPr>
    </w:p>
    <w:p w14:paraId="5BCB9706" w14:textId="77777777" w:rsidR="0007388F" w:rsidRPr="008652BB" w:rsidRDefault="0007388F" w:rsidP="00267EBE">
      <w:pPr>
        <w:pStyle w:val="BodyText3"/>
        <w:numPr>
          <w:ilvl w:val="0"/>
          <w:numId w:val="6"/>
        </w:numPr>
        <w:jc w:val="left"/>
      </w:pPr>
      <w:r w:rsidRPr="008652BB">
        <w:t xml:space="preserve">The volume of each separate cargo space in a hold or superstructure bounded by deck, shell, longitudinal and/or transverse bulkheads as the case may be, shall be </w:t>
      </w:r>
      <w:r w:rsidRPr="008652BB">
        <w:lastRenderedPageBreak/>
        <w:t>measured separately and generally in accordance with the method of measurement of the underdeck. </w:t>
      </w:r>
    </w:p>
    <w:p w14:paraId="2C6DACA1" w14:textId="77777777" w:rsidR="0007388F" w:rsidRPr="008652BB" w:rsidRDefault="0007388F" w:rsidP="00EC3009">
      <w:pPr>
        <w:pStyle w:val="BodyText3"/>
        <w:jc w:val="left"/>
      </w:pPr>
      <w:r w:rsidRPr="008652BB">
        <w:t>          </w:t>
      </w:r>
    </w:p>
    <w:p w14:paraId="0684621A" w14:textId="77777777" w:rsidR="0007388F" w:rsidRPr="008652BB" w:rsidRDefault="0007388F" w:rsidP="00267EBE">
      <w:pPr>
        <w:pStyle w:val="BodyText3"/>
        <w:numPr>
          <w:ilvl w:val="0"/>
          <w:numId w:val="6"/>
        </w:numPr>
        <w:jc w:val="left"/>
      </w:pPr>
      <w:r w:rsidRPr="008652BB">
        <w:t>The space below the top of floor line of cargo ships with single bottoms to be included in the measurement of the cargo space irrespective of whether there is any ceiling fitted on top of the open floors. </w:t>
      </w:r>
    </w:p>
    <w:p w14:paraId="1FB4291C" w14:textId="77777777" w:rsidR="0007388F" w:rsidRPr="008652BB" w:rsidRDefault="0007388F" w:rsidP="00EC3009">
      <w:pPr>
        <w:pStyle w:val="BodyText3"/>
        <w:jc w:val="left"/>
      </w:pPr>
    </w:p>
    <w:p w14:paraId="5D99CA59" w14:textId="77777777" w:rsidR="0007388F" w:rsidRPr="008652BB" w:rsidRDefault="0007388F" w:rsidP="00267EBE">
      <w:pPr>
        <w:pStyle w:val="BodyText3"/>
        <w:numPr>
          <w:ilvl w:val="0"/>
          <w:numId w:val="6"/>
        </w:numPr>
        <w:jc w:val="left"/>
      </w:pPr>
      <w:r w:rsidRPr="008652BB">
        <w:t>Superstructures such as Poop, Bridge or Forecastle shall be measured generally in accordance with the method of measurement of the underdeck. </w:t>
      </w:r>
    </w:p>
    <w:p w14:paraId="6FF4947E" w14:textId="66172275" w:rsidR="0007388F" w:rsidRPr="008652BB" w:rsidRDefault="0007388F" w:rsidP="00EC3009">
      <w:pPr>
        <w:pStyle w:val="BodyText3"/>
        <w:jc w:val="left"/>
      </w:pPr>
      <w:r w:rsidRPr="008652BB">
        <w:t>2.</w:t>
      </w:r>
      <w:r w:rsidRPr="008652BB">
        <w:tab/>
      </w:r>
      <w:r w:rsidR="004C26C7" w:rsidRPr="004C26C7">
        <w:t>Appendages such as</w:t>
      </w:r>
      <w:r w:rsidRPr="008652BB">
        <w:t xml:space="preserve"> a bulbous bow, unusual shaped stem, stern and shaft bossing shall be measured separately as an appendage by any practical method acceptable to the </w:t>
      </w:r>
      <w:r w:rsidR="00596C1D">
        <w:t>Administration</w:t>
      </w:r>
      <w:r w:rsidRPr="008652BB">
        <w:t xml:space="preserve"> and the volume added to the underdeck volume. </w:t>
      </w:r>
    </w:p>
    <w:p w14:paraId="14F18FA6" w14:textId="68A32BDD" w:rsidR="0007388F" w:rsidRPr="008652BB" w:rsidRDefault="0007388F" w:rsidP="00EC3009">
      <w:pPr>
        <w:pStyle w:val="BodyText3"/>
        <w:jc w:val="left"/>
      </w:pPr>
      <w:r w:rsidRPr="008652BB">
        <w:t>3.</w:t>
      </w:r>
      <w:r w:rsidRPr="008652BB">
        <w:tab/>
        <w:t>Spaces open to the sea and located below the load water line such as bow thrust</w:t>
      </w:r>
      <w:r w:rsidR="004C26C7">
        <w:t>er</w:t>
      </w:r>
      <w:r w:rsidRPr="008652BB">
        <w:t xml:space="preserve"> nits, rudder trunks and stabilizer fin openings etc. and spaces open to the sea and weather above the load waterline such as hawse and chai</w:t>
      </w:r>
      <w:r w:rsidR="004C26C7">
        <w:t>n</w:t>
      </w:r>
      <w:r w:rsidRPr="008652BB">
        <w:t xml:space="preserve"> pipes shall be measured and excluded from the gross tonnage and also the net tonnage where applicable. </w:t>
      </w:r>
    </w:p>
    <w:p w14:paraId="08AB0C9F" w14:textId="6B2FA7EE" w:rsidR="0007388F" w:rsidRPr="008652BB" w:rsidRDefault="0007388F" w:rsidP="00EC3009">
      <w:pPr>
        <w:pStyle w:val="BodyText3"/>
        <w:jc w:val="left"/>
      </w:pPr>
      <w:r w:rsidRPr="008652BB">
        <w:t>4.</w:t>
      </w:r>
      <w:r w:rsidRPr="008652BB">
        <w:tab/>
        <w:t>In computation of areas and volumes, Simpson's first rule shall be used except for areas and volumes of geometrically defined spaces which shall be calculated with application of standard geometric formula.</w:t>
      </w:r>
    </w:p>
    <w:p w14:paraId="250FD6F4" w14:textId="77777777" w:rsidR="0007388F" w:rsidRPr="008652BB" w:rsidRDefault="0007388F" w:rsidP="00EC3009">
      <w:pPr>
        <w:jc w:val="left"/>
        <w:rPr>
          <w:rFonts w:eastAsia="Times New Roman" w:cs="Arial"/>
          <w:lang w:bidi="hi-IN"/>
        </w:rPr>
      </w:pPr>
    </w:p>
    <w:p w14:paraId="6BB6020A" w14:textId="77777777" w:rsidR="0007388F" w:rsidRPr="008652BB" w:rsidRDefault="0007388F" w:rsidP="00EC3009">
      <w:pPr>
        <w:pStyle w:val="BodyText3"/>
        <w:jc w:val="left"/>
      </w:pPr>
    </w:p>
    <w:p w14:paraId="3E9316CA" w14:textId="1E2E3674" w:rsidR="001C107B" w:rsidRDefault="00267EBE" w:rsidP="00973AAE">
      <w:pPr>
        <w:spacing w:after="0" w:line="240" w:lineRule="auto"/>
        <w:rPr>
          <w:sz w:val="28"/>
        </w:rPr>
      </w:pPr>
      <w:r>
        <w:rPr>
          <w:noProof/>
          <w:sz w:val="28"/>
        </w:rPr>
        <w:lastRenderedPageBreak/>
        <w:drawing>
          <wp:inline distT="0" distB="0" distL="0" distR="0" wp14:anchorId="038DD3E2" wp14:editId="0DEED356">
            <wp:extent cx="5648325" cy="7096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14616" b="11456"/>
                    <a:stretch>
                      <a:fillRect/>
                    </a:stretch>
                  </pic:blipFill>
                  <pic:spPr bwMode="auto">
                    <a:xfrm>
                      <a:off x="0" y="0"/>
                      <a:ext cx="5648325" cy="7096125"/>
                    </a:xfrm>
                    <a:prstGeom prst="rect">
                      <a:avLst/>
                    </a:prstGeom>
                    <a:noFill/>
                    <a:ln>
                      <a:noFill/>
                    </a:ln>
                  </pic:spPr>
                </pic:pic>
              </a:graphicData>
            </a:graphic>
          </wp:inline>
        </w:drawing>
      </w:r>
    </w:p>
    <w:p w14:paraId="27FF9612" w14:textId="77777777" w:rsidR="001C107B" w:rsidRDefault="001C107B" w:rsidP="001C107B">
      <w:pPr>
        <w:spacing w:after="0" w:line="240" w:lineRule="auto"/>
        <w:jc w:val="center"/>
        <w:rPr>
          <w:sz w:val="28"/>
        </w:rPr>
      </w:pPr>
      <w:r>
        <w:rPr>
          <w:sz w:val="28"/>
        </w:rPr>
        <w:t>Fig 1 : Measurement of Underdeck Volume</w:t>
      </w:r>
    </w:p>
    <w:p w14:paraId="41AC2025" w14:textId="77777777" w:rsidR="001C107B" w:rsidRDefault="001C107B">
      <w:pPr>
        <w:spacing w:after="0" w:line="240" w:lineRule="auto"/>
        <w:jc w:val="left"/>
        <w:rPr>
          <w:sz w:val="28"/>
        </w:rPr>
      </w:pPr>
      <w:r>
        <w:rPr>
          <w:sz w:val="28"/>
        </w:rPr>
        <w:br w:type="page"/>
      </w:r>
    </w:p>
    <w:p w14:paraId="1DE7150C" w14:textId="3F885637" w:rsidR="001C107B" w:rsidRDefault="00267EBE" w:rsidP="001C107B">
      <w:pPr>
        <w:spacing w:after="0" w:line="240" w:lineRule="auto"/>
        <w:jc w:val="center"/>
        <w:rPr>
          <w:sz w:val="28"/>
        </w:rPr>
      </w:pPr>
      <w:r>
        <w:rPr>
          <w:noProof/>
          <w:sz w:val="28"/>
        </w:rPr>
        <w:lastRenderedPageBreak/>
        <w:drawing>
          <wp:inline distT="0" distB="0" distL="0" distR="0" wp14:anchorId="2FAA7F3F" wp14:editId="39885DEE">
            <wp:extent cx="5562600" cy="8286750"/>
            <wp:effectExtent l="0" t="0" r="0" b="0"/>
            <wp:docPr id="195495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t="9161" b="2106"/>
                    <a:stretch>
                      <a:fillRect/>
                    </a:stretch>
                  </pic:blipFill>
                  <pic:spPr bwMode="auto">
                    <a:xfrm>
                      <a:off x="0" y="0"/>
                      <a:ext cx="5562600" cy="8286750"/>
                    </a:xfrm>
                    <a:prstGeom prst="rect">
                      <a:avLst/>
                    </a:prstGeom>
                    <a:noFill/>
                    <a:ln>
                      <a:noFill/>
                    </a:ln>
                  </pic:spPr>
                </pic:pic>
              </a:graphicData>
            </a:graphic>
          </wp:inline>
        </w:drawing>
      </w:r>
    </w:p>
    <w:p w14:paraId="40792AB3" w14:textId="326D9D2A" w:rsidR="002316E9" w:rsidRDefault="001C107B" w:rsidP="001C107B">
      <w:pPr>
        <w:spacing w:after="0" w:line="240" w:lineRule="auto"/>
        <w:jc w:val="center"/>
        <w:rPr>
          <w:sz w:val="28"/>
        </w:rPr>
      </w:pPr>
      <w:r>
        <w:rPr>
          <w:sz w:val="28"/>
        </w:rPr>
        <w:t>Fig 2: Measurement of transverse section</w:t>
      </w:r>
      <w:r w:rsidR="002316E9">
        <w:rPr>
          <w:color w:val="0000FF"/>
          <w:u w:val="single"/>
        </w:rPr>
        <w:br w:type="page"/>
      </w:r>
    </w:p>
    <w:p w14:paraId="50B86874" w14:textId="77777777" w:rsidR="001C107B" w:rsidRDefault="001C107B" w:rsidP="00973AAE">
      <w:pPr>
        <w:spacing w:after="0" w:line="240" w:lineRule="auto"/>
        <w:rPr>
          <w:rFonts w:eastAsia="Arial Unicode MS" w:cs="Times New Roman"/>
          <w:color w:val="0000FF"/>
          <w:szCs w:val="24"/>
          <w:u w:val="single"/>
        </w:rPr>
      </w:pPr>
    </w:p>
    <w:p w14:paraId="0367F29E" w14:textId="47E44FED" w:rsidR="00973AAE" w:rsidRPr="008652BB" w:rsidRDefault="00A9244D" w:rsidP="00EC3009">
      <w:pPr>
        <w:pStyle w:val="BodyText3"/>
      </w:pPr>
      <w:r w:rsidRPr="009B3578">
        <w:rPr>
          <w:color w:val="0000FF"/>
          <w:u w:val="single"/>
        </w:rPr>
        <w:t>APPENDIX – I</w:t>
      </w:r>
      <w:r>
        <w:rPr>
          <w:color w:val="0000FF"/>
          <w:u w:val="single"/>
        </w:rPr>
        <w:t>V</w:t>
      </w:r>
      <w:r w:rsidRPr="009B3578">
        <w:br/>
      </w:r>
      <w:r w:rsidR="00973AAE" w:rsidRPr="008652BB">
        <w:t xml:space="preserve">[ See </w:t>
      </w:r>
      <w:r w:rsidR="00973AAE">
        <w:t>paragraph10 of First Schedule</w:t>
      </w:r>
      <w:r w:rsidR="00973AAE" w:rsidRPr="008652BB">
        <w:t xml:space="preserve"> ]</w:t>
      </w:r>
    </w:p>
    <w:p w14:paraId="552BADB6" w14:textId="77777777" w:rsidR="009F523D" w:rsidRPr="009B3578" w:rsidRDefault="009F523D" w:rsidP="00EC3009">
      <w:pPr>
        <w:pStyle w:val="BodyText3"/>
      </w:pPr>
    </w:p>
    <w:p w14:paraId="07B40014" w14:textId="77777777" w:rsidR="00A9244D" w:rsidRPr="009B3578" w:rsidRDefault="00A9244D" w:rsidP="00267EBE">
      <w:pPr>
        <w:pStyle w:val="BodyText3"/>
        <w:numPr>
          <w:ilvl w:val="0"/>
          <w:numId w:val="7"/>
        </w:numPr>
        <w:jc w:val="left"/>
      </w:pPr>
      <w:r w:rsidRPr="009B3578">
        <w:t xml:space="preserve">The cubic capacity of covered or uncovered spaces upon deck or excluded spaces which have not been included in the computation of gross tonnage when used for carriage of cargoes, shall be determined by multiplying the area in </w:t>
      </w:r>
      <w:r w:rsidRPr="00B47CF5">
        <w:rPr>
          <w:color w:val="auto"/>
        </w:rPr>
        <w:t xml:space="preserve">square </w:t>
      </w:r>
      <w:proofErr w:type="spellStart"/>
      <w:r w:rsidRPr="00B47CF5">
        <w:rPr>
          <w:color w:val="auto"/>
        </w:rPr>
        <w:t>metres</w:t>
      </w:r>
      <w:proofErr w:type="spellEnd"/>
      <w:r w:rsidRPr="00B47CF5">
        <w:rPr>
          <w:color w:val="auto"/>
        </w:rPr>
        <w:t xml:space="preserve"> of spaces occupied by cargo, as determined in accordance with the provisions of</w:t>
      </w:r>
      <w:r w:rsidRPr="00B47CF5">
        <w:rPr>
          <w:rStyle w:val="apple-converted-space"/>
          <w:rFonts w:cs="Arial"/>
          <w:color w:val="auto"/>
          <w:szCs w:val="22"/>
        </w:rPr>
        <w:t> </w:t>
      </w:r>
      <w:r w:rsidRPr="00B47CF5">
        <w:rPr>
          <w:color w:val="auto"/>
        </w:rPr>
        <w:t>Appendix III</w:t>
      </w:r>
      <w:r w:rsidRPr="00B47CF5">
        <w:rPr>
          <w:rStyle w:val="apple-converted-space"/>
          <w:rFonts w:cs="Arial"/>
          <w:bCs/>
          <w:color w:val="auto"/>
          <w:szCs w:val="22"/>
          <w:u w:val="single"/>
        </w:rPr>
        <w:t> </w:t>
      </w:r>
      <w:r w:rsidRPr="00B47CF5">
        <w:rPr>
          <w:color w:val="auto"/>
        </w:rPr>
        <w:t xml:space="preserve">by the maximum height of goods in </w:t>
      </w:r>
      <w:proofErr w:type="spellStart"/>
      <w:r w:rsidRPr="00B47CF5">
        <w:rPr>
          <w:color w:val="auto"/>
        </w:rPr>
        <w:t>metres</w:t>
      </w:r>
      <w:proofErr w:type="spellEnd"/>
      <w:r w:rsidRPr="00B47CF5">
        <w:rPr>
          <w:color w:val="auto"/>
        </w:rPr>
        <w:t>.  The cubic capacity so arrived</w:t>
      </w:r>
      <w:r w:rsidRPr="009B3578">
        <w:t xml:space="preserve"> shall be divided by 2.83 for determining tonnage of such spaces.</w:t>
      </w:r>
      <w:r w:rsidRPr="009B3578">
        <w:rPr>
          <w:b/>
          <w:bCs/>
        </w:rPr>
        <w:t> </w:t>
      </w:r>
    </w:p>
    <w:p w14:paraId="1F73B464" w14:textId="2233D872" w:rsidR="00A9244D" w:rsidRPr="009B3578" w:rsidRDefault="00A9244D" w:rsidP="00267EBE">
      <w:pPr>
        <w:pStyle w:val="BodyText3"/>
        <w:numPr>
          <w:ilvl w:val="0"/>
          <w:numId w:val="7"/>
        </w:numPr>
        <w:jc w:val="left"/>
      </w:pPr>
      <w:r w:rsidRPr="009B3578">
        <w:t xml:space="preserve">The cubic capacity of any space or spaces in the ships which have been included in the computation of gross tonnage but not in the computation of net tonnage, when used for carriage of cargoes shall be determined by calculating the volume of the whole space in which the cargo is carried.  The cubic capacity of the space determined in accordance with the provisions of </w:t>
      </w:r>
      <w:r w:rsidR="00815C42">
        <w:t>Appendix</w:t>
      </w:r>
      <w:r w:rsidR="00B47CF5">
        <w:t xml:space="preserve"> </w:t>
      </w:r>
      <w:r w:rsidRPr="009B3578">
        <w:t>III shall be divided by 2.83 for determining tonnage of such spaces.</w:t>
      </w:r>
    </w:p>
    <w:p w14:paraId="34DC31DA" w14:textId="77777777" w:rsidR="0007388F" w:rsidRPr="008652BB" w:rsidRDefault="0007388F" w:rsidP="00EC3009">
      <w:pPr>
        <w:pStyle w:val="BodyText3"/>
      </w:pPr>
      <w:r w:rsidRPr="008652BB">
        <w:br w:type="page"/>
      </w:r>
    </w:p>
    <w:p w14:paraId="7E7143A5" w14:textId="77777777" w:rsidR="0007388F" w:rsidRPr="008652BB" w:rsidRDefault="00405EFB" w:rsidP="00EC3009">
      <w:pPr>
        <w:pStyle w:val="BodyText3"/>
      </w:pPr>
      <w:r>
        <w:lastRenderedPageBreak/>
        <w:t>Second Schedule</w:t>
      </w:r>
    </w:p>
    <w:p w14:paraId="5A3D0DC5" w14:textId="2B623183" w:rsidR="0007388F" w:rsidRPr="008652BB" w:rsidRDefault="0007388F" w:rsidP="00EC3009">
      <w:pPr>
        <w:pStyle w:val="BodyText3"/>
      </w:pPr>
      <w:r w:rsidRPr="008652BB">
        <w:t xml:space="preserve">( See Rule </w:t>
      </w:r>
      <w:r w:rsidR="00633847">
        <w:t>5</w:t>
      </w:r>
      <w:r w:rsidR="008F33A4">
        <w:t>(1)</w:t>
      </w:r>
      <w:r w:rsidRPr="008652BB">
        <w:t>)</w:t>
      </w:r>
      <w:r w:rsidRPr="008652BB">
        <w:br/>
      </w:r>
    </w:p>
    <w:p w14:paraId="73463014" w14:textId="0E8A0F8C" w:rsidR="0007388F" w:rsidRPr="008652BB" w:rsidRDefault="0007388F" w:rsidP="00EC3009">
      <w:pPr>
        <w:pStyle w:val="BodyText3"/>
      </w:pPr>
      <w:r w:rsidRPr="008652BB">
        <w:t xml:space="preserve">Seal                                                                  </w:t>
      </w:r>
      <w:r w:rsidRPr="008652BB">
        <w:tab/>
      </w:r>
      <w:r w:rsidRPr="008652BB">
        <w:tab/>
      </w:r>
      <w:r w:rsidRPr="008652BB">
        <w:tab/>
        <w:t>Certificate</w:t>
      </w:r>
      <w:r w:rsidR="0073318C">
        <w:t xml:space="preserve"> </w:t>
      </w:r>
      <w:r w:rsidRPr="008652BB">
        <w:t>No.___  </w:t>
      </w:r>
    </w:p>
    <w:p w14:paraId="66AF7696" w14:textId="77777777" w:rsidR="0007388F" w:rsidRPr="008652BB" w:rsidRDefault="0007388F" w:rsidP="00EC3009">
      <w:pPr>
        <w:pStyle w:val="BodyText3"/>
      </w:pPr>
      <w:r w:rsidRPr="008652BB">
        <w:t>INTERNATIONAL TONNAGE CERTIFICATE (1969)</w:t>
      </w:r>
    </w:p>
    <w:p w14:paraId="74653420" w14:textId="77777777" w:rsidR="0007388F" w:rsidRPr="008652BB" w:rsidRDefault="0007388F" w:rsidP="00EC3009">
      <w:pPr>
        <w:pStyle w:val="BodyText3"/>
      </w:pPr>
      <w:r w:rsidRPr="008652BB">
        <w:t>Issued under the provisions of the International Convention on Tonnage Measurement of Ships, 1969, under the authority of the Government of India by ----------------------------- </w:t>
      </w:r>
    </w:p>
    <w:tbl>
      <w:tblPr>
        <w:tblStyle w:val="TableGrid"/>
        <w:tblW w:w="0" w:type="auto"/>
        <w:tblLook w:val="04A0" w:firstRow="1" w:lastRow="0" w:firstColumn="1" w:lastColumn="0" w:noHBand="0" w:noVBand="1"/>
      </w:tblPr>
      <w:tblGrid>
        <w:gridCol w:w="2331"/>
        <w:gridCol w:w="2693"/>
        <w:gridCol w:w="2718"/>
        <w:gridCol w:w="1603"/>
      </w:tblGrid>
      <w:tr w:rsidR="0007388F" w:rsidRPr="00D048B3" w14:paraId="188668A5" w14:textId="77777777" w:rsidTr="008652BB">
        <w:tc>
          <w:tcPr>
            <w:tcW w:w="2393" w:type="dxa"/>
          </w:tcPr>
          <w:p w14:paraId="698DB572" w14:textId="77777777" w:rsidR="0007388F" w:rsidRPr="008652BB" w:rsidRDefault="0007388F" w:rsidP="00EC3009">
            <w:pPr>
              <w:pStyle w:val="BodyText3"/>
              <w:rPr>
                <w:rFonts w:ascii="Arial" w:hAnsi="Arial"/>
              </w:rPr>
            </w:pPr>
            <w:r w:rsidRPr="008652BB">
              <w:t>Name of Ship</w:t>
            </w:r>
          </w:p>
        </w:tc>
        <w:tc>
          <w:tcPr>
            <w:tcW w:w="2753" w:type="dxa"/>
          </w:tcPr>
          <w:p w14:paraId="7C76C022" w14:textId="77777777" w:rsidR="0007388F" w:rsidRPr="008652BB" w:rsidRDefault="0007388F" w:rsidP="00EC3009">
            <w:pPr>
              <w:pStyle w:val="BodyText3"/>
              <w:rPr>
                <w:rFonts w:ascii="Arial" w:hAnsi="Arial"/>
              </w:rPr>
            </w:pPr>
            <w:r w:rsidRPr="008652BB">
              <w:t>Distinctive Number or letters</w:t>
            </w:r>
          </w:p>
        </w:tc>
        <w:tc>
          <w:tcPr>
            <w:tcW w:w="2788" w:type="dxa"/>
          </w:tcPr>
          <w:p w14:paraId="72B5E3DE" w14:textId="77777777" w:rsidR="0007388F" w:rsidRPr="008652BB" w:rsidRDefault="0007388F" w:rsidP="00EC3009">
            <w:pPr>
              <w:pStyle w:val="BodyText3"/>
              <w:rPr>
                <w:rFonts w:ascii="Arial" w:hAnsi="Arial"/>
              </w:rPr>
            </w:pPr>
            <w:r w:rsidRPr="008652BB">
              <w:t>Port of Registry</w:t>
            </w:r>
          </w:p>
        </w:tc>
        <w:tc>
          <w:tcPr>
            <w:tcW w:w="1637" w:type="dxa"/>
          </w:tcPr>
          <w:p w14:paraId="46F39DE1" w14:textId="77777777" w:rsidR="0007388F" w:rsidRPr="008652BB" w:rsidRDefault="0007388F" w:rsidP="00EC3009">
            <w:pPr>
              <w:pStyle w:val="BodyText3"/>
              <w:rPr>
                <w:rFonts w:ascii="Arial" w:hAnsi="Arial"/>
              </w:rPr>
            </w:pPr>
            <w:r w:rsidRPr="008652BB">
              <w:t>*Date</w:t>
            </w:r>
          </w:p>
          <w:p w14:paraId="0AFC9FAD" w14:textId="77777777" w:rsidR="0007388F" w:rsidRPr="008652BB" w:rsidRDefault="0007388F" w:rsidP="00EC3009">
            <w:pPr>
              <w:pStyle w:val="BodyText3"/>
            </w:pPr>
          </w:p>
        </w:tc>
      </w:tr>
      <w:tr w:rsidR="0007388F" w:rsidRPr="00D048B3" w14:paraId="6C7D6B59" w14:textId="77777777" w:rsidTr="008652BB">
        <w:tc>
          <w:tcPr>
            <w:tcW w:w="2393" w:type="dxa"/>
          </w:tcPr>
          <w:p w14:paraId="77694FA4" w14:textId="77777777" w:rsidR="0007388F" w:rsidRPr="008652BB" w:rsidRDefault="0007388F" w:rsidP="00EC3009">
            <w:pPr>
              <w:pStyle w:val="BodyText3"/>
            </w:pPr>
          </w:p>
        </w:tc>
        <w:tc>
          <w:tcPr>
            <w:tcW w:w="2753" w:type="dxa"/>
          </w:tcPr>
          <w:p w14:paraId="1E212E48" w14:textId="77777777" w:rsidR="0007388F" w:rsidRPr="008652BB" w:rsidRDefault="0007388F" w:rsidP="00EC3009">
            <w:pPr>
              <w:pStyle w:val="BodyText3"/>
            </w:pPr>
          </w:p>
        </w:tc>
        <w:tc>
          <w:tcPr>
            <w:tcW w:w="2788" w:type="dxa"/>
          </w:tcPr>
          <w:p w14:paraId="79F9429D" w14:textId="77777777" w:rsidR="0007388F" w:rsidRPr="008652BB" w:rsidRDefault="0007388F" w:rsidP="00EC3009">
            <w:pPr>
              <w:pStyle w:val="BodyText3"/>
            </w:pPr>
          </w:p>
        </w:tc>
        <w:tc>
          <w:tcPr>
            <w:tcW w:w="1637" w:type="dxa"/>
          </w:tcPr>
          <w:p w14:paraId="6A7D85A8" w14:textId="77777777" w:rsidR="0007388F" w:rsidRPr="008652BB" w:rsidRDefault="0007388F" w:rsidP="00EC3009">
            <w:pPr>
              <w:pStyle w:val="BodyText3"/>
            </w:pPr>
          </w:p>
        </w:tc>
      </w:tr>
    </w:tbl>
    <w:p w14:paraId="228C3610" w14:textId="77777777" w:rsidR="0007388F" w:rsidRPr="008652BB" w:rsidRDefault="0007388F" w:rsidP="00EC3009">
      <w:pPr>
        <w:pStyle w:val="BodyText3"/>
      </w:pPr>
      <w:r w:rsidRPr="008652BB">
        <w:t>*Date on which the keel was laid or the ship was at a similar stage of construction or date on which the ship underwent alterations or modifications of a major character. </w:t>
      </w:r>
    </w:p>
    <w:p w14:paraId="7802B9AF" w14:textId="77777777" w:rsidR="0007388F" w:rsidRPr="008652BB" w:rsidRDefault="0007388F" w:rsidP="00EC3009">
      <w:pPr>
        <w:pStyle w:val="BodyText3"/>
      </w:pPr>
      <w:r w:rsidRPr="008652BB">
        <w:t>MAIN DIMENSION</w:t>
      </w:r>
    </w:p>
    <w:tbl>
      <w:tblPr>
        <w:tblStyle w:val="TableGrid"/>
        <w:tblW w:w="0" w:type="auto"/>
        <w:jc w:val="right"/>
        <w:tblLook w:val="04A0" w:firstRow="1" w:lastRow="0" w:firstColumn="1" w:lastColumn="0" w:noHBand="0" w:noVBand="1"/>
      </w:tblPr>
      <w:tblGrid>
        <w:gridCol w:w="3099"/>
        <w:gridCol w:w="3115"/>
        <w:gridCol w:w="3131"/>
      </w:tblGrid>
      <w:tr w:rsidR="0007388F" w:rsidRPr="00D048B3" w14:paraId="7A7B2FD3" w14:textId="77777777" w:rsidTr="008652BB">
        <w:trPr>
          <w:jc w:val="right"/>
        </w:trPr>
        <w:tc>
          <w:tcPr>
            <w:tcW w:w="3190" w:type="dxa"/>
          </w:tcPr>
          <w:p w14:paraId="1B9A5F6B" w14:textId="77777777" w:rsidR="0007388F" w:rsidRPr="008652BB" w:rsidRDefault="0007388F" w:rsidP="00EC3009">
            <w:pPr>
              <w:pStyle w:val="BodyText3"/>
              <w:rPr>
                <w:rFonts w:ascii="Arial" w:hAnsi="Arial"/>
              </w:rPr>
            </w:pPr>
            <w:r w:rsidRPr="008652BB">
              <w:t>Length</w:t>
            </w:r>
          </w:p>
          <w:p w14:paraId="0C4B54A1" w14:textId="1B115245" w:rsidR="0007388F" w:rsidRPr="008652BB" w:rsidRDefault="0007388F" w:rsidP="00EC3009">
            <w:pPr>
              <w:pStyle w:val="BodyText3"/>
              <w:rPr>
                <w:rFonts w:ascii="Arial" w:hAnsi="Arial"/>
              </w:rPr>
            </w:pPr>
            <w:r w:rsidRPr="008652BB">
              <w:t>[</w:t>
            </w:r>
            <w:r w:rsidR="00B47CF5" w:rsidRPr="00B47CF5">
              <w:t>Article 2(8)</w:t>
            </w:r>
            <w:r w:rsidRPr="008652BB">
              <w:t>]</w:t>
            </w:r>
          </w:p>
        </w:tc>
        <w:tc>
          <w:tcPr>
            <w:tcW w:w="3190" w:type="dxa"/>
          </w:tcPr>
          <w:p w14:paraId="40FA6647" w14:textId="77777777" w:rsidR="0007388F" w:rsidRPr="008652BB" w:rsidRDefault="0007388F" w:rsidP="00EC3009">
            <w:pPr>
              <w:pStyle w:val="BodyText3"/>
              <w:rPr>
                <w:rFonts w:ascii="Arial" w:hAnsi="Arial"/>
              </w:rPr>
            </w:pPr>
            <w:r w:rsidRPr="008652BB">
              <w:t>Breadth</w:t>
            </w:r>
          </w:p>
          <w:p w14:paraId="613277B3" w14:textId="0076112E" w:rsidR="0007388F" w:rsidRPr="00EC3009" w:rsidRDefault="000E7A51" w:rsidP="00EC3009">
            <w:pPr>
              <w:pStyle w:val="BodyText3"/>
              <w:rPr>
                <w:rFonts w:ascii="Arial" w:hAnsi="Arial"/>
              </w:rPr>
            </w:pPr>
            <w:r w:rsidRPr="00EC3009">
              <w:t>[</w:t>
            </w:r>
            <w:r w:rsidR="00EC3009" w:rsidRPr="00EC3009">
              <w:t>Regulation 2(3)</w:t>
            </w:r>
            <w:r w:rsidR="0007388F" w:rsidRPr="00EC3009">
              <w:t>]</w:t>
            </w:r>
          </w:p>
        </w:tc>
        <w:tc>
          <w:tcPr>
            <w:tcW w:w="3191" w:type="dxa"/>
          </w:tcPr>
          <w:p w14:paraId="6826F9EC" w14:textId="39379913" w:rsidR="0007388F" w:rsidRPr="008652BB" w:rsidRDefault="0007388F" w:rsidP="00EC3009">
            <w:pPr>
              <w:pStyle w:val="BodyText3"/>
              <w:rPr>
                <w:rFonts w:ascii="Arial" w:hAnsi="Arial"/>
              </w:rPr>
            </w:pPr>
            <w:proofErr w:type="spellStart"/>
            <w:r w:rsidRPr="008652BB">
              <w:t>Moulded</w:t>
            </w:r>
            <w:proofErr w:type="spellEnd"/>
            <w:r w:rsidRPr="008652BB">
              <w:t xml:space="preserve"> Depth</w:t>
            </w:r>
            <w:r w:rsidRPr="008652BB">
              <w:rPr>
                <w:rStyle w:val="apple-converted-space"/>
                <w:rFonts w:cs="Arial"/>
                <w:szCs w:val="22"/>
              </w:rPr>
              <w:t> </w:t>
            </w:r>
            <w:r w:rsidRPr="008652BB">
              <w:t xml:space="preserve">amidship to Upper Deck </w:t>
            </w:r>
            <w:r w:rsidRPr="00EC3009">
              <w:t>[</w:t>
            </w:r>
            <w:r w:rsidR="00EC3009" w:rsidRPr="00EC3009">
              <w:t>Regulation 2(2)</w:t>
            </w:r>
            <w:r w:rsidRPr="00EC3009">
              <w:t>]</w:t>
            </w:r>
          </w:p>
          <w:p w14:paraId="3A4EC227" w14:textId="77777777" w:rsidR="0007388F" w:rsidRPr="008652BB" w:rsidRDefault="0007388F" w:rsidP="00EC3009">
            <w:pPr>
              <w:pStyle w:val="BodyText3"/>
            </w:pPr>
          </w:p>
        </w:tc>
      </w:tr>
      <w:tr w:rsidR="0007388F" w:rsidRPr="00D048B3" w14:paraId="1F295C0B" w14:textId="77777777" w:rsidTr="008652BB">
        <w:trPr>
          <w:jc w:val="right"/>
        </w:trPr>
        <w:tc>
          <w:tcPr>
            <w:tcW w:w="3190" w:type="dxa"/>
          </w:tcPr>
          <w:p w14:paraId="62E6B3CD" w14:textId="77777777" w:rsidR="0007388F" w:rsidRPr="008652BB" w:rsidRDefault="0007388F" w:rsidP="00EC3009">
            <w:pPr>
              <w:pStyle w:val="BodyText3"/>
            </w:pPr>
          </w:p>
        </w:tc>
        <w:tc>
          <w:tcPr>
            <w:tcW w:w="3190" w:type="dxa"/>
          </w:tcPr>
          <w:p w14:paraId="478CACF1" w14:textId="77777777" w:rsidR="0007388F" w:rsidRPr="008652BB" w:rsidRDefault="0007388F" w:rsidP="00EC3009">
            <w:pPr>
              <w:pStyle w:val="BodyText3"/>
            </w:pPr>
          </w:p>
        </w:tc>
        <w:tc>
          <w:tcPr>
            <w:tcW w:w="3191" w:type="dxa"/>
          </w:tcPr>
          <w:p w14:paraId="7AD381D9" w14:textId="77777777" w:rsidR="0007388F" w:rsidRPr="008652BB" w:rsidRDefault="0007388F" w:rsidP="00EC3009">
            <w:pPr>
              <w:pStyle w:val="BodyText3"/>
            </w:pPr>
          </w:p>
        </w:tc>
      </w:tr>
    </w:tbl>
    <w:p w14:paraId="10BCCF5E" w14:textId="77777777" w:rsidR="0007388F" w:rsidRPr="008652BB" w:rsidRDefault="0007388F" w:rsidP="00EC3009">
      <w:pPr>
        <w:pStyle w:val="BodyText3"/>
      </w:pPr>
      <w:r w:rsidRPr="008652BB">
        <w:t>THE TONNAGES OF THE SHIP ARE</w:t>
      </w:r>
    </w:p>
    <w:p w14:paraId="366BF38F" w14:textId="77777777" w:rsidR="0007388F" w:rsidRPr="008652BB" w:rsidRDefault="0007388F" w:rsidP="00EC3009">
      <w:pPr>
        <w:pStyle w:val="BodyText3"/>
      </w:pPr>
      <w:r w:rsidRPr="008652BB">
        <w:t>GROSS TONNAGE___________________________.</w:t>
      </w:r>
    </w:p>
    <w:p w14:paraId="666B8771" w14:textId="77777777" w:rsidR="0007388F" w:rsidRPr="008652BB" w:rsidRDefault="0007388F" w:rsidP="00EC3009">
      <w:pPr>
        <w:pStyle w:val="BodyText3"/>
      </w:pPr>
      <w:r w:rsidRPr="008652BB">
        <w:t>NET TONNAGE______________________________.</w:t>
      </w:r>
      <w:r w:rsidRPr="008652BB">
        <w:rPr>
          <w:b/>
          <w:bCs/>
        </w:rPr>
        <w:t> </w:t>
      </w:r>
    </w:p>
    <w:p w14:paraId="4637F9BB" w14:textId="77777777" w:rsidR="0007388F" w:rsidRPr="008652BB" w:rsidRDefault="0007388F" w:rsidP="00EC3009">
      <w:pPr>
        <w:pStyle w:val="BodyText3"/>
      </w:pPr>
      <w:r w:rsidRPr="008652BB">
        <w:rPr>
          <w:b/>
          <w:bCs/>
        </w:rPr>
        <w:t>                       </w:t>
      </w:r>
      <w:r w:rsidRPr="008652BB">
        <w:rPr>
          <w:rStyle w:val="apple-converted-space"/>
          <w:rFonts w:cs="Arial"/>
          <w:b/>
          <w:bCs/>
          <w:szCs w:val="22"/>
        </w:rPr>
        <w:t> </w:t>
      </w:r>
      <w:r w:rsidRPr="008652BB">
        <w:t xml:space="preserve">This is to certify that the tonnage of this ship </w:t>
      </w:r>
      <w:proofErr w:type="gramStart"/>
      <w:r w:rsidRPr="008652BB">
        <w:t>have</w:t>
      </w:r>
      <w:proofErr w:type="gramEnd"/>
      <w:r w:rsidRPr="008652BB">
        <w:t xml:space="preserve"> been determined in accordance with the provisions of the International Convention on Tonnage Measurement of Ships, 1969. Issued at ………………… on the ………………. day of …………</w:t>
      </w:r>
      <w:proofErr w:type="gramStart"/>
      <w:r w:rsidRPr="008652BB">
        <w:t>…..</w:t>
      </w:r>
      <w:proofErr w:type="gramEnd"/>
      <w:r w:rsidRPr="008652BB">
        <w:t xml:space="preserve"> 19…………. </w:t>
      </w:r>
    </w:p>
    <w:p w14:paraId="6C744230" w14:textId="77777777" w:rsidR="0007388F" w:rsidRPr="008652BB" w:rsidRDefault="0007388F" w:rsidP="00EC3009">
      <w:pPr>
        <w:pStyle w:val="BodyText3"/>
      </w:pPr>
      <w:r w:rsidRPr="008652BB">
        <w:t>            The undersigned declares that he is duly authorized by the said Government to issue this Certificate.</w:t>
      </w:r>
    </w:p>
    <w:p w14:paraId="431C21AD" w14:textId="77777777" w:rsidR="0007388F" w:rsidRPr="008652BB" w:rsidRDefault="0007388F" w:rsidP="00EC3009">
      <w:pPr>
        <w:pStyle w:val="BodyText3"/>
      </w:pPr>
    </w:p>
    <w:p w14:paraId="2944B59A" w14:textId="7FCEDE6C" w:rsidR="0007388F" w:rsidRPr="008652BB" w:rsidRDefault="00267EBE" w:rsidP="00EC3009">
      <w:pPr>
        <w:pStyle w:val="BodyText3"/>
      </w:pPr>
      <w:r>
        <w:rPr>
          <w:noProof/>
        </w:rPr>
        <mc:AlternateContent>
          <mc:Choice Requires="wps">
            <w:drawing>
              <wp:anchor distT="0" distB="0" distL="114300" distR="114300" simplePos="0" relativeHeight="251659264" behindDoc="0" locked="0" layoutInCell="1" allowOverlap="1" wp14:anchorId="3A5C16AC" wp14:editId="2EF81F20">
                <wp:simplePos x="0" y="0"/>
                <wp:positionH relativeFrom="column">
                  <wp:posOffset>12700</wp:posOffset>
                </wp:positionH>
                <wp:positionV relativeFrom="paragraph">
                  <wp:posOffset>21590</wp:posOffset>
                </wp:positionV>
                <wp:extent cx="1119505" cy="514985"/>
                <wp:effectExtent l="0" t="0" r="4445" b="0"/>
                <wp:wrapNone/>
                <wp:docPr id="17413441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514985"/>
                        </a:xfrm>
                        <a:prstGeom prst="rect">
                          <a:avLst/>
                        </a:prstGeom>
                        <a:solidFill>
                          <a:srgbClr val="FFFFFF"/>
                        </a:solidFill>
                        <a:ln w="9525">
                          <a:solidFill>
                            <a:srgbClr val="000000"/>
                          </a:solidFill>
                          <a:miter lim="800000"/>
                          <a:headEnd/>
                          <a:tailEnd/>
                        </a:ln>
                      </wps:spPr>
                      <wps:txbx>
                        <w:txbxContent>
                          <w:p w14:paraId="76DF7456" w14:textId="77777777" w:rsidR="003B3169" w:rsidRDefault="003B3169" w:rsidP="0007388F">
                            <w:pPr>
                              <w:jc w:val="center"/>
                            </w:pPr>
                            <w:r>
                              <w:t>Office Stamp with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C16AC" id="_x0000_t202" coordsize="21600,21600" o:spt="202" path="m,l,21600r21600,l21600,xe">
                <v:stroke joinstyle="miter"/>
                <v:path gradientshapeok="t" o:connecttype="rect"/>
              </v:shapetype>
              <v:shape id="Text Box 9" o:spid="_x0000_s1026" type="#_x0000_t202" style="position:absolute;left:0;text-align:left;margin-left:1pt;margin-top:1.7pt;width:88.1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">
                <v:textbox>
                  <w:txbxContent>
                    <w:p w14:paraId="76DF7456" w14:textId="77777777" w:rsidR="003B3169" w:rsidRDefault="003B3169" w:rsidP="0007388F">
                      <w:pPr>
                        <w:jc w:val="center"/>
                      </w:pPr>
                      <w:r>
                        <w:t>Office Stamp with Address</w:t>
                      </w:r>
                    </w:p>
                  </w:txbxContent>
                </v:textbox>
              </v:shape>
            </w:pict>
          </mc:Fallback>
        </mc:AlternateContent>
      </w:r>
      <w:r w:rsidR="0007388F" w:rsidRPr="008652BB">
        <w:rPr>
          <w:b/>
          <w:bCs/>
        </w:rPr>
        <w:t> </w:t>
      </w:r>
      <w:r w:rsidR="0007388F" w:rsidRPr="008652BB">
        <w:t>…………………….</w:t>
      </w:r>
    </w:p>
    <w:p w14:paraId="4BF7A0EC" w14:textId="77777777" w:rsidR="0007388F" w:rsidRPr="008652BB" w:rsidRDefault="0007388F" w:rsidP="00EC3009">
      <w:pPr>
        <w:pStyle w:val="BodyText3"/>
      </w:pPr>
    </w:p>
    <w:p w14:paraId="75E55E9D" w14:textId="77777777" w:rsidR="0007388F" w:rsidRPr="008652BB" w:rsidRDefault="0007388F" w:rsidP="00EC3009">
      <w:pPr>
        <w:pStyle w:val="BodyText3"/>
      </w:pPr>
      <w:r w:rsidRPr="008652BB">
        <w:t>PRINCIPAL OFFICER</w:t>
      </w:r>
      <w:r w:rsidRPr="008652BB">
        <w:br/>
        <w:t>MERCANTILE MARINE DEPARTMENT</w:t>
      </w:r>
    </w:p>
    <w:p w14:paraId="7B6BA7EA" w14:textId="77777777" w:rsidR="00D048B3" w:rsidRDefault="00D048B3" w:rsidP="008652BB">
      <w:pPr>
        <w:spacing w:after="0" w:line="240" w:lineRule="auto"/>
        <w:rPr>
          <w:rFonts w:eastAsia="Arial Unicode MS" w:cs="Times New Roman"/>
          <w:szCs w:val="24"/>
        </w:rPr>
      </w:pPr>
      <w:r>
        <w:br w:type="page"/>
      </w:r>
    </w:p>
    <w:p w14:paraId="6C15B803" w14:textId="77777777" w:rsidR="0007388F" w:rsidRPr="008652BB" w:rsidRDefault="0007388F" w:rsidP="00EC3009">
      <w:pPr>
        <w:pStyle w:val="BodyText3"/>
      </w:pPr>
      <w:r w:rsidRPr="008652BB">
        <w:lastRenderedPageBreak/>
        <w:t>SPACES INCLUDED IN TONNAGE</w:t>
      </w:r>
    </w:p>
    <w:tbl>
      <w:tblPr>
        <w:tblStyle w:val="TableGrid"/>
        <w:tblW w:w="0" w:type="auto"/>
        <w:tblLook w:val="04A0" w:firstRow="1" w:lastRow="0" w:firstColumn="1" w:lastColumn="0" w:noHBand="0" w:noVBand="1"/>
      </w:tblPr>
      <w:tblGrid>
        <w:gridCol w:w="1464"/>
        <w:gridCol w:w="1501"/>
        <w:gridCol w:w="1685"/>
        <w:gridCol w:w="1375"/>
        <w:gridCol w:w="1530"/>
        <w:gridCol w:w="1790"/>
      </w:tblGrid>
      <w:tr w:rsidR="0007388F" w:rsidRPr="00D048B3" w14:paraId="4CF04E37" w14:textId="77777777" w:rsidTr="00DD07CD">
        <w:tc>
          <w:tcPr>
            <w:tcW w:w="4650" w:type="dxa"/>
            <w:gridSpan w:val="3"/>
          </w:tcPr>
          <w:p w14:paraId="18413C9C" w14:textId="77777777" w:rsidR="0007388F" w:rsidRPr="008652BB" w:rsidRDefault="0007388F" w:rsidP="00EC3009">
            <w:pPr>
              <w:pStyle w:val="BodyText3"/>
              <w:rPr>
                <w:rFonts w:ascii="Arial" w:hAnsi="Arial"/>
              </w:rPr>
            </w:pPr>
            <w:r w:rsidRPr="008652BB">
              <w:t>GROSS TONNAGE</w:t>
            </w:r>
          </w:p>
        </w:tc>
        <w:tc>
          <w:tcPr>
            <w:tcW w:w="4695" w:type="dxa"/>
            <w:gridSpan w:val="3"/>
          </w:tcPr>
          <w:p w14:paraId="19BEE758" w14:textId="77777777" w:rsidR="0007388F" w:rsidRPr="008652BB" w:rsidRDefault="0007388F" w:rsidP="00EC3009">
            <w:pPr>
              <w:pStyle w:val="BodyText3"/>
              <w:rPr>
                <w:rFonts w:ascii="Arial" w:hAnsi="Arial"/>
              </w:rPr>
            </w:pPr>
            <w:r w:rsidRPr="008652BB">
              <w:t>NET TONNAGE</w:t>
            </w:r>
          </w:p>
          <w:p w14:paraId="4BBDD710" w14:textId="77777777" w:rsidR="0007388F" w:rsidRPr="008652BB" w:rsidRDefault="0007388F" w:rsidP="00EC3009">
            <w:pPr>
              <w:pStyle w:val="BodyText3"/>
            </w:pPr>
          </w:p>
        </w:tc>
      </w:tr>
      <w:tr w:rsidR="00DD07CD" w:rsidRPr="00D048B3" w14:paraId="4634294D" w14:textId="77777777" w:rsidTr="00DD07CD">
        <w:tc>
          <w:tcPr>
            <w:tcW w:w="1464" w:type="dxa"/>
          </w:tcPr>
          <w:p w14:paraId="39F55FCF" w14:textId="77777777" w:rsidR="00DD07CD" w:rsidRPr="008652BB" w:rsidRDefault="00DD07CD" w:rsidP="00EC3009">
            <w:pPr>
              <w:pStyle w:val="BodyText3"/>
              <w:rPr>
                <w:rFonts w:ascii="Arial" w:hAnsi="Arial"/>
              </w:rPr>
            </w:pPr>
            <w:r w:rsidRPr="008652BB">
              <w:t>Name of Space</w:t>
            </w:r>
          </w:p>
        </w:tc>
        <w:tc>
          <w:tcPr>
            <w:tcW w:w="1501" w:type="dxa"/>
          </w:tcPr>
          <w:p w14:paraId="15695B26" w14:textId="77777777" w:rsidR="00DD07CD" w:rsidRPr="008652BB" w:rsidRDefault="00DD07CD" w:rsidP="00EC3009">
            <w:pPr>
              <w:pStyle w:val="BodyText3"/>
              <w:rPr>
                <w:rFonts w:ascii="Arial" w:hAnsi="Arial"/>
              </w:rPr>
            </w:pPr>
            <w:r w:rsidRPr="008652BB">
              <w:t>Location</w:t>
            </w:r>
          </w:p>
        </w:tc>
        <w:tc>
          <w:tcPr>
            <w:tcW w:w="1685" w:type="dxa"/>
          </w:tcPr>
          <w:p w14:paraId="291BDAC9" w14:textId="0A8CAF93" w:rsidR="00DD07CD" w:rsidRPr="008652BB" w:rsidRDefault="00DD07CD" w:rsidP="00EC3009">
            <w:pPr>
              <w:pStyle w:val="BodyText3"/>
              <w:rPr>
                <w:rFonts w:ascii="Arial" w:hAnsi="Arial"/>
              </w:rPr>
            </w:pPr>
            <w:r w:rsidRPr="008652BB">
              <w:t>Length</w:t>
            </w:r>
          </w:p>
        </w:tc>
        <w:tc>
          <w:tcPr>
            <w:tcW w:w="1375" w:type="dxa"/>
          </w:tcPr>
          <w:p w14:paraId="2CA52324" w14:textId="77777777" w:rsidR="00DD07CD" w:rsidRPr="008652BB" w:rsidRDefault="00DD07CD" w:rsidP="00EC3009">
            <w:pPr>
              <w:pStyle w:val="BodyText3"/>
              <w:rPr>
                <w:rFonts w:ascii="Arial" w:hAnsi="Arial"/>
              </w:rPr>
            </w:pPr>
            <w:r w:rsidRPr="008652BB">
              <w:t>Name of Space</w:t>
            </w:r>
          </w:p>
        </w:tc>
        <w:tc>
          <w:tcPr>
            <w:tcW w:w="1530" w:type="dxa"/>
          </w:tcPr>
          <w:p w14:paraId="5641F8EA" w14:textId="77777777" w:rsidR="00DD07CD" w:rsidRPr="008652BB" w:rsidRDefault="00DD07CD" w:rsidP="00EC3009">
            <w:pPr>
              <w:pStyle w:val="BodyText3"/>
              <w:rPr>
                <w:rFonts w:ascii="Arial" w:hAnsi="Arial"/>
              </w:rPr>
            </w:pPr>
            <w:r w:rsidRPr="008652BB">
              <w:t>Location</w:t>
            </w:r>
          </w:p>
        </w:tc>
        <w:tc>
          <w:tcPr>
            <w:tcW w:w="1790" w:type="dxa"/>
          </w:tcPr>
          <w:p w14:paraId="0E82AD04" w14:textId="77860A7C" w:rsidR="00DD07CD" w:rsidRPr="00DD07CD" w:rsidRDefault="00DD07CD" w:rsidP="00EC3009">
            <w:pPr>
              <w:pStyle w:val="BodyText3"/>
            </w:pPr>
            <w:r w:rsidRPr="008652BB">
              <w:t xml:space="preserve">Length </w:t>
            </w:r>
          </w:p>
        </w:tc>
      </w:tr>
      <w:tr w:rsidR="00DD07CD" w:rsidRPr="00D048B3" w14:paraId="4B771B48" w14:textId="77777777" w:rsidTr="00DD07CD">
        <w:tc>
          <w:tcPr>
            <w:tcW w:w="1464" w:type="dxa"/>
          </w:tcPr>
          <w:p w14:paraId="5A214750" w14:textId="77777777" w:rsidR="00DD07CD" w:rsidRPr="008652BB" w:rsidRDefault="00DD07CD" w:rsidP="00EC3009">
            <w:pPr>
              <w:pStyle w:val="BodyText3"/>
            </w:pPr>
          </w:p>
        </w:tc>
        <w:tc>
          <w:tcPr>
            <w:tcW w:w="1501" w:type="dxa"/>
          </w:tcPr>
          <w:p w14:paraId="49B9A7D2" w14:textId="77777777" w:rsidR="00DD07CD" w:rsidRPr="008652BB" w:rsidRDefault="00DD07CD" w:rsidP="00EC3009">
            <w:pPr>
              <w:pStyle w:val="BodyText3"/>
            </w:pPr>
          </w:p>
        </w:tc>
        <w:tc>
          <w:tcPr>
            <w:tcW w:w="1685" w:type="dxa"/>
          </w:tcPr>
          <w:p w14:paraId="1B2FE39C" w14:textId="77777777" w:rsidR="00DD07CD" w:rsidRPr="008652BB" w:rsidRDefault="00DD07CD" w:rsidP="00EC3009">
            <w:pPr>
              <w:pStyle w:val="BodyText3"/>
            </w:pPr>
          </w:p>
        </w:tc>
        <w:tc>
          <w:tcPr>
            <w:tcW w:w="1375" w:type="dxa"/>
          </w:tcPr>
          <w:p w14:paraId="173B9D22" w14:textId="77777777" w:rsidR="00DD07CD" w:rsidRPr="008652BB" w:rsidRDefault="00DD07CD" w:rsidP="00EC3009">
            <w:pPr>
              <w:pStyle w:val="BodyText3"/>
            </w:pPr>
          </w:p>
        </w:tc>
        <w:tc>
          <w:tcPr>
            <w:tcW w:w="1530" w:type="dxa"/>
          </w:tcPr>
          <w:p w14:paraId="6507E370" w14:textId="77777777" w:rsidR="00DD07CD" w:rsidRPr="008652BB" w:rsidRDefault="00DD07CD" w:rsidP="00EC3009">
            <w:pPr>
              <w:pStyle w:val="BodyText3"/>
            </w:pPr>
          </w:p>
        </w:tc>
        <w:tc>
          <w:tcPr>
            <w:tcW w:w="1790" w:type="dxa"/>
          </w:tcPr>
          <w:p w14:paraId="5EE9D401" w14:textId="77777777" w:rsidR="00DD07CD" w:rsidRPr="008652BB" w:rsidRDefault="00DD07CD" w:rsidP="00EC3009">
            <w:pPr>
              <w:pStyle w:val="BodyText3"/>
            </w:pPr>
          </w:p>
        </w:tc>
      </w:tr>
      <w:tr w:rsidR="00DD07CD" w:rsidRPr="00D048B3" w14:paraId="3F68447F" w14:textId="77777777" w:rsidTr="00DD07CD">
        <w:tc>
          <w:tcPr>
            <w:tcW w:w="1464" w:type="dxa"/>
          </w:tcPr>
          <w:p w14:paraId="335E68BB" w14:textId="77777777" w:rsidR="00DD07CD" w:rsidRPr="008652BB" w:rsidRDefault="00DD07CD" w:rsidP="00EC3009">
            <w:pPr>
              <w:pStyle w:val="BodyText3"/>
            </w:pPr>
          </w:p>
        </w:tc>
        <w:tc>
          <w:tcPr>
            <w:tcW w:w="1501" w:type="dxa"/>
          </w:tcPr>
          <w:p w14:paraId="47E4A407" w14:textId="77777777" w:rsidR="00DD07CD" w:rsidRPr="008652BB" w:rsidRDefault="00DD07CD" w:rsidP="00EC3009">
            <w:pPr>
              <w:pStyle w:val="BodyText3"/>
            </w:pPr>
          </w:p>
        </w:tc>
        <w:tc>
          <w:tcPr>
            <w:tcW w:w="1685" w:type="dxa"/>
          </w:tcPr>
          <w:p w14:paraId="1932C6CE" w14:textId="77777777" w:rsidR="00DD07CD" w:rsidRPr="008652BB" w:rsidRDefault="00DD07CD" w:rsidP="00EC3009">
            <w:pPr>
              <w:pStyle w:val="BodyText3"/>
            </w:pPr>
          </w:p>
        </w:tc>
        <w:tc>
          <w:tcPr>
            <w:tcW w:w="1375" w:type="dxa"/>
          </w:tcPr>
          <w:p w14:paraId="4C018854" w14:textId="77777777" w:rsidR="00DD07CD" w:rsidRPr="008652BB" w:rsidRDefault="00DD07CD" w:rsidP="00EC3009">
            <w:pPr>
              <w:pStyle w:val="BodyText3"/>
            </w:pPr>
          </w:p>
        </w:tc>
        <w:tc>
          <w:tcPr>
            <w:tcW w:w="1530" w:type="dxa"/>
          </w:tcPr>
          <w:p w14:paraId="71D7E0E5" w14:textId="77777777" w:rsidR="00DD07CD" w:rsidRPr="008652BB" w:rsidRDefault="00DD07CD" w:rsidP="00EC3009">
            <w:pPr>
              <w:pStyle w:val="BodyText3"/>
            </w:pPr>
          </w:p>
        </w:tc>
        <w:tc>
          <w:tcPr>
            <w:tcW w:w="1790" w:type="dxa"/>
          </w:tcPr>
          <w:p w14:paraId="6148C2DB" w14:textId="77777777" w:rsidR="00DD07CD" w:rsidRPr="008652BB" w:rsidRDefault="00DD07CD" w:rsidP="00EC3009">
            <w:pPr>
              <w:pStyle w:val="BodyText3"/>
            </w:pPr>
          </w:p>
        </w:tc>
      </w:tr>
      <w:tr w:rsidR="00DD07CD" w:rsidRPr="00D048B3" w14:paraId="30C734B6" w14:textId="77777777" w:rsidTr="00DD07CD">
        <w:tc>
          <w:tcPr>
            <w:tcW w:w="1464" w:type="dxa"/>
          </w:tcPr>
          <w:p w14:paraId="1E188D10" w14:textId="77777777" w:rsidR="00DD07CD" w:rsidRPr="008652BB" w:rsidRDefault="00DD07CD" w:rsidP="00EC3009">
            <w:pPr>
              <w:pStyle w:val="BodyText3"/>
            </w:pPr>
          </w:p>
        </w:tc>
        <w:tc>
          <w:tcPr>
            <w:tcW w:w="1501" w:type="dxa"/>
          </w:tcPr>
          <w:p w14:paraId="2EE858E2" w14:textId="77777777" w:rsidR="00DD07CD" w:rsidRPr="008652BB" w:rsidRDefault="00DD07CD" w:rsidP="00EC3009">
            <w:pPr>
              <w:pStyle w:val="BodyText3"/>
            </w:pPr>
          </w:p>
        </w:tc>
        <w:tc>
          <w:tcPr>
            <w:tcW w:w="1685" w:type="dxa"/>
          </w:tcPr>
          <w:p w14:paraId="6E68315A" w14:textId="77777777" w:rsidR="00DD07CD" w:rsidRPr="008652BB" w:rsidRDefault="00DD07CD" w:rsidP="00EC3009">
            <w:pPr>
              <w:pStyle w:val="BodyText3"/>
            </w:pPr>
          </w:p>
        </w:tc>
        <w:tc>
          <w:tcPr>
            <w:tcW w:w="1375" w:type="dxa"/>
          </w:tcPr>
          <w:p w14:paraId="2E3A38E4" w14:textId="77777777" w:rsidR="00DD07CD" w:rsidRPr="008652BB" w:rsidRDefault="00DD07CD" w:rsidP="00EC3009">
            <w:pPr>
              <w:pStyle w:val="BodyText3"/>
            </w:pPr>
          </w:p>
        </w:tc>
        <w:tc>
          <w:tcPr>
            <w:tcW w:w="1530" w:type="dxa"/>
          </w:tcPr>
          <w:p w14:paraId="0AA54B96" w14:textId="77777777" w:rsidR="00DD07CD" w:rsidRPr="008652BB" w:rsidRDefault="00DD07CD" w:rsidP="00EC3009">
            <w:pPr>
              <w:pStyle w:val="BodyText3"/>
            </w:pPr>
          </w:p>
        </w:tc>
        <w:tc>
          <w:tcPr>
            <w:tcW w:w="1790" w:type="dxa"/>
          </w:tcPr>
          <w:p w14:paraId="0AF33F11" w14:textId="77777777" w:rsidR="00DD07CD" w:rsidRPr="008652BB" w:rsidRDefault="00DD07CD" w:rsidP="00EC3009">
            <w:pPr>
              <w:pStyle w:val="BodyText3"/>
            </w:pPr>
          </w:p>
        </w:tc>
      </w:tr>
    </w:tbl>
    <w:p w14:paraId="653E0A2A" w14:textId="77777777" w:rsidR="0007388F" w:rsidRPr="008652BB" w:rsidRDefault="0007388F" w:rsidP="00EC3009">
      <w:pPr>
        <w:pStyle w:val="BodyText3"/>
      </w:pPr>
      <w:r w:rsidRPr="008652BB">
        <w:t xml:space="preserve">       </w:t>
      </w:r>
    </w:p>
    <w:p w14:paraId="1818D8F8" w14:textId="77777777" w:rsidR="0007388F" w:rsidRPr="008652BB" w:rsidRDefault="0007388F" w:rsidP="00EC3009">
      <w:pPr>
        <w:pStyle w:val="BodyText3"/>
      </w:pPr>
      <w:r w:rsidRPr="008652BB">
        <w:t>______________________________________</w:t>
      </w:r>
    </w:p>
    <w:p w14:paraId="0C486CE0" w14:textId="77777777" w:rsidR="0007388F" w:rsidRPr="008652BB" w:rsidRDefault="0007388F" w:rsidP="00EC3009">
      <w:pPr>
        <w:pStyle w:val="BodyText3"/>
      </w:pPr>
      <w:r w:rsidRPr="008652BB">
        <w:t>NUMBER OF PASSENGERS</w:t>
      </w:r>
    </w:p>
    <w:p w14:paraId="51858B7D" w14:textId="77777777" w:rsidR="0007388F" w:rsidRPr="008652BB" w:rsidRDefault="0007388F" w:rsidP="00EC3009">
      <w:pPr>
        <w:pStyle w:val="BodyText3"/>
      </w:pPr>
      <w:r w:rsidRPr="008652BB">
        <w:t>No. of Passengers in cabins with not more than 8 berths:_________________</w:t>
      </w:r>
    </w:p>
    <w:p w14:paraId="0B452A82" w14:textId="77777777" w:rsidR="0007388F" w:rsidRPr="008652BB" w:rsidRDefault="0007388F" w:rsidP="00EC3009">
      <w:pPr>
        <w:pStyle w:val="BodyText3"/>
      </w:pPr>
      <w:r w:rsidRPr="008652BB">
        <w:t>No. of other Passengers :___________</w:t>
      </w:r>
    </w:p>
    <w:p w14:paraId="777C6682" w14:textId="77777777" w:rsidR="0007388F" w:rsidRPr="008652BB" w:rsidRDefault="0007388F" w:rsidP="00EC3009">
      <w:pPr>
        <w:pStyle w:val="BodyText3"/>
      </w:pPr>
      <w:r w:rsidRPr="008652BB">
        <w:t>____________________________________________________________________________________</w:t>
      </w:r>
    </w:p>
    <w:p w14:paraId="7A758CA6" w14:textId="6F5F82C7" w:rsidR="0007388F" w:rsidRPr="008652BB" w:rsidRDefault="00EC3009" w:rsidP="00EC3009">
      <w:pPr>
        <w:pStyle w:val="BodyText3"/>
        <w:rPr>
          <w:b/>
          <w:bCs/>
        </w:rPr>
      </w:pPr>
      <w:r>
        <w:t xml:space="preserve">            </w:t>
      </w:r>
      <w:r w:rsidR="0007388F" w:rsidRPr="008652BB">
        <w:t>E</w:t>
      </w:r>
      <w:r w:rsidR="000E7A51">
        <w:t>XCLUDED</w:t>
      </w:r>
      <w:r w:rsidR="0007388F" w:rsidRPr="008652BB">
        <w:t xml:space="preserve"> SPACES                                          </w:t>
      </w:r>
      <w:r w:rsidR="0007388F" w:rsidRPr="008652BB">
        <w:tab/>
      </w:r>
      <w:r w:rsidR="0007388F" w:rsidRPr="008652BB">
        <w:tab/>
        <w:t>MOULDED DRAUGHT __________________</w:t>
      </w:r>
      <w:r w:rsidR="0007388F" w:rsidRPr="008652BB">
        <w:br/>
        <w:t>[</w:t>
      </w:r>
      <w:r w:rsidR="002447D2" w:rsidRPr="002447D2">
        <w:t>Regulation 2(4)</w:t>
      </w:r>
      <w:r w:rsidR="0007388F" w:rsidRPr="000E7A51">
        <w:t>]</w:t>
      </w:r>
      <w:r w:rsidR="0007388F" w:rsidRPr="008652BB">
        <w:t xml:space="preserve">                                                       </w:t>
      </w:r>
      <w:r w:rsidR="0007388F" w:rsidRPr="008652BB">
        <w:tab/>
      </w:r>
      <w:r w:rsidR="0007388F" w:rsidRPr="008652BB">
        <w:tab/>
        <w:t>[</w:t>
      </w:r>
      <w:r w:rsidR="00866181" w:rsidRPr="00866181">
        <w:t>Regulation 2(2)</w:t>
      </w:r>
      <w:r w:rsidR="0007388F" w:rsidRPr="008652BB">
        <w:t>]</w:t>
      </w:r>
    </w:p>
    <w:p w14:paraId="0AA1AD3A" w14:textId="77777777" w:rsidR="0007388F" w:rsidRPr="008652BB" w:rsidRDefault="0007388F" w:rsidP="00EC3009">
      <w:pPr>
        <w:pStyle w:val="BodyText3"/>
      </w:pPr>
    </w:p>
    <w:p w14:paraId="777F335A" w14:textId="77777777" w:rsidR="0007388F" w:rsidRPr="008652BB" w:rsidRDefault="0007388F" w:rsidP="00EC3009">
      <w:pPr>
        <w:pStyle w:val="BodyText3"/>
      </w:pPr>
    </w:p>
    <w:p w14:paraId="65E2071E" w14:textId="77777777" w:rsidR="0007388F" w:rsidRPr="008652BB" w:rsidRDefault="0007388F" w:rsidP="00EC3009">
      <w:pPr>
        <w:pStyle w:val="BodyText3"/>
      </w:pPr>
      <w:r w:rsidRPr="008652BB">
        <w:rPr>
          <w:b/>
          <w:bCs/>
        </w:rPr>
        <w:t>*</w:t>
      </w:r>
      <w:r w:rsidRPr="008652BB">
        <w:t xml:space="preserve">An </w:t>
      </w:r>
      <w:proofErr w:type="spellStart"/>
      <w:r w:rsidRPr="008652BB">
        <w:t>asterick</w:t>
      </w:r>
      <w:proofErr w:type="spellEnd"/>
      <w:r w:rsidRPr="008652BB">
        <w:t xml:space="preserve"> should be added to those spaces</w:t>
      </w:r>
    </w:p>
    <w:p w14:paraId="2B37FAD1" w14:textId="77777777" w:rsidR="0007388F" w:rsidRPr="008652BB" w:rsidRDefault="0007388F" w:rsidP="00EC3009">
      <w:pPr>
        <w:pStyle w:val="BodyText3"/>
      </w:pPr>
      <w:r w:rsidRPr="008652BB">
        <w:t>which comprises both enclosed and excluded</w:t>
      </w:r>
      <w:r w:rsidRPr="008652BB">
        <w:br/>
        <w:t>spaces</w:t>
      </w:r>
      <w:r w:rsidRPr="008652BB">
        <w:br/>
        <w:t>____________________________________________________________</w:t>
      </w:r>
    </w:p>
    <w:p w14:paraId="1D9DF381" w14:textId="77777777" w:rsidR="0007388F" w:rsidRPr="008652BB" w:rsidRDefault="0007388F" w:rsidP="00EC3009">
      <w:pPr>
        <w:pStyle w:val="BodyText3"/>
      </w:pPr>
      <w:r w:rsidRPr="008652BB">
        <w:t>Date and place of original measurement</w:t>
      </w:r>
      <w:r w:rsidRPr="008652BB">
        <w:rPr>
          <w:rStyle w:val="apple-converted-space"/>
          <w:rFonts w:cs="Arial"/>
          <w:szCs w:val="22"/>
        </w:rPr>
        <w:t> </w:t>
      </w:r>
      <w:r w:rsidRPr="008652BB">
        <w:br/>
        <w:t>_____________________________________________________________</w:t>
      </w:r>
    </w:p>
    <w:p w14:paraId="4F934B98" w14:textId="77777777" w:rsidR="0007388F" w:rsidRPr="008652BB" w:rsidRDefault="0007388F" w:rsidP="00EC3009">
      <w:pPr>
        <w:pStyle w:val="BodyText3"/>
      </w:pPr>
      <w:r w:rsidRPr="008652BB">
        <w:t>Date and place of last previous measurement.</w:t>
      </w:r>
      <w:r w:rsidRPr="008652BB">
        <w:br/>
        <w:t>_____________________________________________________________</w:t>
      </w:r>
    </w:p>
    <w:p w14:paraId="60C7D4BE" w14:textId="77777777" w:rsidR="0007388F" w:rsidRPr="008652BB" w:rsidRDefault="0007388F" w:rsidP="00EC3009">
      <w:pPr>
        <w:pStyle w:val="BodyText3"/>
        <w:jc w:val="left"/>
      </w:pPr>
      <w:r w:rsidRPr="008652BB">
        <w:t>REMARKS :</w:t>
      </w:r>
      <w:r w:rsidRPr="008652BB">
        <w:br/>
      </w:r>
    </w:p>
    <w:p w14:paraId="6D3964A6" w14:textId="1189C65C" w:rsidR="0007388F" w:rsidRPr="008652BB" w:rsidRDefault="0007388F" w:rsidP="00EC3009">
      <w:pPr>
        <w:pStyle w:val="BodyText3"/>
        <w:jc w:val="left"/>
      </w:pPr>
      <w:r w:rsidRPr="008652BB">
        <w:rPr>
          <w:b/>
          <w:bCs/>
        </w:rPr>
        <w:t>Note:-</w:t>
      </w:r>
      <w:r w:rsidRPr="008652BB">
        <w:tab/>
      </w:r>
      <w:r w:rsidR="002447D2" w:rsidRPr="002447D2">
        <w:t xml:space="preserve">Length, breadth and </w:t>
      </w:r>
      <w:proofErr w:type="spellStart"/>
      <w:r w:rsidR="002447D2" w:rsidRPr="002447D2">
        <w:t>moulded</w:t>
      </w:r>
      <w:proofErr w:type="spellEnd"/>
      <w:r w:rsidR="002447D2" w:rsidRPr="002447D2">
        <w:t xml:space="preserve"> depth are defined in the International Convention on Tonnage Measurement of Ships, 1969 as follows: Length — Article 2(8); Breadth — </w:t>
      </w:r>
      <w:r w:rsidR="00EC3009" w:rsidRPr="00EC3009">
        <w:t>Regulation</w:t>
      </w:r>
      <w:r w:rsidR="002447D2" w:rsidRPr="002447D2">
        <w:t xml:space="preserve"> 2(3); </w:t>
      </w:r>
      <w:proofErr w:type="spellStart"/>
      <w:r w:rsidR="002447D2" w:rsidRPr="002447D2">
        <w:t>Moulded</w:t>
      </w:r>
      <w:proofErr w:type="spellEnd"/>
      <w:r w:rsidR="002447D2" w:rsidRPr="002447D2">
        <w:t xml:space="preserve"> depth — </w:t>
      </w:r>
      <w:r w:rsidR="00EC3009" w:rsidRPr="00EC3009">
        <w:t>Regulation</w:t>
      </w:r>
      <w:r w:rsidR="002447D2" w:rsidRPr="002447D2">
        <w:t xml:space="preserve"> 2(2). For domestic application see First Schedule, paragraph 1(f) (length), paragraph 1(a) (breadth) and paragraph 1(g) (</w:t>
      </w:r>
      <w:proofErr w:type="spellStart"/>
      <w:r w:rsidR="002447D2" w:rsidRPr="002447D2">
        <w:t>moulded</w:t>
      </w:r>
      <w:proofErr w:type="spellEnd"/>
      <w:r w:rsidR="002447D2" w:rsidRPr="002447D2">
        <w:t xml:space="preserve"> depth) of the Merchant Shipping (Tonnage Measurement of Ships) Rules, 2026. </w:t>
      </w:r>
      <w:proofErr w:type="spellStart"/>
      <w:r w:rsidR="002447D2" w:rsidRPr="002447D2">
        <w:t>Moulded</w:t>
      </w:r>
      <w:proofErr w:type="spellEnd"/>
      <w:r w:rsidR="002447D2" w:rsidRPr="002447D2">
        <w:t xml:space="preserve"> draught used for net tonnage calculations is set out in Regulation 2(2) of ITC-69 and in First Schedule, paragraph 3(2).</w:t>
      </w:r>
    </w:p>
    <w:p w14:paraId="4DD71629" w14:textId="77777777" w:rsidR="0007388F" w:rsidRPr="008652BB" w:rsidRDefault="0007388F" w:rsidP="00EC3009">
      <w:pPr>
        <w:pStyle w:val="BodyText3"/>
      </w:pPr>
    </w:p>
    <w:p w14:paraId="4F7A056D" w14:textId="77777777" w:rsidR="0007388F" w:rsidRPr="008652BB" w:rsidRDefault="0007388F">
      <w:pPr>
        <w:rPr>
          <w:rFonts w:eastAsia="Times New Roman" w:cs="Arial"/>
          <w:lang w:bidi="hi-IN"/>
        </w:rPr>
      </w:pPr>
      <w:r w:rsidRPr="008652BB">
        <w:rPr>
          <w:rFonts w:eastAsia="Times New Roman" w:cs="Arial"/>
          <w:lang w:bidi="hi-IN"/>
        </w:rPr>
        <w:br w:type="page"/>
      </w:r>
    </w:p>
    <w:p w14:paraId="172EFAF8" w14:textId="77777777" w:rsidR="0007388F" w:rsidRPr="008652BB" w:rsidRDefault="0007388F" w:rsidP="00EC3009">
      <w:pPr>
        <w:pStyle w:val="BodyText3"/>
      </w:pPr>
    </w:p>
    <w:p w14:paraId="005EC3CE" w14:textId="77777777" w:rsidR="00405EFB" w:rsidRPr="009B3578" w:rsidRDefault="00405EFB" w:rsidP="00EC3009">
      <w:pPr>
        <w:pStyle w:val="BodyText3"/>
      </w:pPr>
      <w:r>
        <w:t>Third Schedule</w:t>
      </w:r>
    </w:p>
    <w:p w14:paraId="4E8A62CB" w14:textId="77777777" w:rsidR="0007388F" w:rsidRPr="008652BB" w:rsidRDefault="0007388F">
      <w:pPr>
        <w:spacing w:before="100" w:beforeAutospacing="1" w:after="100" w:afterAutospacing="1" w:line="240" w:lineRule="auto"/>
        <w:jc w:val="center"/>
        <w:rPr>
          <w:rFonts w:eastAsia="Times New Roman" w:cs="Arial"/>
          <w:lang w:bidi="hi-IN"/>
        </w:rPr>
      </w:pPr>
      <w:r w:rsidRPr="008652BB">
        <w:rPr>
          <w:rFonts w:eastAsia="Times New Roman" w:cs="Arial"/>
          <w:u w:val="single"/>
          <w:lang w:bidi="hi-IN"/>
        </w:rPr>
        <w:t>INDIAN TONNAGE CERTIFICATE</w:t>
      </w:r>
    </w:p>
    <w:p w14:paraId="2DFCDEFD" w14:textId="0BC950B7" w:rsidR="0007388F" w:rsidRPr="008652BB" w:rsidRDefault="00633847" w:rsidP="008652BB">
      <w:pPr>
        <w:spacing w:before="100" w:beforeAutospacing="1" w:after="100" w:afterAutospacing="1" w:line="240" w:lineRule="auto"/>
        <w:rPr>
          <w:rFonts w:eastAsia="Times New Roman" w:cs="Arial"/>
          <w:lang w:bidi="hi-IN"/>
        </w:rPr>
      </w:pPr>
      <w:r w:rsidRPr="00633847">
        <w:rPr>
          <w:rFonts w:eastAsia="Times New Roman" w:cs="Arial"/>
          <w:lang w:bidi="hi-IN"/>
        </w:rPr>
        <w:t>Issued under the provisions of the Merchant Shipping (Tonnage Measurement of Ships) Rules, 2026 (See Rule 5(1))</w:t>
      </w:r>
    </w:p>
    <w:tbl>
      <w:tblPr>
        <w:tblStyle w:val="TableGrid"/>
        <w:tblW w:w="9576" w:type="dxa"/>
        <w:tblLayout w:type="fixed"/>
        <w:tblLook w:val="04A0" w:firstRow="1" w:lastRow="0" w:firstColumn="1" w:lastColumn="0" w:noHBand="0" w:noVBand="1"/>
      </w:tblPr>
      <w:tblGrid>
        <w:gridCol w:w="2448"/>
        <w:gridCol w:w="2160"/>
        <w:gridCol w:w="2340"/>
        <w:gridCol w:w="2628"/>
      </w:tblGrid>
      <w:tr w:rsidR="0007388F" w:rsidRPr="00B31212" w14:paraId="680C8A77" w14:textId="77777777" w:rsidTr="008652BB">
        <w:tc>
          <w:tcPr>
            <w:tcW w:w="2448" w:type="dxa"/>
          </w:tcPr>
          <w:p w14:paraId="59035E95" w14:textId="77777777" w:rsidR="0007388F" w:rsidRPr="008652BB" w:rsidRDefault="0007388F" w:rsidP="008652BB">
            <w:pPr>
              <w:spacing w:before="100" w:beforeAutospacing="1" w:after="100" w:afterAutospacing="1"/>
              <w:rPr>
                <w:rFonts w:ascii="Arial" w:eastAsia="Times New Roman" w:hAnsi="Arial" w:cs="Arial"/>
                <w:b/>
                <w:bCs/>
                <w:lang w:bidi="hi-IN"/>
              </w:rPr>
            </w:pPr>
            <w:r w:rsidRPr="008652BB">
              <w:rPr>
                <w:rFonts w:eastAsia="Times New Roman" w:cs="Arial"/>
                <w:b/>
                <w:bCs/>
                <w:lang w:bidi="hi-IN"/>
              </w:rPr>
              <w:t>Name of ship</w:t>
            </w:r>
          </w:p>
        </w:tc>
        <w:tc>
          <w:tcPr>
            <w:tcW w:w="2160" w:type="dxa"/>
          </w:tcPr>
          <w:p w14:paraId="71506FB0" w14:textId="77777777" w:rsidR="0007388F" w:rsidRPr="008652BB" w:rsidRDefault="0007388F" w:rsidP="008652BB">
            <w:pPr>
              <w:spacing w:before="100" w:beforeAutospacing="1" w:after="100" w:afterAutospacing="1"/>
              <w:rPr>
                <w:rFonts w:ascii="Arial" w:eastAsia="Times New Roman" w:hAnsi="Arial" w:cs="Arial"/>
                <w:b/>
                <w:bCs/>
                <w:lang w:bidi="hi-IN"/>
              </w:rPr>
            </w:pPr>
            <w:r w:rsidRPr="008652BB">
              <w:rPr>
                <w:rFonts w:eastAsia="Times New Roman" w:cs="Arial"/>
                <w:b/>
                <w:bCs/>
                <w:lang w:bidi="hi-IN"/>
              </w:rPr>
              <w:t>Off. No.</w:t>
            </w:r>
          </w:p>
        </w:tc>
        <w:tc>
          <w:tcPr>
            <w:tcW w:w="2340" w:type="dxa"/>
          </w:tcPr>
          <w:p w14:paraId="35D9B2EA" w14:textId="77777777" w:rsidR="0007388F" w:rsidRPr="008652BB" w:rsidRDefault="0007388F" w:rsidP="008652BB">
            <w:pPr>
              <w:spacing w:before="100" w:beforeAutospacing="1" w:after="100" w:afterAutospacing="1"/>
              <w:rPr>
                <w:rFonts w:ascii="Arial" w:eastAsia="Times New Roman" w:hAnsi="Arial" w:cs="Arial"/>
                <w:b/>
                <w:bCs/>
                <w:lang w:bidi="hi-IN"/>
              </w:rPr>
            </w:pPr>
            <w:r w:rsidRPr="008652BB">
              <w:rPr>
                <w:rFonts w:eastAsia="Times New Roman" w:cs="Arial"/>
                <w:b/>
                <w:bCs/>
                <w:lang w:bidi="hi-IN"/>
              </w:rPr>
              <w:t>Port of   Registry</w:t>
            </w:r>
          </w:p>
        </w:tc>
        <w:tc>
          <w:tcPr>
            <w:tcW w:w="2628" w:type="dxa"/>
          </w:tcPr>
          <w:p w14:paraId="7BB19E22" w14:textId="77777777" w:rsidR="0007388F" w:rsidRPr="008652BB" w:rsidRDefault="0007388F" w:rsidP="008652BB">
            <w:pPr>
              <w:spacing w:before="100" w:beforeAutospacing="1" w:after="100" w:afterAutospacing="1"/>
              <w:rPr>
                <w:rFonts w:ascii="Arial" w:eastAsia="Times New Roman" w:hAnsi="Arial" w:cs="Arial"/>
                <w:b/>
                <w:bCs/>
                <w:lang w:bidi="hi-IN"/>
              </w:rPr>
            </w:pPr>
            <w:r w:rsidRPr="008652BB">
              <w:rPr>
                <w:rFonts w:eastAsia="Times New Roman" w:cs="Arial"/>
                <w:b/>
                <w:bCs/>
                <w:lang w:bidi="hi-IN"/>
              </w:rPr>
              <w:t>Date when keel laid / Alteration completed/  Remeasured*/</w:t>
            </w:r>
          </w:p>
        </w:tc>
      </w:tr>
      <w:tr w:rsidR="0007388F" w:rsidRPr="00B31212" w14:paraId="75298332" w14:textId="77777777" w:rsidTr="008652BB">
        <w:tc>
          <w:tcPr>
            <w:tcW w:w="2448" w:type="dxa"/>
          </w:tcPr>
          <w:p w14:paraId="4428EAD8" w14:textId="77777777" w:rsidR="0007388F" w:rsidRPr="008652BB" w:rsidRDefault="0007388F" w:rsidP="008652BB">
            <w:pPr>
              <w:spacing w:before="100" w:beforeAutospacing="1" w:after="100" w:afterAutospacing="1"/>
              <w:rPr>
                <w:rFonts w:ascii="Arial" w:eastAsia="Times New Roman" w:hAnsi="Arial" w:cs="Arial"/>
                <w:b/>
                <w:bCs/>
                <w:lang w:bidi="hi-IN"/>
              </w:rPr>
            </w:pPr>
          </w:p>
        </w:tc>
        <w:tc>
          <w:tcPr>
            <w:tcW w:w="2160" w:type="dxa"/>
          </w:tcPr>
          <w:p w14:paraId="70C644B8" w14:textId="77777777" w:rsidR="0007388F" w:rsidRPr="008652BB" w:rsidRDefault="0007388F" w:rsidP="008652BB">
            <w:pPr>
              <w:spacing w:before="100" w:beforeAutospacing="1" w:after="100" w:afterAutospacing="1"/>
              <w:rPr>
                <w:rFonts w:ascii="Arial" w:eastAsia="Times New Roman" w:hAnsi="Arial" w:cs="Arial"/>
                <w:b/>
                <w:bCs/>
                <w:lang w:bidi="hi-IN"/>
              </w:rPr>
            </w:pPr>
          </w:p>
        </w:tc>
        <w:tc>
          <w:tcPr>
            <w:tcW w:w="2340" w:type="dxa"/>
          </w:tcPr>
          <w:p w14:paraId="01474866" w14:textId="77777777" w:rsidR="0007388F" w:rsidRPr="008652BB" w:rsidRDefault="0007388F" w:rsidP="008652BB">
            <w:pPr>
              <w:spacing w:before="100" w:beforeAutospacing="1" w:after="100" w:afterAutospacing="1"/>
              <w:rPr>
                <w:rFonts w:ascii="Arial" w:eastAsia="Times New Roman" w:hAnsi="Arial" w:cs="Arial"/>
                <w:b/>
                <w:bCs/>
                <w:lang w:bidi="hi-IN"/>
              </w:rPr>
            </w:pPr>
          </w:p>
        </w:tc>
        <w:tc>
          <w:tcPr>
            <w:tcW w:w="2628" w:type="dxa"/>
          </w:tcPr>
          <w:p w14:paraId="26B126C8" w14:textId="77777777" w:rsidR="0007388F" w:rsidRPr="008652BB" w:rsidRDefault="0007388F" w:rsidP="008652BB">
            <w:pPr>
              <w:spacing w:before="100" w:beforeAutospacing="1" w:after="100" w:afterAutospacing="1"/>
              <w:rPr>
                <w:rFonts w:ascii="Arial" w:eastAsia="Times New Roman" w:hAnsi="Arial" w:cs="Arial"/>
                <w:b/>
                <w:bCs/>
                <w:lang w:bidi="hi-IN"/>
              </w:rPr>
            </w:pPr>
          </w:p>
        </w:tc>
      </w:tr>
    </w:tbl>
    <w:p w14:paraId="549B17E0" w14:textId="77777777" w:rsidR="0007388F" w:rsidRPr="008652BB" w:rsidRDefault="0007388F">
      <w:pPr>
        <w:spacing w:before="100" w:beforeAutospacing="1" w:after="100" w:afterAutospacing="1" w:line="240" w:lineRule="auto"/>
        <w:rPr>
          <w:rFonts w:eastAsia="Times New Roman" w:cs="Arial"/>
          <w:lang w:bidi="hi-IN"/>
        </w:rPr>
      </w:pPr>
      <w:r w:rsidRPr="008652BB">
        <w:rPr>
          <w:rFonts w:eastAsia="Times New Roman" w:cs="Arial"/>
          <w:lang w:bidi="hi-IN"/>
        </w:rPr>
        <w:t>*State whether keel laid or alteration completed or remeasured.</w:t>
      </w:r>
    </w:p>
    <w:tbl>
      <w:tblPr>
        <w:tblStyle w:val="TableGrid"/>
        <w:tblW w:w="0" w:type="auto"/>
        <w:tblLook w:val="04A0" w:firstRow="1" w:lastRow="0" w:firstColumn="1" w:lastColumn="0" w:noHBand="0" w:noVBand="1"/>
      </w:tblPr>
      <w:tblGrid>
        <w:gridCol w:w="3103"/>
        <w:gridCol w:w="3108"/>
        <w:gridCol w:w="3134"/>
      </w:tblGrid>
      <w:tr w:rsidR="0007388F" w:rsidRPr="00B31212" w14:paraId="7BD9A964" w14:textId="77777777" w:rsidTr="008652BB">
        <w:tc>
          <w:tcPr>
            <w:tcW w:w="3190" w:type="dxa"/>
          </w:tcPr>
          <w:p w14:paraId="5CEFD499" w14:textId="77777777" w:rsidR="0007388F" w:rsidRPr="008652BB" w:rsidRDefault="0007388F" w:rsidP="008652BB">
            <w:pPr>
              <w:rPr>
                <w:rFonts w:ascii="Arial" w:eastAsia="Times New Roman" w:hAnsi="Arial" w:cs="Arial"/>
                <w:b/>
                <w:bCs/>
                <w:lang w:bidi="hi-IN"/>
              </w:rPr>
            </w:pPr>
            <w:r w:rsidRPr="008652BB">
              <w:rPr>
                <w:rFonts w:eastAsia="Times New Roman" w:cs="Arial"/>
                <w:b/>
                <w:bCs/>
                <w:lang w:bidi="hi-IN"/>
              </w:rPr>
              <w:t xml:space="preserve">Length Rule </w:t>
            </w:r>
            <w:r w:rsidR="00A32315">
              <w:rPr>
                <w:rFonts w:ascii="Arial" w:eastAsia="Times New Roman" w:hAnsi="Arial" w:cs="Arial"/>
                <w:b/>
                <w:bCs/>
                <w:lang w:bidi="hi-IN"/>
              </w:rPr>
              <w:t>1</w:t>
            </w:r>
            <w:r w:rsidRPr="008652BB">
              <w:rPr>
                <w:rFonts w:eastAsia="Times New Roman" w:cs="Arial"/>
                <w:b/>
                <w:bCs/>
                <w:lang w:bidi="hi-IN"/>
              </w:rPr>
              <w:t>(</w:t>
            </w:r>
            <w:r w:rsidR="00175B32">
              <w:rPr>
                <w:rFonts w:ascii="Arial" w:eastAsia="Times New Roman" w:hAnsi="Arial" w:cs="Arial"/>
                <w:b/>
                <w:bCs/>
                <w:lang w:bidi="hi-IN"/>
              </w:rPr>
              <w:t>f</w:t>
            </w:r>
            <w:r w:rsidRPr="008652BB">
              <w:rPr>
                <w:rFonts w:eastAsia="Times New Roman" w:cs="Arial"/>
                <w:b/>
                <w:bCs/>
                <w:lang w:bidi="hi-IN"/>
              </w:rPr>
              <w:t>)</w:t>
            </w:r>
          </w:p>
        </w:tc>
        <w:tc>
          <w:tcPr>
            <w:tcW w:w="3190" w:type="dxa"/>
          </w:tcPr>
          <w:p w14:paraId="77BBE4D2" w14:textId="1A5F5BAD" w:rsidR="0007388F" w:rsidRPr="008652BB" w:rsidRDefault="0007388F" w:rsidP="008652BB">
            <w:pPr>
              <w:rPr>
                <w:rFonts w:ascii="Arial" w:eastAsia="Times New Roman" w:hAnsi="Arial" w:cs="Arial"/>
                <w:b/>
                <w:bCs/>
                <w:lang w:bidi="hi-IN"/>
              </w:rPr>
            </w:pPr>
            <w:r w:rsidRPr="008652BB">
              <w:rPr>
                <w:rFonts w:eastAsia="Times New Roman" w:cs="Arial"/>
                <w:b/>
                <w:bCs/>
                <w:lang w:bidi="hi-IN"/>
              </w:rPr>
              <w:t xml:space="preserve">Breadth Rule </w:t>
            </w:r>
            <w:r w:rsidR="002447D2">
              <w:rPr>
                <w:rFonts w:eastAsia="Times New Roman" w:cs="Arial"/>
                <w:b/>
                <w:bCs/>
                <w:lang w:bidi="hi-IN"/>
              </w:rPr>
              <w:t>1</w:t>
            </w:r>
            <w:r w:rsidRPr="008652BB">
              <w:rPr>
                <w:rFonts w:eastAsia="Times New Roman" w:cs="Arial"/>
                <w:b/>
                <w:bCs/>
                <w:lang w:bidi="hi-IN"/>
              </w:rPr>
              <w:t>(</w:t>
            </w:r>
            <w:r w:rsidR="00A32315">
              <w:rPr>
                <w:rFonts w:ascii="Arial" w:eastAsia="Times New Roman" w:hAnsi="Arial" w:cs="Arial"/>
                <w:b/>
                <w:bCs/>
                <w:lang w:bidi="hi-IN"/>
              </w:rPr>
              <w:t>a</w:t>
            </w:r>
            <w:r w:rsidRPr="008652BB">
              <w:rPr>
                <w:rFonts w:eastAsia="Times New Roman" w:cs="Arial"/>
                <w:b/>
                <w:bCs/>
                <w:lang w:bidi="hi-IN"/>
              </w:rPr>
              <w:t>)</w:t>
            </w:r>
          </w:p>
        </w:tc>
        <w:tc>
          <w:tcPr>
            <w:tcW w:w="3191" w:type="dxa"/>
          </w:tcPr>
          <w:p w14:paraId="7E463410" w14:textId="77777777" w:rsidR="0007388F" w:rsidRPr="008652BB" w:rsidRDefault="0007388F" w:rsidP="008652BB">
            <w:pPr>
              <w:rPr>
                <w:rFonts w:ascii="Arial" w:eastAsia="Times New Roman" w:hAnsi="Arial" w:cs="Arial"/>
                <w:b/>
                <w:bCs/>
                <w:lang w:bidi="hi-IN"/>
              </w:rPr>
            </w:pPr>
            <w:proofErr w:type="spellStart"/>
            <w:r w:rsidRPr="008652BB">
              <w:rPr>
                <w:rFonts w:eastAsia="Times New Roman" w:cs="Arial"/>
                <w:b/>
                <w:bCs/>
                <w:lang w:bidi="hi-IN"/>
              </w:rPr>
              <w:t>Moulded</w:t>
            </w:r>
            <w:proofErr w:type="spellEnd"/>
            <w:r w:rsidRPr="008652BB">
              <w:rPr>
                <w:rFonts w:eastAsia="Times New Roman" w:cs="Arial"/>
                <w:b/>
                <w:bCs/>
                <w:lang w:bidi="hi-IN"/>
              </w:rPr>
              <w:t xml:space="preserve"> depth amidship </w:t>
            </w:r>
          </w:p>
          <w:p w14:paraId="664839AE" w14:textId="34E8E993" w:rsidR="0007388F" w:rsidRPr="008652BB" w:rsidRDefault="0007388F" w:rsidP="008652BB">
            <w:pPr>
              <w:rPr>
                <w:rFonts w:ascii="Arial" w:eastAsia="Times New Roman" w:hAnsi="Arial" w:cs="Arial"/>
                <w:b/>
                <w:bCs/>
                <w:lang w:bidi="hi-IN"/>
              </w:rPr>
            </w:pPr>
            <w:r w:rsidRPr="008652BB">
              <w:rPr>
                <w:rFonts w:eastAsia="Times New Roman" w:cs="Arial"/>
                <w:b/>
                <w:bCs/>
                <w:lang w:bidi="hi-IN"/>
              </w:rPr>
              <w:t xml:space="preserve">Rule </w:t>
            </w:r>
            <w:r w:rsidR="002447D2">
              <w:rPr>
                <w:rFonts w:eastAsia="Times New Roman" w:cs="Arial"/>
                <w:b/>
                <w:bCs/>
                <w:lang w:bidi="hi-IN"/>
              </w:rPr>
              <w:t>1</w:t>
            </w:r>
            <w:r w:rsidRPr="008652BB">
              <w:rPr>
                <w:rFonts w:eastAsia="Times New Roman" w:cs="Arial"/>
                <w:b/>
                <w:bCs/>
                <w:lang w:bidi="hi-IN"/>
              </w:rPr>
              <w:t>(</w:t>
            </w:r>
            <w:r w:rsidR="00A32315">
              <w:rPr>
                <w:rFonts w:ascii="Arial" w:eastAsia="Times New Roman" w:hAnsi="Arial" w:cs="Arial"/>
                <w:b/>
                <w:bCs/>
                <w:lang w:bidi="hi-IN"/>
              </w:rPr>
              <w:t>g</w:t>
            </w:r>
            <w:r w:rsidRPr="008652BB">
              <w:rPr>
                <w:rFonts w:eastAsia="Times New Roman" w:cs="Arial"/>
                <w:b/>
                <w:bCs/>
                <w:lang w:bidi="hi-IN"/>
              </w:rPr>
              <w:t>)</w:t>
            </w:r>
          </w:p>
        </w:tc>
      </w:tr>
      <w:tr w:rsidR="0007388F" w:rsidRPr="00B31212" w14:paraId="56E74879" w14:textId="77777777" w:rsidTr="008652BB">
        <w:tc>
          <w:tcPr>
            <w:tcW w:w="3190" w:type="dxa"/>
          </w:tcPr>
          <w:p w14:paraId="684451B8" w14:textId="77777777" w:rsidR="0007388F" w:rsidRPr="008652BB" w:rsidRDefault="0007388F" w:rsidP="008652BB">
            <w:pPr>
              <w:rPr>
                <w:rFonts w:ascii="Arial" w:eastAsia="Times New Roman" w:hAnsi="Arial" w:cs="Arial"/>
                <w:lang w:bidi="hi-IN"/>
              </w:rPr>
            </w:pPr>
          </w:p>
        </w:tc>
        <w:tc>
          <w:tcPr>
            <w:tcW w:w="3190" w:type="dxa"/>
          </w:tcPr>
          <w:p w14:paraId="1FFFEB5E" w14:textId="77777777" w:rsidR="0007388F" w:rsidRPr="008652BB" w:rsidRDefault="0007388F" w:rsidP="008652BB">
            <w:pPr>
              <w:rPr>
                <w:rFonts w:ascii="Arial" w:eastAsia="Times New Roman" w:hAnsi="Arial" w:cs="Arial"/>
                <w:lang w:bidi="hi-IN"/>
              </w:rPr>
            </w:pPr>
          </w:p>
        </w:tc>
        <w:tc>
          <w:tcPr>
            <w:tcW w:w="3191" w:type="dxa"/>
          </w:tcPr>
          <w:p w14:paraId="37F541BA" w14:textId="77777777" w:rsidR="0007388F" w:rsidRPr="008652BB" w:rsidRDefault="0007388F" w:rsidP="008652BB">
            <w:pPr>
              <w:rPr>
                <w:rFonts w:ascii="Arial" w:eastAsia="Times New Roman" w:hAnsi="Arial" w:cs="Arial"/>
                <w:lang w:bidi="hi-IN"/>
              </w:rPr>
            </w:pPr>
          </w:p>
        </w:tc>
      </w:tr>
    </w:tbl>
    <w:p w14:paraId="01D423E0" w14:textId="77777777" w:rsidR="0007388F" w:rsidRPr="008652BB" w:rsidRDefault="0007388F">
      <w:pPr>
        <w:spacing w:before="100" w:beforeAutospacing="1" w:after="100" w:afterAutospacing="1" w:line="240" w:lineRule="auto"/>
        <w:rPr>
          <w:rFonts w:eastAsia="Times New Roman" w:cs="Arial"/>
          <w:lang w:bidi="hi-IN"/>
        </w:rPr>
      </w:pPr>
      <w:r w:rsidRPr="008652BB">
        <w:rPr>
          <w:rFonts w:eastAsia="Times New Roman" w:cs="Arial"/>
          <w:lang w:bidi="hi-IN"/>
        </w:rPr>
        <w:t> </w:t>
      </w:r>
    </w:p>
    <w:p w14:paraId="4270FAA7" w14:textId="77777777" w:rsidR="0007388F" w:rsidRPr="008652BB" w:rsidRDefault="0007388F">
      <w:pPr>
        <w:spacing w:before="100" w:beforeAutospacing="1" w:after="100" w:afterAutospacing="1" w:line="240" w:lineRule="auto"/>
        <w:ind w:left="720" w:firstLine="720"/>
        <w:rPr>
          <w:rFonts w:eastAsia="Times New Roman" w:cs="Arial"/>
          <w:lang w:bidi="hi-IN"/>
        </w:rPr>
      </w:pPr>
      <w:r w:rsidRPr="008652BB">
        <w:rPr>
          <w:rFonts w:eastAsia="Times New Roman" w:cs="Arial"/>
          <w:lang w:bidi="hi-IN"/>
        </w:rPr>
        <w:t>GROSS TONNAGE</w:t>
      </w:r>
      <w:r w:rsidRPr="008652BB">
        <w:rPr>
          <w:rFonts w:eastAsia="Times New Roman" w:cs="Arial"/>
          <w:lang w:bidi="hi-IN"/>
        </w:rPr>
        <w:tab/>
        <w:t>__________________________</w:t>
      </w:r>
    </w:p>
    <w:p w14:paraId="034CADF1" w14:textId="77777777" w:rsidR="0007388F" w:rsidRPr="008652BB" w:rsidRDefault="0007388F">
      <w:pPr>
        <w:spacing w:before="100" w:beforeAutospacing="1" w:after="100" w:afterAutospacing="1" w:line="240" w:lineRule="auto"/>
        <w:ind w:firstLine="720"/>
        <w:rPr>
          <w:rFonts w:eastAsia="Times New Roman" w:cs="Arial"/>
          <w:lang w:bidi="hi-IN"/>
        </w:rPr>
      </w:pPr>
      <w:r w:rsidRPr="008652BB">
        <w:rPr>
          <w:rFonts w:eastAsia="Times New Roman" w:cs="Arial"/>
          <w:lang w:bidi="hi-IN"/>
        </w:rPr>
        <w:t> </w:t>
      </w:r>
      <w:r w:rsidRPr="008652BB">
        <w:rPr>
          <w:rFonts w:eastAsia="Times New Roman" w:cs="Arial"/>
          <w:lang w:bidi="hi-IN"/>
        </w:rPr>
        <w:tab/>
        <w:t xml:space="preserve"> NET TONNAGE           __________________________ </w:t>
      </w:r>
    </w:p>
    <w:p w14:paraId="2FB9B5CB" w14:textId="75AD18FE" w:rsidR="0007388F" w:rsidRPr="008652BB" w:rsidRDefault="00633847">
      <w:pPr>
        <w:spacing w:before="100" w:beforeAutospacing="1" w:after="100" w:afterAutospacing="1" w:line="240" w:lineRule="auto"/>
        <w:ind w:firstLine="720"/>
        <w:rPr>
          <w:rFonts w:eastAsia="Times New Roman" w:cs="Arial"/>
          <w:lang w:bidi="hi-IN"/>
        </w:rPr>
      </w:pPr>
      <w:r w:rsidRPr="00633847">
        <w:rPr>
          <w:rFonts w:eastAsia="Times New Roman" w:cs="Arial"/>
          <w:lang w:bidi="hi-IN"/>
        </w:rPr>
        <w:t xml:space="preserve">This is to certify that the tonnages of this ship have been determined in accordance with the provisions of the Merchant Shipping (Tonnage Measurement of Ships) Rules, </w:t>
      </w:r>
      <w:proofErr w:type="gramStart"/>
      <w:r w:rsidRPr="00633847">
        <w:rPr>
          <w:rFonts w:eastAsia="Times New Roman" w:cs="Arial"/>
          <w:lang w:bidi="hi-IN"/>
        </w:rPr>
        <w:t>2026.</w:t>
      </w:r>
      <w:r w:rsidR="0007388F" w:rsidRPr="008652BB">
        <w:rPr>
          <w:rFonts w:eastAsia="Times New Roman" w:cs="Arial"/>
          <w:lang w:bidi="hi-IN"/>
        </w:rPr>
        <w:t>.</w:t>
      </w:r>
      <w:proofErr w:type="gramEnd"/>
    </w:p>
    <w:p w14:paraId="027FEBEB" w14:textId="77777777" w:rsidR="0007388F" w:rsidRPr="008652BB" w:rsidRDefault="0007388F">
      <w:pPr>
        <w:spacing w:before="100" w:beforeAutospacing="1" w:after="100" w:afterAutospacing="1" w:line="240" w:lineRule="auto"/>
        <w:rPr>
          <w:rFonts w:eastAsia="Times New Roman" w:cs="Arial"/>
          <w:lang w:bidi="hi-IN"/>
        </w:rPr>
      </w:pPr>
      <w:r w:rsidRPr="008652BB">
        <w:rPr>
          <w:rFonts w:eastAsia="Times New Roman" w:cs="Arial"/>
          <w:lang w:bidi="hi-IN"/>
        </w:rPr>
        <w:t> </w:t>
      </w:r>
    </w:p>
    <w:p w14:paraId="008A3F36" w14:textId="77777777" w:rsidR="0007388F" w:rsidRPr="008652BB" w:rsidRDefault="0007388F">
      <w:pPr>
        <w:spacing w:before="100" w:beforeAutospacing="1" w:after="100" w:afterAutospacing="1" w:line="240" w:lineRule="auto"/>
        <w:rPr>
          <w:rFonts w:eastAsia="Times New Roman" w:cs="Arial"/>
          <w:lang w:bidi="hi-IN"/>
        </w:rPr>
      </w:pPr>
      <w:r w:rsidRPr="008652BB">
        <w:rPr>
          <w:rFonts w:eastAsia="Times New Roman" w:cs="Arial"/>
          <w:lang w:bidi="hi-IN"/>
        </w:rPr>
        <w:t>Issued at…………</w:t>
      </w:r>
      <w:proofErr w:type="gramStart"/>
      <w:r w:rsidRPr="008652BB">
        <w:rPr>
          <w:rFonts w:eastAsia="Times New Roman" w:cs="Arial"/>
          <w:lang w:bidi="hi-IN"/>
        </w:rPr>
        <w:t>…..</w:t>
      </w:r>
      <w:proofErr w:type="gramEnd"/>
      <w:r w:rsidRPr="008652BB">
        <w:rPr>
          <w:rFonts w:eastAsia="Times New Roman" w:cs="Arial"/>
          <w:lang w:bidi="hi-IN"/>
        </w:rPr>
        <w:t xml:space="preserve">                                                     </w:t>
      </w:r>
      <w:r w:rsidRPr="008652BB">
        <w:rPr>
          <w:rFonts w:eastAsia="Times New Roman" w:cs="Arial"/>
          <w:lang w:bidi="hi-IN"/>
        </w:rPr>
        <w:tab/>
      </w:r>
      <w:r w:rsidRPr="008652BB">
        <w:rPr>
          <w:rFonts w:eastAsia="Times New Roman" w:cs="Arial"/>
          <w:lang w:bidi="hi-IN"/>
        </w:rPr>
        <w:tab/>
      </w:r>
      <w:r w:rsidRPr="008652BB">
        <w:rPr>
          <w:rFonts w:eastAsia="Times New Roman" w:cs="Arial"/>
          <w:lang w:bidi="hi-IN"/>
        </w:rPr>
        <w:tab/>
      </w:r>
      <w:r w:rsidRPr="008652BB">
        <w:rPr>
          <w:rFonts w:eastAsia="Times New Roman" w:cs="Arial"/>
          <w:lang w:bidi="hi-IN"/>
        </w:rPr>
        <w:tab/>
      </w:r>
      <w:r w:rsidR="00175B32">
        <w:rPr>
          <w:rFonts w:eastAsia="Times New Roman" w:cs="Arial"/>
          <w:lang w:bidi="hi-IN"/>
        </w:rPr>
        <w:t>Date</w:t>
      </w:r>
      <w:r w:rsidRPr="008652BB">
        <w:rPr>
          <w:rFonts w:eastAsia="Times New Roman" w:cs="Arial"/>
          <w:lang w:bidi="hi-IN"/>
        </w:rPr>
        <w:t>…</w:t>
      </w:r>
      <w:proofErr w:type="gramStart"/>
      <w:r w:rsidRPr="008652BB">
        <w:rPr>
          <w:rFonts w:eastAsia="Times New Roman" w:cs="Arial"/>
          <w:lang w:bidi="hi-IN"/>
        </w:rPr>
        <w:t>…..</w:t>
      </w:r>
      <w:proofErr w:type="gramEnd"/>
      <w:r w:rsidRPr="008652BB">
        <w:rPr>
          <w:rFonts w:eastAsia="Times New Roman" w:cs="Arial"/>
          <w:lang w:bidi="hi-IN"/>
        </w:rPr>
        <w:t> </w:t>
      </w:r>
    </w:p>
    <w:p w14:paraId="52A7ADDF" w14:textId="77777777" w:rsidR="0007388F" w:rsidRPr="008652BB" w:rsidRDefault="0007388F">
      <w:pPr>
        <w:shd w:val="clear" w:color="auto" w:fill="FFFFFF"/>
        <w:spacing w:after="0" w:line="240" w:lineRule="auto"/>
        <w:rPr>
          <w:rFonts w:eastAsia="Times New Roman" w:cs="Arial"/>
          <w:lang w:bidi="hi-IN"/>
        </w:rPr>
      </w:pPr>
    </w:p>
    <w:p w14:paraId="05C617C8" w14:textId="77777777" w:rsidR="0007388F" w:rsidRPr="008652BB" w:rsidRDefault="0007388F" w:rsidP="008652BB">
      <w:pPr>
        <w:shd w:val="clear" w:color="auto" w:fill="FFFFFF"/>
        <w:spacing w:after="0" w:line="240" w:lineRule="auto"/>
        <w:rPr>
          <w:rFonts w:eastAsia="Times New Roman" w:cs="Arial"/>
          <w:lang w:bidi="hi-IN"/>
        </w:rPr>
      </w:pPr>
    </w:p>
    <w:p w14:paraId="1B8AF6E0" w14:textId="77777777" w:rsidR="0007388F" w:rsidRPr="008652BB" w:rsidRDefault="0007388F" w:rsidP="008652BB">
      <w:pPr>
        <w:shd w:val="clear" w:color="auto" w:fill="FFFFFF"/>
        <w:spacing w:after="0" w:line="240" w:lineRule="auto"/>
        <w:rPr>
          <w:rFonts w:eastAsia="Times New Roman" w:cs="Arial"/>
          <w:lang w:bidi="hi-IN"/>
        </w:rPr>
      </w:pPr>
    </w:p>
    <w:p w14:paraId="3D2DB116" w14:textId="77777777" w:rsidR="0007388F" w:rsidRPr="008652BB" w:rsidRDefault="0007388F" w:rsidP="008652BB">
      <w:pPr>
        <w:shd w:val="clear" w:color="auto" w:fill="FFFFFF"/>
        <w:spacing w:after="0" w:line="240" w:lineRule="auto"/>
        <w:rPr>
          <w:rFonts w:eastAsia="Times New Roman" w:cs="Arial"/>
          <w:lang w:bidi="hi-IN"/>
        </w:rPr>
      </w:pPr>
    </w:p>
    <w:p w14:paraId="1CEF7E4C" w14:textId="77777777" w:rsidR="0007388F" w:rsidRPr="008652BB" w:rsidRDefault="0007388F">
      <w:pPr>
        <w:shd w:val="clear" w:color="auto" w:fill="FFFFFF"/>
        <w:spacing w:after="0" w:line="240" w:lineRule="auto"/>
        <w:jc w:val="right"/>
        <w:rPr>
          <w:rFonts w:eastAsia="Times New Roman" w:cs="Arial"/>
          <w:lang w:bidi="hi-IN"/>
        </w:rPr>
      </w:pPr>
      <w:r w:rsidRPr="008652BB">
        <w:rPr>
          <w:rFonts w:eastAsia="Times New Roman" w:cs="Arial"/>
          <w:lang w:bidi="hi-IN"/>
        </w:rPr>
        <w:t>_________________</w:t>
      </w:r>
    </w:p>
    <w:p w14:paraId="2ACCF344" w14:textId="77777777" w:rsidR="0007388F" w:rsidRPr="008652BB" w:rsidRDefault="0007388F">
      <w:pPr>
        <w:shd w:val="clear" w:color="auto" w:fill="FFFFFF"/>
        <w:spacing w:after="0" w:line="240" w:lineRule="auto"/>
        <w:jc w:val="right"/>
        <w:rPr>
          <w:rFonts w:eastAsia="Times New Roman" w:cs="Arial"/>
          <w:lang w:bidi="hi-IN"/>
        </w:rPr>
      </w:pPr>
      <w:r w:rsidRPr="008652BB">
        <w:rPr>
          <w:rFonts w:eastAsia="Times New Roman" w:cs="Arial"/>
          <w:lang w:bidi="hi-IN"/>
        </w:rPr>
        <w:t>Principal officer</w:t>
      </w:r>
    </w:p>
    <w:p w14:paraId="139D4063" w14:textId="77777777" w:rsidR="0007388F" w:rsidRPr="008652BB" w:rsidRDefault="0007388F">
      <w:pPr>
        <w:shd w:val="clear" w:color="auto" w:fill="FFFFFF"/>
        <w:spacing w:after="0" w:line="240" w:lineRule="auto"/>
        <w:jc w:val="right"/>
        <w:rPr>
          <w:rFonts w:eastAsia="Times New Roman" w:cs="Arial"/>
          <w:lang w:bidi="hi-IN"/>
        </w:rPr>
      </w:pPr>
      <w:r w:rsidRPr="008652BB">
        <w:rPr>
          <w:rFonts w:eastAsia="Times New Roman" w:cs="Arial"/>
          <w:lang w:bidi="hi-IN"/>
        </w:rPr>
        <w:t>Mercantile Marine Department</w:t>
      </w:r>
    </w:p>
    <w:p w14:paraId="12BBD0C9" w14:textId="77777777" w:rsidR="00F046A1" w:rsidRPr="009B3578" w:rsidRDefault="0007388F" w:rsidP="00EC3009">
      <w:pPr>
        <w:pStyle w:val="BodyText3"/>
      </w:pPr>
      <w:r w:rsidRPr="008652BB">
        <w:rPr>
          <w:rFonts w:eastAsia="Times New Roman" w:cs="Arial"/>
          <w:szCs w:val="22"/>
          <w:lang w:bidi="hi-IN"/>
        </w:rPr>
        <w:br w:type="page"/>
      </w:r>
      <w:r w:rsidR="00F046A1" w:rsidRPr="009B3578">
        <w:lastRenderedPageBreak/>
        <w:t>SPACES INCLUDED IN TONNAGE</w:t>
      </w:r>
    </w:p>
    <w:p w14:paraId="745386A9" w14:textId="77777777" w:rsidR="00DD07CD" w:rsidRPr="009B3578" w:rsidRDefault="00F046A1" w:rsidP="00EC3009">
      <w:pPr>
        <w:pStyle w:val="BodyText3"/>
      </w:pPr>
      <w:r w:rsidRPr="009B3578">
        <w:t>  </w:t>
      </w:r>
    </w:p>
    <w:tbl>
      <w:tblPr>
        <w:tblStyle w:val="TableGrid"/>
        <w:tblW w:w="0" w:type="auto"/>
        <w:tblLook w:val="04A0" w:firstRow="1" w:lastRow="0" w:firstColumn="1" w:lastColumn="0" w:noHBand="0" w:noVBand="1"/>
      </w:tblPr>
      <w:tblGrid>
        <w:gridCol w:w="1464"/>
        <w:gridCol w:w="1501"/>
        <w:gridCol w:w="1685"/>
        <w:gridCol w:w="1375"/>
        <w:gridCol w:w="1530"/>
        <w:gridCol w:w="1790"/>
      </w:tblGrid>
      <w:tr w:rsidR="00DD07CD" w:rsidRPr="00D048B3" w14:paraId="02ECB6D7" w14:textId="77777777" w:rsidTr="00D0413B">
        <w:tc>
          <w:tcPr>
            <w:tcW w:w="4650" w:type="dxa"/>
            <w:gridSpan w:val="3"/>
          </w:tcPr>
          <w:p w14:paraId="4361F888" w14:textId="77777777" w:rsidR="00DD07CD" w:rsidRPr="008652BB" w:rsidRDefault="00DD07CD" w:rsidP="00D0413B">
            <w:pPr>
              <w:pStyle w:val="BodyText3"/>
              <w:rPr>
                <w:rFonts w:ascii="Arial" w:hAnsi="Arial"/>
              </w:rPr>
            </w:pPr>
            <w:r w:rsidRPr="008652BB">
              <w:t>GROSS TONNAGE</w:t>
            </w:r>
          </w:p>
        </w:tc>
        <w:tc>
          <w:tcPr>
            <w:tcW w:w="4695" w:type="dxa"/>
            <w:gridSpan w:val="3"/>
          </w:tcPr>
          <w:p w14:paraId="20884C0E" w14:textId="77777777" w:rsidR="00DD07CD" w:rsidRPr="008652BB" w:rsidRDefault="00DD07CD" w:rsidP="00D0413B">
            <w:pPr>
              <w:pStyle w:val="BodyText3"/>
              <w:rPr>
                <w:rFonts w:ascii="Arial" w:hAnsi="Arial"/>
              </w:rPr>
            </w:pPr>
            <w:r w:rsidRPr="008652BB">
              <w:t>NET TONNAGE</w:t>
            </w:r>
          </w:p>
          <w:p w14:paraId="27DA75FA" w14:textId="77777777" w:rsidR="00DD07CD" w:rsidRPr="008652BB" w:rsidRDefault="00DD07CD" w:rsidP="00D0413B">
            <w:pPr>
              <w:pStyle w:val="BodyText3"/>
            </w:pPr>
          </w:p>
        </w:tc>
      </w:tr>
      <w:tr w:rsidR="00DD07CD" w:rsidRPr="00D048B3" w14:paraId="0FD34B49" w14:textId="77777777" w:rsidTr="00D0413B">
        <w:tc>
          <w:tcPr>
            <w:tcW w:w="1464" w:type="dxa"/>
          </w:tcPr>
          <w:p w14:paraId="4E2F005D" w14:textId="77777777" w:rsidR="00DD07CD" w:rsidRPr="008652BB" w:rsidRDefault="00DD07CD" w:rsidP="00D0413B">
            <w:pPr>
              <w:pStyle w:val="BodyText3"/>
              <w:rPr>
                <w:rFonts w:ascii="Arial" w:hAnsi="Arial"/>
              </w:rPr>
            </w:pPr>
            <w:r w:rsidRPr="008652BB">
              <w:t>Name of Space</w:t>
            </w:r>
          </w:p>
        </w:tc>
        <w:tc>
          <w:tcPr>
            <w:tcW w:w="1501" w:type="dxa"/>
          </w:tcPr>
          <w:p w14:paraId="7C2DDAB5" w14:textId="77777777" w:rsidR="00DD07CD" w:rsidRPr="008652BB" w:rsidRDefault="00DD07CD" w:rsidP="00D0413B">
            <w:pPr>
              <w:pStyle w:val="BodyText3"/>
              <w:rPr>
                <w:rFonts w:ascii="Arial" w:hAnsi="Arial"/>
              </w:rPr>
            </w:pPr>
            <w:r w:rsidRPr="008652BB">
              <w:t>Location</w:t>
            </w:r>
          </w:p>
        </w:tc>
        <w:tc>
          <w:tcPr>
            <w:tcW w:w="1685" w:type="dxa"/>
          </w:tcPr>
          <w:p w14:paraId="062C4A51" w14:textId="77777777" w:rsidR="00DD07CD" w:rsidRPr="008652BB" w:rsidRDefault="00DD07CD" w:rsidP="00D0413B">
            <w:pPr>
              <w:pStyle w:val="BodyText3"/>
              <w:rPr>
                <w:rFonts w:ascii="Arial" w:hAnsi="Arial"/>
              </w:rPr>
            </w:pPr>
            <w:r w:rsidRPr="008652BB">
              <w:t>Length</w:t>
            </w:r>
          </w:p>
        </w:tc>
        <w:tc>
          <w:tcPr>
            <w:tcW w:w="1375" w:type="dxa"/>
          </w:tcPr>
          <w:p w14:paraId="6C2BC2F1" w14:textId="77777777" w:rsidR="00DD07CD" w:rsidRPr="008652BB" w:rsidRDefault="00DD07CD" w:rsidP="00D0413B">
            <w:pPr>
              <w:pStyle w:val="BodyText3"/>
              <w:rPr>
                <w:rFonts w:ascii="Arial" w:hAnsi="Arial"/>
              </w:rPr>
            </w:pPr>
            <w:r w:rsidRPr="008652BB">
              <w:t>Name of Space</w:t>
            </w:r>
          </w:p>
        </w:tc>
        <w:tc>
          <w:tcPr>
            <w:tcW w:w="1530" w:type="dxa"/>
          </w:tcPr>
          <w:p w14:paraId="65E27642" w14:textId="77777777" w:rsidR="00DD07CD" w:rsidRPr="008652BB" w:rsidRDefault="00DD07CD" w:rsidP="00D0413B">
            <w:pPr>
              <w:pStyle w:val="BodyText3"/>
              <w:rPr>
                <w:rFonts w:ascii="Arial" w:hAnsi="Arial"/>
              </w:rPr>
            </w:pPr>
            <w:r w:rsidRPr="008652BB">
              <w:t>Location</w:t>
            </w:r>
          </w:p>
        </w:tc>
        <w:tc>
          <w:tcPr>
            <w:tcW w:w="1790" w:type="dxa"/>
          </w:tcPr>
          <w:p w14:paraId="3BDFB298" w14:textId="77777777" w:rsidR="00DD07CD" w:rsidRPr="00DD07CD" w:rsidRDefault="00DD07CD" w:rsidP="00D0413B">
            <w:pPr>
              <w:pStyle w:val="BodyText3"/>
            </w:pPr>
            <w:r w:rsidRPr="008652BB">
              <w:t xml:space="preserve">Length </w:t>
            </w:r>
          </w:p>
        </w:tc>
      </w:tr>
      <w:tr w:rsidR="00DD07CD" w:rsidRPr="00D048B3" w14:paraId="2A20DD47" w14:textId="77777777" w:rsidTr="00D0413B">
        <w:tc>
          <w:tcPr>
            <w:tcW w:w="1464" w:type="dxa"/>
          </w:tcPr>
          <w:p w14:paraId="37FBEFBC" w14:textId="77777777" w:rsidR="00DD07CD" w:rsidRPr="008652BB" w:rsidRDefault="00DD07CD" w:rsidP="00D0413B">
            <w:pPr>
              <w:pStyle w:val="BodyText3"/>
            </w:pPr>
          </w:p>
        </w:tc>
        <w:tc>
          <w:tcPr>
            <w:tcW w:w="1501" w:type="dxa"/>
          </w:tcPr>
          <w:p w14:paraId="5728CC52" w14:textId="77777777" w:rsidR="00DD07CD" w:rsidRPr="008652BB" w:rsidRDefault="00DD07CD" w:rsidP="00D0413B">
            <w:pPr>
              <w:pStyle w:val="BodyText3"/>
            </w:pPr>
          </w:p>
        </w:tc>
        <w:tc>
          <w:tcPr>
            <w:tcW w:w="1685" w:type="dxa"/>
          </w:tcPr>
          <w:p w14:paraId="53335B80" w14:textId="77777777" w:rsidR="00DD07CD" w:rsidRPr="008652BB" w:rsidRDefault="00DD07CD" w:rsidP="00D0413B">
            <w:pPr>
              <w:pStyle w:val="BodyText3"/>
            </w:pPr>
          </w:p>
        </w:tc>
        <w:tc>
          <w:tcPr>
            <w:tcW w:w="1375" w:type="dxa"/>
          </w:tcPr>
          <w:p w14:paraId="744A250C" w14:textId="77777777" w:rsidR="00DD07CD" w:rsidRPr="008652BB" w:rsidRDefault="00DD07CD" w:rsidP="00D0413B">
            <w:pPr>
              <w:pStyle w:val="BodyText3"/>
            </w:pPr>
          </w:p>
        </w:tc>
        <w:tc>
          <w:tcPr>
            <w:tcW w:w="1530" w:type="dxa"/>
          </w:tcPr>
          <w:p w14:paraId="5B7C3E9C" w14:textId="77777777" w:rsidR="00DD07CD" w:rsidRPr="008652BB" w:rsidRDefault="00DD07CD" w:rsidP="00D0413B">
            <w:pPr>
              <w:pStyle w:val="BodyText3"/>
            </w:pPr>
          </w:p>
        </w:tc>
        <w:tc>
          <w:tcPr>
            <w:tcW w:w="1790" w:type="dxa"/>
          </w:tcPr>
          <w:p w14:paraId="487ACD40" w14:textId="77777777" w:rsidR="00DD07CD" w:rsidRPr="008652BB" w:rsidRDefault="00DD07CD" w:rsidP="00D0413B">
            <w:pPr>
              <w:pStyle w:val="BodyText3"/>
            </w:pPr>
          </w:p>
        </w:tc>
      </w:tr>
      <w:tr w:rsidR="00DD07CD" w:rsidRPr="00D048B3" w14:paraId="0DE7F872" w14:textId="77777777" w:rsidTr="00D0413B">
        <w:tc>
          <w:tcPr>
            <w:tcW w:w="1464" w:type="dxa"/>
          </w:tcPr>
          <w:p w14:paraId="49D5BC24" w14:textId="77777777" w:rsidR="00DD07CD" w:rsidRPr="008652BB" w:rsidRDefault="00DD07CD" w:rsidP="00D0413B">
            <w:pPr>
              <w:pStyle w:val="BodyText3"/>
            </w:pPr>
          </w:p>
        </w:tc>
        <w:tc>
          <w:tcPr>
            <w:tcW w:w="1501" w:type="dxa"/>
          </w:tcPr>
          <w:p w14:paraId="279F98A1" w14:textId="77777777" w:rsidR="00DD07CD" w:rsidRPr="008652BB" w:rsidRDefault="00DD07CD" w:rsidP="00D0413B">
            <w:pPr>
              <w:pStyle w:val="BodyText3"/>
            </w:pPr>
          </w:p>
        </w:tc>
        <w:tc>
          <w:tcPr>
            <w:tcW w:w="1685" w:type="dxa"/>
          </w:tcPr>
          <w:p w14:paraId="30AF3361" w14:textId="77777777" w:rsidR="00DD07CD" w:rsidRPr="008652BB" w:rsidRDefault="00DD07CD" w:rsidP="00D0413B">
            <w:pPr>
              <w:pStyle w:val="BodyText3"/>
            </w:pPr>
          </w:p>
        </w:tc>
        <w:tc>
          <w:tcPr>
            <w:tcW w:w="1375" w:type="dxa"/>
          </w:tcPr>
          <w:p w14:paraId="4C52D060" w14:textId="77777777" w:rsidR="00DD07CD" w:rsidRPr="008652BB" w:rsidRDefault="00DD07CD" w:rsidP="00D0413B">
            <w:pPr>
              <w:pStyle w:val="BodyText3"/>
            </w:pPr>
          </w:p>
        </w:tc>
        <w:tc>
          <w:tcPr>
            <w:tcW w:w="1530" w:type="dxa"/>
          </w:tcPr>
          <w:p w14:paraId="2010DF4C" w14:textId="77777777" w:rsidR="00DD07CD" w:rsidRPr="008652BB" w:rsidRDefault="00DD07CD" w:rsidP="00D0413B">
            <w:pPr>
              <w:pStyle w:val="BodyText3"/>
            </w:pPr>
          </w:p>
        </w:tc>
        <w:tc>
          <w:tcPr>
            <w:tcW w:w="1790" w:type="dxa"/>
          </w:tcPr>
          <w:p w14:paraId="42533A14" w14:textId="77777777" w:rsidR="00DD07CD" w:rsidRPr="008652BB" w:rsidRDefault="00DD07CD" w:rsidP="00D0413B">
            <w:pPr>
              <w:pStyle w:val="BodyText3"/>
            </w:pPr>
          </w:p>
        </w:tc>
      </w:tr>
      <w:tr w:rsidR="00DD07CD" w:rsidRPr="00D048B3" w14:paraId="20EA07EF" w14:textId="77777777" w:rsidTr="00D0413B">
        <w:tc>
          <w:tcPr>
            <w:tcW w:w="1464" w:type="dxa"/>
          </w:tcPr>
          <w:p w14:paraId="1732E577" w14:textId="77777777" w:rsidR="00DD07CD" w:rsidRPr="008652BB" w:rsidRDefault="00DD07CD" w:rsidP="00D0413B">
            <w:pPr>
              <w:pStyle w:val="BodyText3"/>
            </w:pPr>
          </w:p>
        </w:tc>
        <w:tc>
          <w:tcPr>
            <w:tcW w:w="1501" w:type="dxa"/>
          </w:tcPr>
          <w:p w14:paraId="1699B49D" w14:textId="77777777" w:rsidR="00DD07CD" w:rsidRPr="008652BB" w:rsidRDefault="00DD07CD" w:rsidP="00D0413B">
            <w:pPr>
              <w:pStyle w:val="BodyText3"/>
            </w:pPr>
          </w:p>
        </w:tc>
        <w:tc>
          <w:tcPr>
            <w:tcW w:w="1685" w:type="dxa"/>
          </w:tcPr>
          <w:p w14:paraId="21B2AF39" w14:textId="77777777" w:rsidR="00DD07CD" w:rsidRPr="008652BB" w:rsidRDefault="00DD07CD" w:rsidP="00D0413B">
            <w:pPr>
              <w:pStyle w:val="BodyText3"/>
            </w:pPr>
          </w:p>
        </w:tc>
        <w:tc>
          <w:tcPr>
            <w:tcW w:w="1375" w:type="dxa"/>
          </w:tcPr>
          <w:p w14:paraId="5EF8DC6C" w14:textId="77777777" w:rsidR="00DD07CD" w:rsidRPr="008652BB" w:rsidRDefault="00DD07CD" w:rsidP="00D0413B">
            <w:pPr>
              <w:pStyle w:val="BodyText3"/>
            </w:pPr>
          </w:p>
        </w:tc>
        <w:tc>
          <w:tcPr>
            <w:tcW w:w="1530" w:type="dxa"/>
          </w:tcPr>
          <w:p w14:paraId="0C2CF65A" w14:textId="77777777" w:rsidR="00DD07CD" w:rsidRPr="008652BB" w:rsidRDefault="00DD07CD" w:rsidP="00D0413B">
            <w:pPr>
              <w:pStyle w:val="BodyText3"/>
            </w:pPr>
          </w:p>
        </w:tc>
        <w:tc>
          <w:tcPr>
            <w:tcW w:w="1790" w:type="dxa"/>
          </w:tcPr>
          <w:p w14:paraId="33F38960" w14:textId="77777777" w:rsidR="00DD07CD" w:rsidRPr="008652BB" w:rsidRDefault="00DD07CD" w:rsidP="00D0413B">
            <w:pPr>
              <w:pStyle w:val="BodyText3"/>
            </w:pPr>
          </w:p>
        </w:tc>
      </w:tr>
    </w:tbl>
    <w:p w14:paraId="2F67BFC5" w14:textId="1C5141BC" w:rsidR="00F046A1" w:rsidRPr="009B3578" w:rsidRDefault="00F046A1" w:rsidP="00EC3009">
      <w:pPr>
        <w:pStyle w:val="BodyText3"/>
      </w:pPr>
      <w:r w:rsidRPr="009B3578">
        <w:t xml:space="preserve">     </w:t>
      </w:r>
    </w:p>
    <w:p w14:paraId="3A34A722" w14:textId="77777777" w:rsidR="00F046A1" w:rsidRPr="009B3578" w:rsidRDefault="00F046A1" w:rsidP="00EC3009">
      <w:pPr>
        <w:pStyle w:val="BodyText3"/>
      </w:pPr>
      <w:r w:rsidRPr="009B3578">
        <w:t>______________________________________</w:t>
      </w:r>
    </w:p>
    <w:p w14:paraId="10FC9088" w14:textId="77777777" w:rsidR="00F046A1" w:rsidRPr="009B3578" w:rsidRDefault="00F046A1" w:rsidP="00EC3009">
      <w:pPr>
        <w:pStyle w:val="BodyText3"/>
      </w:pPr>
      <w:r w:rsidRPr="009B3578">
        <w:t>NUMBER OF PASSENGERS</w:t>
      </w:r>
    </w:p>
    <w:p w14:paraId="44416854" w14:textId="77777777" w:rsidR="00F046A1" w:rsidRPr="009B3578" w:rsidRDefault="00F046A1" w:rsidP="00EC3009">
      <w:pPr>
        <w:pStyle w:val="BodyText3"/>
      </w:pPr>
      <w:r w:rsidRPr="009B3578">
        <w:t>No. of Passengers in cabins with not more than 8 berths:_________________</w:t>
      </w:r>
    </w:p>
    <w:p w14:paraId="1C4C3DD4" w14:textId="77777777" w:rsidR="00F046A1" w:rsidRPr="009B3578" w:rsidRDefault="00F046A1" w:rsidP="00EC3009">
      <w:pPr>
        <w:pStyle w:val="BodyText3"/>
      </w:pPr>
      <w:r w:rsidRPr="009B3578">
        <w:t>No. of other Passengers :___________</w:t>
      </w:r>
    </w:p>
    <w:p w14:paraId="33ECA34A" w14:textId="77777777" w:rsidR="00CE61E5" w:rsidRDefault="00CE61E5" w:rsidP="00EC3009">
      <w:pPr>
        <w:pStyle w:val="BodyText3"/>
      </w:pPr>
    </w:p>
    <w:p w14:paraId="18412D58" w14:textId="77777777" w:rsidR="00CE61E5" w:rsidRDefault="00CE61E5" w:rsidP="00EC3009">
      <w:pPr>
        <w:pStyle w:val="BodyText3"/>
      </w:pPr>
    </w:p>
    <w:p w14:paraId="17754C2F" w14:textId="3AE32B35" w:rsidR="00F046A1" w:rsidRPr="009B3578" w:rsidRDefault="002447D2" w:rsidP="00EC3009">
      <w:pPr>
        <w:pStyle w:val="BodyText3"/>
        <w:rPr>
          <w:b/>
          <w:bCs/>
        </w:rPr>
      </w:pPr>
      <w:r>
        <w:t>EXCLUDED</w:t>
      </w:r>
      <w:r w:rsidR="00F046A1" w:rsidRPr="009B3578">
        <w:t xml:space="preserve"> SPACES         </w:t>
      </w:r>
      <w:proofErr w:type="gramStart"/>
      <w:r w:rsidR="00F046A1" w:rsidRPr="009B3578">
        <w:t xml:space="preserve">                                 </w:t>
      </w:r>
      <w:r w:rsidR="00F046A1" w:rsidRPr="009B3578">
        <w:tab/>
      </w:r>
      <w:r w:rsidR="00F046A1" w:rsidRPr="009B3578">
        <w:tab/>
        <w:t>MOULDED DRAUGHT __</w:t>
      </w:r>
      <w:proofErr w:type="gramEnd"/>
      <w:r w:rsidR="00F046A1" w:rsidRPr="009B3578">
        <w:t>________________</w:t>
      </w:r>
      <w:r w:rsidR="00F046A1" w:rsidRPr="009B3578">
        <w:br/>
        <w:t>[</w:t>
      </w:r>
      <w:proofErr w:type="gramStart"/>
      <w:r w:rsidR="00F046A1" w:rsidRPr="009B3578">
        <w:t xml:space="preserve">Rule  </w:t>
      </w:r>
      <w:r>
        <w:t>1</w:t>
      </w:r>
      <w:proofErr w:type="gramEnd"/>
      <w:r w:rsidR="00F046A1" w:rsidRPr="009B3578">
        <w:t>(</w:t>
      </w:r>
      <w:r>
        <w:t>e</w:t>
      </w:r>
      <w:proofErr w:type="gramStart"/>
      <w:r w:rsidR="00F046A1" w:rsidRPr="009B3578">
        <w:t>)]   </w:t>
      </w:r>
      <w:proofErr w:type="gramEnd"/>
      <w:r w:rsidR="00F046A1" w:rsidRPr="009B3578">
        <w:t xml:space="preserve">                                                    </w:t>
      </w:r>
      <w:r w:rsidR="00F046A1" w:rsidRPr="009B3578">
        <w:tab/>
      </w:r>
      <w:r w:rsidR="00F046A1" w:rsidRPr="009B3578">
        <w:tab/>
        <w:t xml:space="preserve">[Rule </w:t>
      </w:r>
      <w:r>
        <w:t>3</w:t>
      </w:r>
      <w:r w:rsidR="00F046A1" w:rsidRPr="009B3578">
        <w:t>(2)]</w:t>
      </w:r>
    </w:p>
    <w:p w14:paraId="09F857EE" w14:textId="77777777" w:rsidR="00F046A1" w:rsidRPr="009B3578" w:rsidRDefault="00F046A1" w:rsidP="00EC3009">
      <w:pPr>
        <w:pStyle w:val="BodyText3"/>
      </w:pPr>
    </w:p>
    <w:p w14:paraId="1752096C" w14:textId="77777777" w:rsidR="00F046A1" w:rsidRPr="009B3578" w:rsidRDefault="00F046A1" w:rsidP="00EC3009">
      <w:pPr>
        <w:pStyle w:val="BodyText3"/>
      </w:pPr>
    </w:p>
    <w:p w14:paraId="41404468" w14:textId="77777777" w:rsidR="00F046A1" w:rsidRPr="009B3578" w:rsidRDefault="00F046A1" w:rsidP="00EC3009">
      <w:pPr>
        <w:pStyle w:val="BodyText3"/>
      </w:pPr>
      <w:r w:rsidRPr="009B3578">
        <w:rPr>
          <w:b/>
          <w:bCs/>
        </w:rPr>
        <w:t>*</w:t>
      </w:r>
      <w:r w:rsidRPr="009B3578">
        <w:t xml:space="preserve">An </w:t>
      </w:r>
      <w:proofErr w:type="spellStart"/>
      <w:r w:rsidRPr="009B3578">
        <w:t>asterick</w:t>
      </w:r>
      <w:proofErr w:type="spellEnd"/>
      <w:r w:rsidRPr="009B3578">
        <w:t xml:space="preserve"> should be added to those spaces</w:t>
      </w:r>
    </w:p>
    <w:p w14:paraId="598D3142" w14:textId="77777777" w:rsidR="00F046A1" w:rsidRPr="009B3578" w:rsidRDefault="00F046A1" w:rsidP="00EC3009">
      <w:pPr>
        <w:pStyle w:val="BodyText3"/>
      </w:pPr>
      <w:r w:rsidRPr="009B3578">
        <w:t>which comprises both enclosed and excluded</w:t>
      </w:r>
      <w:r w:rsidRPr="009B3578">
        <w:br/>
        <w:t>spaces</w:t>
      </w:r>
      <w:r w:rsidRPr="009B3578">
        <w:br/>
        <w:t>____________________________________________________________</w:t>
      </w:r>
    </w:p>
    <w:p w14:paraId="18A784E6" w14:textId="77777777" w:rsidR="00F046A1" w:rsidRPr="009B3578" w:rsidRDefault="00F046A1" w:rsidP="00EC3009">
      <w:pPr>
        <w:pStyle w:val="BodyText3"/>
      </w:pPr>
      <w:r w:rsidRPr="009B3578">
        <w:t>Date and place of original measurement</w:t>
      </w:r>
      <w:r w:rsidRPr="009B3578">
        <w:rPr>
          <w:rStyle w:val="apple-converted-space"/>
          <w:rFonts w:cs="Arial"/>
          <w:szCs w:val="22"/>
        </w:rPr>
        <w:t> </w:t>
      </w:r>
      <w:r w:rsidRPr="009B3578">
        <w:br/>
        <w:t>_____________________________________________________________</w:t>
      </w:r>
    </w:p>
    <w:p w14:paraId="6DA22FD0" w14:textId="77777777" w:rsidR="00F046A1" w:rsidRPr="009B3578" w:rsidRDefault="00F046A1" w:rsidP="00EC3009">
      <w:pPr>
        <w:pStyle w:val="BodyText3"/>
      </w:pPr>
      <w:r w:rsidRPr="009B3578">
        <w:t>Date and place of last previous measurement.</w:t>
      </w:r>
      <w:r w:rsidRPr="009B3578">
        <w:br/>
        <w:t>_____________________________________________________________</w:t>
      </w:r>
    </w:p>
    <w:p w14:paraId="0C7044E0" w14:textId="77777777" w:rsidR="002447D2" w:rsidRDefault="002447D2" w:rsidP="00EC3009">
      <w:pPr>
        <w:pStyle w:val="BodyText3"/>
      </w:pPr>
    </w:p>
    <w:p w14:paraId="02112A9D" w14:textId="60D953CA" w:rsidR="00F046A1" w:rsidRPr="009B3578" w:rsidRDefault="00F046A1" w:rsidP="00EC3009">
      <w:pPr>
        <w:pStyle w:val="BodyText3"/>
        <w:jc w:val="left"/>
      </w:pPr>
      <w:r w:rsidRPr="009B3578">
        <w:t>REMARKS :</w:t>
      </w:r>
      <w:r w:rsidRPr="009B3578">
        <w:br/>
        <w:t> </w:t>
      </w:r>
    </w:p>
    <w:p w14:paraId="539FD3A9" w14:textId="77777777" w:rsidR="00EC3009" w:rsidRPr="008652BB" w:rsidRDefault="00F046A1" w:rsidP="00EC3009">
      <w:pPr>
        <w:pStyle w:val="BodyText3"/>
        <w:jc w:val="left"/>
      </w:pPr>
      <w:r w:rsidRPr="009B3578">
        <w:rPr>
          <w:b/>
          <w:bCs/>
        </w:rPr>
        <w:t>Note:-</w:t>
      </w:r>
      <w:r w:rsidRPr="009B3578">
        <w:tab/>
      </w:r>
      <w:r w:rsidR="00EC3009" w:rsidRPr="002447D2">
        <w:t xml:space="preserve">Length, breadth and </w:t>
      </w:r>
      <w:proofErr w:type="spellStart"/>
      <w:r w:rsidR="00EC3009" w:rsidRPr="002447D2">
        <w:t>moulded</w:t>
      </w:r>
      <w:proofErr w:type="spellEnd"/>
      <w:r w:rsidR="00EC3009" w:rsidRPr="002447D2">
        <w:t xml:space="preserve"> depth are defined in the International Convention on Tonnage Measurement of Ships, 1969 as follows: Length — Article 2(8); Breadth — </w:t>
      </w:r>
      <w:r w:rsidR="00EC3009" w:rsidRPr="00EC3009">
        <w:t>Regulation</w:t>
      </w:r>
      <w:r w:rsidR="00EC3009" w:rsidRPr="002447D2">
        <w:t xml:space="preserve"> 2(3); </w:t>
      </w:r>
      <w:proofErr w:type="spellStart"/>
      <w:r w:rsidR="00EC3009" w:rsidRPr="002447D2">
        <w:t>Moulded</w:t>
      </w:r>
      <w:proofErr w:type="spellEnd"/>
      <w:r w:rsidR="00EC3009" w:rsidRPr="002447D2">
        <w:t xml:space="preserve"> depth — </w:t>
      </w:r>
      <w:r w:rsidR="00EC3009" w:rsidRPr="00EC3009">
        <w:t>Regulation</w:t>
      </w:r>
      <w:r w:rsidR="00EC3009" w:rsidRPr="002447D2">
        <w:t xml:space="preserve"> 2(2). For domestic application see First Schedule, paragraph 1(f) (length), paragraph 1(a) (breadth) and paragraph 1(g) (</w:t>
      </w:r>
      <w:proofErr w:type="spellStart"/>
      <w:r w:rsidR="00EC3009" w:rsidRPr="002447D2">
        <w:t>moulded</w:t>
      </w:r>
      <w:proofErr w:type="spellEnd"/>
      <w:r w:rsidR="00EC3009" w:rsidRPr="002447D2">
        <w:t xml:space="preserve"> depth) of the Merchant Shipping (Tonnage Measurement of Ships) Rules, 2026. </w:t>
      </w:r>
      <w:proofErr w:type="spellStart"/>
      <w:r w:rsidR="00EC3009" w:rsidRPr="002447D2">
        <w:t>Moulded</w:t>
      </w:r>
      <w:proofErr w:type="spellEnd"/>
      <w:r w:rsidR="00EC3009" w:rsidRPr="002447D2">
        <w:t xml:space="preserve"> draught used for net tonnage calculations is set out in Regulation 2(2) of ITC-69 and in First Schedule, paragraph 3(2).</w:t>
      </w:r>
    </w:p>
    <w:p w14:paraId="679C79D0" w14:textId="3587DBA7" w:rsidR="00F046A1" w:rsidRPr="009B3578" w:rsidRDefault="00F046A1" w:rsidP="00EC3009">
      <w:pPr>
        <w:pStyle w:val="BodyText3"/>
        <w:jc w:val="left"/>
      </w:pPr>
    </w:p>
    <w:p w14:paraId="78FA03EB" w14:textId="77777777" w:rsidR="0007388F" w:rsidRPr="008652BB" w:rsidRDefault="0007388F" w:rsidP="002447D2">
      <w:pPr>
        <w:jc w:val="left"/>
        <w:rPr>
          <w:rFonts w:eastAsia="Times New Roman" w:cs="Arial"/>
          <w:lang w:bidi="hi-IN"/>
        </w:rPr>
      </w:pPr>
    </w:p>
    <w:p w14:paraId="2A7539AC" w14:textId="77777777" w:rsidR="00F046A1" w:rsidRDefault="00F046A1">
      <w:pPr>
        <w:spacing w:after="0" w:line="240" w:lineRule="auto"/>
        <w:jc w:val="left"/>
        <w:rPr>
          <w:color w:val="0000FF"/>
          <w:u w:val="single"/>
        </w:rPr>
      </w:pPr>
      <w:bookmarkStart w:id="7" w:name="APPENDIX_–_VII"/>
      <w:r>
        <w:rPr>
          <w:color w:val="0000FF"/>
          <w:u w:val="single"/>
        </w:rPr>
        <w:br w:type="page"/>
      </w:r>
    </w:p>
    <w:p w14:paraId="6E323327" w14:textId="60DF57F0" w:rsidR="0007388F" w:rsidRPr="008652BB" w:rsidRDefault="00A9244D" w:rsidP="008652BB">
      <w:pPr>
        <w:jc w:val="center"/>
      </w:pPr>
      <w:bookmarkStart w:id="8" w:name="APPENDIX_–_VIII"/>
      <w:bookmarkEnd w:id="7"/>
      <w:r>
        <w:rPr>
          <w:color w:val="0000FF"/>
          <w:u w:val="single"/>
        </w:rPr>
        <w:lastRenderedPageBreak/>
        <w:t>FOURTH SCHEDULE</w:t>
      </w:r>
      <w:bookmarkEnd w:id="8"/>
      <w:r w:rsidR="0007388F" w:rsidRPr="008652BB">
        <w:t xml:space="preserve">(See Rule </w:t>
      </w:r>
      <w:r w:rsidR="00633847">
        <w:t>10</w:t>
      </w:r>
      <w:r w:rsidR="0007388F" w:rsidRPr="008652BB">
        <w:t>)</w:t>
      </w:r>
    </w:p>
    <w:p w14:paraId="16E15DCD" w14:textId="77777777" w:rsidR="0007388F" w:rsidRPr="008652BB" w:rsidRDefault="0007388F" w:rsidP="00EC3009">
      <w:pPr>
        <w:pStyle w:val="BodyText3"/>
      </w:pPr>
    </w:p>
    <w:tbl>
      <w:tblPr>
        <w:tblStyle w:val="TableGrid"/>
        <w:tblW w:w="0" w:type="auto"/>
        <w:tblLook w:val="04A0" w:firstRow="1" w:lastRow="0" w:firstColumn="1" w:lastColumn="0" w:noHBand="0" w:noVBand="1"/>
      </w:tblPr>
      <w:tblGrid>
        <w:gridCol w:w="501"/>
        <w:gridCol w:w="6552"/>
        <w:gridCol w:w="2292"/>
      </w:tblGrid>
      <w:tr w:rsidR="0007388F" w:rsidRPr="00ED3DAF" w14:paraId="1C7B35A9" w14:textId="77777777" w:rsidTr="008652BB">
        <w:tc>
          <w:tcPr>
            <w:tcW w:w="468" w:type="dxa"/>
          </w:tcPr>
          <w:p w14:paraId="5ED8340C" w14:textId="77777777" w:rsidR="0007388F" w:rsidRPr="00973AAE" w:rsidRDefault="0007388F" w:rsidP="00EC3009">
            <w:pPr>
              <w:pStyle w:val="BodyText3"/>
              <w:rPr>
                <w:rFonts w:ascii="Arial" w:hAnsi="Arial"/>
              </w:rPr>
            </w:pPr>
            <w:r w:rsidRPr="00973AAE">
              <w:t>(a)</w:t>
            </w:r>
          </w:p>
        </w:tc>
        <w:tc>
          <w:tcPr>
            <w:tcW w:w="6750" w:type="dxa"/>
          </w:tcPr>
          <w:p w14:paraId="2751A181" w14:textId="77777777" w:rsidR="0007388F" w:rsidRPr="00973AAE" w:rsidRDefault="0007388F" w:rsidP="00EC3009">
            <w:pPr>
              <w:pStyle w:val="BodyText3"/>
              <w:rPr>
                <w:rFonts w:ascii="Arial" w:hAnsi="Arial"/>
              </w:rPr>
            </w:pPr>
            <w:r w:rsidRPr="00973AAE">
              <w:t>Measurement for issue of International Tonnage Certificate (1969) or Indian Tonnage Certificate.</w:t>
            </w:r>
          </w:p>
          <w:p w14:paraId="01AD8FFC" w14:textId="77777777" w:rsidR="0007388F" w:rsidRPr="00973AAE" w:rsidRDefault="0007388F" w:rsidP="00EC3009">
            <w:pPr>
              <w:pStyle w:val="BodyText3"/>
            </w:pPr>
          </w:p>
        </w:tc>
        <w:tc>
          <w:tcPr>
            <w:tcW w:w="2358" w:type="dxa"/>
          </w:tcPr>
          <w:p w14:paraId="7A7959E9" w14:textId="77777777" w:rsidR="0007388F" w:rsidRPr="00973AAE" w:rsidRDefault="0007388F" w:rsidP="00EC3009">
            <w:pPr>
              <w:pStyle w:val="BodyText3"/>
            </w:pPr>
          </w:p>
        </w:tc>
      </w:tr>
      <w:tr w:rsidR="0007388F" w:rsidRPr="00ED3DAF" w14:paraId="396907DA" w14:textId="77777777" w:rsidTr="008652BB">
        <w:tc>
          <w:tcPr>
            <w:tcW w:w="468" w:type="dxa"/>
          </w:tcPr>
          <w:p w14:paraId="3DC66218" w14:textId="77777777" w:rsidR="0007388F" w:rsidRPr="00973AAE" w:rsidRDefault="0007388F" w:rsidP="00EC3009">
            <w:pPr>
              <w:pStyle w:val="BodyText3"/>
              <w:rPr>
                <w:rFonts w:ascii="Arial" w:hAnsi="Arial"/>
              </w:rPr>
            </w:pPr>
            <w:r w:rsidRPr="00973AAE">
              <w:t>(</w:t>
            </w:r>
            <w:proofErr w:type="spellStart"/>
            <w:r w:rsidRPr="00973AAE">
              <w:t>i</w:t>
            </w:r>
            <w:proofErr w:type="spellEnd"/>
            <w:r w:rsidRPr="00973AAE">
              <w:t>)</w:t>
            </w:r>
          </w:p>
        </w:tc>
        <w:tc>
          <w:tcPr>
            <w:tcW w:w="6750" w:type="dxa"/>
          </w:tcPr>
          <w:p w14:paraId="7EAE1A6A" w14:textId="77777777" w:rsidR="0007388F" w:rsidRPr="00973AAE" w:rsidRDefault="0007388F" w:rsidP="00EC3009">
            <w:pPr>
              <w:pStyle w:val="BodyText3"/>
              <w:rPr>
                <w:rFonts w:ascii="Arial" w:hAnsi="Arial"/>
              </w:rPr>
            </w:pPr>
            <w:r w:rsidRPr="00973AAE">
              <w:t>First measurement of an Indian ship or a foreign ship; Re-measurement, including under deck Tonnage volume :</w:t>
            </w:r>
          </w:p>
          <w:p w14:paraId="783863B1" w14:textId="77777777" w:rsidR="0007388F" w:rsidRPr="00973AAE" w:rsidRDefault="0007388F" w:rsidP="00EC3009">
            <w:pPr>
              <w:pStyle w:val="BodyText3"/>
            </w:pPr>
          </w:p>
        </w:tc>
        <w:tc>
          <w:tcPr>
            <w:tcW w:w="2358" w:type="dxa"/>
          </w:tcPr>
          <w:p w14:paraId="26558200" w14:textId="77777777" w:rsidR="0007388F" w:rsidRPr="00973AAE" w:rsidRDefault="0007388F" w:rsidP="00EC3009">
            <w:pPr>
              <w:pStyle w:val="BodyText3"/>
            </w:pPr>
          </w:p>
        </w:tc>
      </w:tr>
      <w:tr w:rsidR="0007388F" w:rsidRPr="00ED3DAF" w14:paraId="016D6619" w14:textId="77777777" w:rsidTr="008652BB">
        <w:tc>
          <w:tcPr>
            <w:tcW w:w="468" w:type="dxa"/>
          </w:tcPr>
          <w:p w14:paraId="0D5F0579" w14:textId="77777777" w:rsidR="0007388F" w:rsidRPr="00973AAE" w:rsidRDefault="0007388F" w:rsidP="00EC3009">
            <w:pPr>
              <w:pStyle w:val="BodyText3"/>
            </w:pPr>
          </w:p>
        </w:tc>
        <w:tc>
          <w:tcPr>
            <w:tcW w:w="6750" w:type="dxa"/>
          </w:tcPr>
          <w:p w14:paraId="1161AD2E" w14:textId="77777777" w:rsidR="0007388F" w:rsidRPr="00973AAE" w:rsidRDefault="0007388F" w:rsidP="00EC3009">
            <w:pPr>
              <w:pStyle w:val="BodyText3"/>
              <w:rPr>
                <w:rFonts w:ascii="Arial" w:hAnsi="Arial"/>
              </w:rPr>
            </w:pPr>
            <w:r w:rsidRPr="00973AAE">
              <w:t xml:space="preserve">Ships less than </w:t>
            </w:r>
            <w:r w:rsidR="0038050A" w:rsidRPr="00973AAE">
              <w:t>2</w:t>
            </w:r>
            <w:r w:rsidR="0038050A">
              <w:rPr>
                <w:rFonts w:ascii="Arial" w:hAnsi="Arial"/>
              </w:rPr>
              <w:t>4</w:t>
            </w:r>
            <w:r w:rsidRPr="00973AAE">
              <w:t>mtrs. in length</w:t>
            </w:r>
          </w:p>
          <w:p w14:paraId="6B3D765B" w14:textId="77777777" w:rsidR="0007388F" w:rsidRPr="00973AAE" w:rsidRDefault="0007388F" w:rsidP="00EC3009">
            <w:pPr>
              <w:pStyle w:val="BodyText3"/>
            </w:pPr>
          </w:p>
        </w:tc>
        <w:tc>
          <w:tcPr>
            <w:tcW w:w="2358" w:type="dxa"/>
          </w:tcPr>
          <w:p w14:paraId="2FF26730" w14:textId="77777777" w:rsidR="0007388F" w:rsidRPr="00973AAE" w:rsidRDefault="0007388F" w:rsidP="00EC3009">
            <w:pPr>
              <w:pStyle w:val="BodyText3"/>
              <w:rPr>
                <w:rFonts w:ascii="Arial" w:hAnsi="Arial"/>
              </w:rPr>
            </w:pPr>
            <w:r w:rsidRPr="00973AAE">
              <w:t>Rs.</w:t>
            </w:r>
            <w:r w:rsidR="002B387B">
              <w:rPr>
                <w:rFonts w:ascii="Arial" w:hAnsi="Arial"/>
              </w:rPr>
              <w:t>30</w:t>
            </w:r>
            <w:r w:rsidR="002B387B" w:rsidRPr="00973AAE">
              <w:t>00</w:t>
            </w:r>
            <w:r w:rsidRPr="00973AAE">
              <w:t>/-</w:t>
            </w:r>
          </w:p>
        </w:tc>
      </w:tr>
      <w:tr w:rsidR="0007388F" w:rsidRPr="00ED3DAF" w14:paraId="4F9D6E37" w14:textId="77777777" w:rsidTr="008652BB">
        <w:tc>
          <w:tcPr>
            <w:tcW w:w="468" w:type="dxa"/>
          </w:tcPr>
          <w:p w14:paraId="5CF26F66" w14:textId="77777777" w:rsidR="0007388F" w:rsidRPr="00973AAE" w:rsidRDefault="0007388F" w:rsidP="00EC3009">
            <w:pPr>
              <w:pStyle w:val="BodyText3"/>
            </w:pPr>
          </w:p>
        </w:tc>
        <w:tc>
          <w:tcPr>
            <w:tcW w:w="6750" w:type="dxa"/>
          </w:tcPr>
          <w:p w14:paraId="5BA87D3D" w14:textId="77777777" w:rsidR="0007388F" w:rsidRPr="00973AAE" w:rsidRDefault="0007388F" w:rsidP="00EC3009">
            <w:pPr>
              <w:pStyle w:val="BodyText3"/>
              <w:rPr>
                <w:rFonts w:ascii="Arial" w:hAnsi="Arial"/>
              </w:rPr>
            </w:pPr>
            <w:r w:rsidRPr="00973AAE">
              <w:t xml:space="preserve">Ships </w:t>
            </w:r>
            <w:r w:rsidR="0038050A" w:rsidRPr="00973AAE">
              <w:t>2</w:t>
            </w:r>
            <w:r w:rsidR="0038050A">
              <w:rPr>
                <w:rFonts w:ascii="Arial" w:hAnsi="Arial"/>
              </w:rPr>
              <w:t>4</w:t>
            </w:r>
            <w:r w:rsidRPr="00973AAE">
              <w:t xml:space="preserve">mtrs. in length &amp; above </w:t>
            </w:r>
          </w:p>
          <w:p w14:paraId="69D962A7" w14:textId="77777777" w:rsidR="0007388F" w:rsidRPr="00973AAE" w:rsidRDefault="0007388F" w:rsidP="00EC3009">
            <w:pPr>
              <w:pStyle w:val="BodyText3"/>
            </w:pPr>
          </w:p>
        </w:tc>
        <w:tc>
          <w:tcPr>
            <w:tcW w:w="2358" w:type="dxa"/>
          </w:tcPr>
          <w:p w14:paraId="53AA842C" w14:textId="77777777" w:rsidR="0007388F" w:rsidRPr="00973AAE" w:rsidRDefault="0007388F" w:rsidP="00EC3009">
            <w:pPr>
              <w:pStyle w:val="BodyText3"/>
              <w:rPr>
                <w:rFonts w:ascii="Arial" w:hAnsi="Arial"/>
              </w:rPr>
            </w:pPr>
            <w:r w:rsidRPr="00973AAE">
              <w:t>Rs.</w:t>
            </w:r>
            <w:r w:rsidR="002B387B">
              <w:rPr>
                <w:rFonts w:ascii="Arial" w:hAnsi="Arial"/>
              </w:rPr>
              <w:t>20</w:t>
            </w:r>
            <w:r w:rsidR="002B387B" w:rsidRPr="00973AAE">
              <w:t>000</w:t>
            </w:r>
            <w:r w:rsidRPr="00973AAE">
              <w:t>/-</w:t>
            </w:r>
          </w:p>
        </w:tc>
      </w:tr>
      <w:tr w:rsidR="0007388F" w:rsidRPr="00ED3DAF" w14:paraId="1E0172DE" w14:textId="77777777" w:rsidTr="008652BB">
        <w:tc>
          <w:tcPr>
            <w:tcW w:w="468" w:type="dxa"/>
          </w:tcPr>
          <w:p w14:paraId="659A12D6" w14:textId="77777777" w:rsidR="0007388F" w:rsidRPr="00973AAE" w:rsidRDefault="0007388F" w:rsidP="00EC3009">
            <w:pPr>
              <w:pStyle w:val="BodyText3"/>
            </w:pPr>
          </w:p>
        </w:tc>
        <w:tc>
          <w:tcPr>
            <w:tcW w:w="6750" w:type="dxa"/>
          </w:tcPr>
          <w:p w14:paraId="62D19A4B" w14:textId="77777777" w:rsidR="0007388F" w:rsidRPr="00973AAE" w:rsidRDefault="0007388F" w:rsidP="00EC3009">
            <w:pPr>
              <w:pStyle w:val="BodyText3"/>
              <w:rPr>
                <w:rFonts w:ascii="Arial" w:hAnsi="Arial"/>
              </w:rPr>
            </w:pPr>
            <w:r w:rsidRPr="00973AAE">
              <w:t xml:space="preserve">for each 100 tons or part thereof of the gross tonnage </w:t>
            </w:r>
          </w:p>
          <w:p w14:paraId="1E19276F" w14:textId="77777777" w:rsidR="0007388F" w:rsidRPr="00973AAE" w:rsidRDefault="0007388F" w:rsidP="00EC3009">
            <w:pPr>
              <w:pStyle w:val="BodyText3"/>
            </w:pPr>
          </w:p>
        </w:tc>
        <w:tc>
          <w:tcPr>
            <w:tcW w:w="2358" w:type="dxa"/>
          </w:tcPr>
          <w:p w14:paraId="460A8E49" w14:textId="77777777" w:rsidR="0007388F" w:rsidRPr="00973AAE" w:rsidRDefault="0007388F" w:rsidP="00EC3009">
            <w:pPr>
              <w:pStyle w:val="BodyText3"/>
              <w:rPr>
                <w:rFonts w:ascii="Arial" w:hAnsi="Arial"/>
              </w:rPr>
            </w:pPr>
            <w:r w:rsidRPr="00973AAE">
              <w:t>Rs.</w:t>
            </w:r>
            <w:r w:rsidR="002B387B">
              <w:rPr>
                <w:rFonts w:ascii="Arial" w:hAnsi="Arial"/>
              </w:rPr>
              <w:t>2</w:t>
            </w:r>
            <w:r w:rsidRPr="00973AAE">
              <w:t>50/-</w:t>
            </w:r>
          </w:p>
        </w:tc>
      </w:tr>
      <w:tr w:rsidR="0007388F" w:rsidRPr="00ED3DAF" w14:paraId="5C9B27F0" w14:textId="77777777" w:rsidTr="008652BB">
        <w:tc>
          <w:tcPr>
            <w:tcW w:w="468" w:type="dxa"/>
          </w:tcPr>
          <w:p w14:paraId="38A07B27" w14:textId="77777777" w:rsidR="0007388F" w:rsidRPr="00973AAE" w:rsidRDefault="0007388F" w:rsidP="00EC3009">
            <w:pPr>
              <w:pStyle w:val="BodyText3"/>
              <w:rPr>
                <w:rFonts w:ascii="Arial" w:hAnsi="Arial"/>
              </w:rPr>
            </w:pPr>
            <w:r w:rsidRPr="00973AAE">
              <w:t>(ii)</w:t>
            </w:r>
          </w:p>
        </w:tc>
        <w:tc>
          <w:tcPr>
            <w:tcW w:w="6750" w:type="dxa"/>
          </w:tcPr>
          <w:p w14:paraId="7FA14C19" w14:textId="77777777" w:rsidR="0007388F" w:rsidRPr="00973AAE" w:rsidRDefault="0007388F" w:rsidP="00EC3009">
            <w:pPr>
              <w:pStyle w:val="BodyText3"/>
              <w:rPr>
                <w:rFonts w:ascii="Arial" w:hAnsi="Arial"/>
              </w:rPr>
            </w:pPr>
            <w:r w:rsidRPr="00973AAE">
              <w:t>Re-measurement not involving under deck tonnage volume.</w:t>
            </w:r>
          </w:p>
          <w:p w14:paraId="69F15F7A" w14:textId="77777777" w:rsidR="0007388F" w:rsidRPr="00973AAE" w:rsidRDefault="0007388F" w:rsidP="00EC3009">
            <w:pPr>
              <w:pStyle w:val="BodyText3"/>
            </w:pPr>
          </w:p>
        </w:tc>
        <w:tc>
          <w:tcPr>
            <w:tcW w:w="2358" w:type="dxa"/>
          </w:tcPr>
          <w:p w14:paraId="6BE8CA06" w14:textId="77777777" w:rsidR="0007388F" w:rsidRPr="00973AAE" w:rsidRDefault="0007388F" w:rsidP="00EC3009">
            <w:pPr>
              <w:pStyle w:val="BodyText3"/>
            </w:pPr>
          </w:p>
        </w:tc>
      </w:tr>
      <w:tr w:rsidR="0007388F" w:rsidRPr="00ED3DAF" w14:paraId="4F2C73FB" w14:textId="77777777" w:rsidTr="008652BB">
        <w:tc>
          <w:tcPr>
            <w:tcW w:w="468" w:type="dxa"/>
          </w:tcPr>
          <w:p w14:paraId="4758016C" w14:textId="77777777" w:rsidR="0007388F" w:rsidRPr="00973AAE" w:rsidRDefault="0007388F" w:rsidP="00EC3009">
            <w:pPr>
              <w:pStyle w:val="BodyText3"/>
            </w:pPr>
          </w:p>
        </w:tc>
        <w:tc>
          <w:tcPr>
            <w:tcW w:w="6750" w:type="dxa"/>
          </w:tcPr>
          <w:p w14:paraId="163B60E8" w14:textId="77777777" w:rsidR="0007388F" w:rsidRPr="00973AAE" w:rsidRDefault="0007388F" w:rsidP="00EC3009">
            <w:pPr>
              <w:pStyle w:val="BodyText3"/>
              <w:rPr>
                <w:rFonts w:ascii="Arial" w:hAnsi="Arial"/>
              </w:rPr>
            </w:pPr>
            <w:r w:rsidRPr="00973AAE">
              <w:t>For measurement of each as pace on or above upper deck</w:t>
            </w:r>
          </w:p>
          <w:p w14:paraId="7F01617F" w14:textId="77777777" w:rsidR="0007388F" w:rsidRPr="00973AAE" w:rsidRDefault="0007388F" w:rsidP="00EC3009">
            <w:pPr>
              <w:pStyle w:val="BodyText3"/>
            </w:pPr>
          </w:p>
        </w:tc>
        <w:tc>
          <w:tcPr>
            <w:tcW w:w="2358" w:type="dxa"/>
          </w:tcPr>
          <w:p w14:paraId="73062E55" w14:textId="77777777" w:rsidR="0007388F" w:rsidRPr="00973AAE" w:rsidRDefault="0007388F" w:rsidP="00EC3009">
            <w:pPr>
              <w:pStyle w:val="BodyText3"/>
              <w:rPr>
                <w:rFonts w:ascii="Arial" w:hAnsi="Arial"/>
              </w:rPr>
            </w:pPr>
            <w:r w:rsidRPr="00973AAE">
              <w:t>Rs.</w:t>
            </w:r>
            <w:r w:rsidR="002B387B">
              <w:rPr>
                <w:rFonts w:ascii="Arial" w:hAnsi="Arial"/>
              </w:rPr>
              <w:t>2</w:t>
            </w:r>
            <w:r w:rsidRPr="00973AAE">
              <w:t>500/-</w:t>
            </w:r>
          </w:p>
        </w:tc>
      </w:tr>
      <w:tr w:rsidR="0007388F" w:rsidRPr="00ED3DAF" w14:paraId="7E9A602A" w14:textId="77777777" w:rsidTr="008652BB">
        <w:tc>
          <w:tcPr>
            <w:tcW w:w="468" w:type="dxa"/>
          </w:tcPr>
          <w:p w14:paraId="776A3CD2" w14:textId="77777777" w:rsidR="0007388F" w:rsidRPr="00973AAE" w:rsidRDefault="0007388F" w:rsidP="00EC3009">
            <w:pPr>
              <w:pStyle w:val="BodyText3"/>
            </w:pPr>
          </w:p>
        </w:tc>
        <w:tc>
          <w:tcPr>
            <w:tcW w:w="6750" w:type="dxa"/>
          </w:tcPr>
          <w:p w14:paraId="41AC3FEC" w14:textId="77777777" w:rsidR="0007388F" w:rsidRPr="00973AAE" w:rsidRDefault="0007388F" w:rsidP="00EC3009">
            <w:pPr>
              <w:pStyle w:val="BodyText3"/>
              <w:rPr>
                <w:rFonts w:ascii="Arial" w:hAnsi="Arial"/>
              </w:rPr>
            </w:pPr>
            <w:r w:rsidRPr="00973AAE">
              <w:t>For measurement for each of the following space, viz.</w:t>
            </w:r>
          </w:p>
          <w:p w14:paraId="081D0F7D" w14:textId="77777777" w:rsidR="0007388F" w:rsidRPr="00973AAE" w:rsidRDefault="0007388F" w:rsidP="00EC3009">
            <w:pPr>
              <w:pStyle w:val="BodyText3"/>
            </w:pPr>
          </w:p>
          <w:p w14:paraId="5DE7DE37" w14:textId="77777777" w:rsidR="0007388F" w:rsidRPr="00973AAE" w:rsidRDefault="0007388F" w:rsidP="00EC3009">
            <w:pPr>
              <w:pStyle w:val="BodyText3"/>
              <w:rPr>
                <w:rFonts w:ascii="Arial" w:hAnsi="Arial"/>
              </w:rPr>
            </w:pPr>
            <w:r w:rsidRPr="00973AAE">
              <w:t>Appendage</w:t>
            </w:r>
          </w:p>
          <w:p w14:paraId="2344B97A" w14:textId="77777777" w:rsidR="0007388F" w:rsidRPr="00973AAE" w:rsidRDefault="0007388F" w:rsidP="00EC3009">
            <w:pPr>
              <w:pStyle w:val="BodyText3"/>
              <w:rPr>
                <w:rFonts w:ascii="Arial" w:hAnsi="Arial"/>
              </w:rPr>
            </w:pPr>
            <w:r w:rsidRPr="00973AAE">
              <w:t>Cargo compartment     </w:t>
            </w:r>
          </w:p>
          <w:p w14:paraId="1E8C3A77" w14:textId="77777777" w:rsidR="0007388F" w:rsidRPr="00973AAE" w:rsidRDefault="0007388F" w:rsidP="00EC3009">
            <w:pPr>
              <w:pStyle w:val="BodyText3"/>
              <w:rPr>
                <w:rFonts w:ascii="Arial" w:hAnsi="Arial"/>
              </w:rPr>
            </w:pPr>
            <w:r w:rsidRPr="00973AAE">
              <w:t>Number of and spaces for passengers       </w:t>
            </w:r>
          </w:p>
          <w:p w14:paraId="04ABA31A" w14:textId="77777777" w:rsidR="0007388F" w:rsidRPr="00973AAE" w:rsidRDefault="0007388F" w:rsidP="00EC3009">
            <w:pPr>
              <w:pStyle w:val="BodyText3"/>
              <w:rPr>
                <w:rFonts w:ascii="Arial" w:hAnsi="Arial"/>
              </w:rPr>
            </w:pPr>
            <w:r w:rsidRPr="00973AAE">
              <w:t>Water ballast spaces</w:t>
            </w:r>
          </w:p>
          <w:p w14:paraId="479CD4F1" w14:textId="77777777" w:rsidR="0007388F" w:rsidRPr="00973AAE" w:rsidRDefault="0007388F" w:rsidP="00EC3009">
            <w:pPr>
              <w:pStyle w:val="BodyText3"/>
              <w:rPr>
                <w:rFonts w:ascii="Arial" w:hAnsi="Arial"/>
              </w:rPr>
            </w:pPr>
            <w:r w:rsidRPr="00973AAE">
              <w:t>Bunker spaces </w:t>
            </w:r>
          </w:p>
          <w:p w14:paraId="66A1F9BD" w14:textId="77777777" w:rsidR="0007388F" w:rsidRPr="00973AAE" w:rsidRDefault="0007388F" w:rsidP="00EC3009">
            <w:pPr>
              <w:pStyle w:val="BodyText3"/>
              <w:rPr>
                <w:rFonts w:ascii="Arial" w:hAnsi="Arial"/>
              </w:rPr>
            </w:pPr>
            <w:r w:rsidRPr="00973AAE">
              <w:t>Stores rooms                </w:t>
            </w:r>
          </w:p>
          <w:p w14:paraId="6EF6BFD8" w14:textId="77777777" w:rsidR="0007388F" w:rsidRPr="00973AAE" w:rsidRDefault="0007388F" w:rsidP="00EC3009">
            <w:pPr>
              <w:pStyle w:val="BodyText3"/>
            </w:pPr>
          </w:p>
        </w:tc>
        <w:tc>
          <w:tcPr>
            <w:tcW w:w="2358" w:type="dxa"/>
          </w:tcPr>
          <w:p w14:paraId="0B2AA8CC" w14:textId="77777777" w:rsidR="0007388F" w:rsidRPr="00973AAE" w:rsidRDefault="0007388F" w:rsidP="00EC3009">
            <w:pPr>
              <w:pStyle w:val="BodyText3"/>
              <w:rPr>
                <w:rFonts w:ascii="Arial" w:hAnsi="Arial"/>
              </w:rPr>
            </w:pPr>
            <w:r w:rsidRPr="00973AAE">
              <w:t>Rs.</w:t>
            </w:r>
            <w:r w:rsidR="002B387B">
              <w:rPr>
                <w:rFonts w:ascii="Arial" w:hAnsi="Arial"/>
              </w:rPr>
              <w:t>5</w:t>
            </w:r>
            <w:r w:rsidR="002B387B" w:rsidRPr="00973AAE">
              <w:t>000</w:t>
            </w:r>
            <w:r w:rsidRPr="00973AAE">
              <w:t>/-</w:t>
            </w:r>
          </w:p>
        </w:tc>
      </w:tr>
      <w:tr w:rsidR="0007388F" w:rsidRPr="00ED3DAF" w14:paraId="67A27773" w14:textId="77777777" w:rsidTr="008652BB">
        <w:tc>
          <w:tcPr>
            <w:tcW w:w="468" w:type="dxa"/>
          </w:tcPr>
          <w:p w14:paraId="03682518" w14:textId="77777777" w:rsidR="0007388F" w:rsidRPr="00973AAE" w:rsidRDefault="0007388F" w:rsidP="00EC3009">
            <w:pPr>
              <w:pStyle w:val="BodyText3"/>
              <w:rPr>
                <w:rFonts w:ascii="Arial" w:hAnsi="Arial"/>
              </w:rPr>
            </w:pPr>
            <w:r w:rsidRPr="00973AAE">
              <w:t>(b)</w:t>
            </w:r>
          </w:p>
        </w:tc>
        <w:tc>
          <w:tcPr>
            <w:tcW w:w="6750" w:type="dxa"/>
          </w:tcPr>
          <w:p w14:paraId="4D63CAAE" w14:textId="77777777" w:rsidR="0007388F" w:rsidRPr="00973AAE" w:rsidRDefault="0007388F" w:rsidP="00EC3009">
            <w:pPr>
              <w:pStyle w:val="BodyText3"/>
              <w:rPr>
                <w:rFonts w:ascii="Arial" w:hAnsi="Arial"/>
              </w:rPr>
            </w:pPr>
            <w:r w:rsidRPr="00973AAE">
              <w:t>For inspection at the request of owners or by a statutory authority for verification of tonnage and   when no re-measurement is required                                              </w:t>
            </w:r>
          </w:p>
        </w:tc>
        <w:tc>
          <w:tcPr>
            <w:tcW w:w="2358" w:type="dxa"/>
          </w:tcPr>
          <w:p w14:paraId="08636190" w14:textId="77777777" w:rsidR="0007388F" w:rsidRPr="00973AAE" w:rsidRDefault="0007388F" w:rsidP="00EC3009">
            <w:pPr>
              <w:pStyle w:val="BodyText3"/>
              <w:rPr>
                <w:rFonts w:ascii="Arial" w:hAnsi="Arial"/>
              </w:rPr>
            </w:pPr>
            <w:r w:rsidRPr="00973AAE">
              <w:t>Rs.</w:t>
            </w:r>
            <w:r w:rsidR="002B387B">
              <w:rPr>
                <w:rFonts w:ascii="Arial" w:hAnsi="Arial"/>
              </w:rPr>
              <w:t>2</w:t>
            </w:r>
            <w:r w:rsidRPr="00973AAE">
              <w:t>500/-</w:t>
            </w:r>
          </w:p>
        </w:tc>
      </w:tr>
      <w:tr w:rsidR="0007388F" w:rsidRPr="00ED3DAF" w14:paraId="5C86B6BD" w14:textId="77777777" w:rsidTr="008652BB">
        <w:tc>
          <w:tcPr>
            <w:tcW w:w="468" w:type="dxa"/>
          </w:tcPr>
          <w:p w14:paraId="5ECD6213" w14:textId="77777777" w:rsidR="0007388F" w:rsidRPr="00973AAE" w:rsidRDefault="0007388F" w:rsidP="00EC3009">
            <w:pPr>
              <w:pStyle w:val="BodyText3"/>
              <w:rPr>
                <w:rFonts w:ascii="Arial" w:hAnsi="Arial"/>
              </w:rPr>
            </w:pPr>
            <w:r w:rsidRPr="00973AAE">
              <w:t>(c)</w:t>
            </w:r>
          </w:p>
        </w:tc>
        <w:tc>
          <w:tcPr>
            <w:tcW w:w="6750" w:type="dxa"/>
          </w:tcPr>
          <w:p w14:paraId="083850F1" w14:textId="77777777" w:rsidR="0007388F" w:rsidRPr="00973AAE" w:rsidRDefault="0007388F" w:rsidP="00EC3009">
            <w:pPr>
              <w:pStyle w:val="BodyText3"/>
              <w:rPr>
                <w:rFonts w:ascii="Arial" w:hAnsi="Arial"/>
              </w:rPr>
            </w:pPr>
            <w:r w:rsidRPr="00973AAE">
              <w:t>For measurement of space occupied by cargo under rule 10.</w:t>
            </w:r>
          </w:p>
          <w:p w14:paraId="7385DF73" w14:textId="77777777" w:rsidR="0007388F" w:rsidRPr="00973AAE" w:rsidRDefault="0007388F" w:rsidP="00EC3009">
            <w:pPr>
              <w:pStyle w:val="BodyText3"/>
            </w:pPr>
          </w:p>
        </w:tc>
        <w:tc>
          <w:tcPr>
            <w:tcW w:w="2358" w:type="dxa"/>
          </w:tcPr>
          <w:p w14:paraId="71DA3DEE" w14:textId="77777777" w:rsidR="0007388F" w:rsidRPr="00973AAE" w:rsidRDefault="0007388F" w:rsidP="00EC3009">
            <w:pPr>
              <w:pStyle w:val="BodyText3"/>
              <w:rPr>
                <w:rFonts w:ascii="Arial" w:hAnsi="Arial"/>
              </w:rPr>
            </w:pPr>
            <w:r w:rsidRPr="00973AAE">
              <w:t>Rs.</w:t>
            </w:r>
            <w:r w:rsidR="002B387B">
              <w:rPr>
                <w:rFonts w:ascii="Arial" w:hAnsi="Arial"/>
              </w:rPr>
              <w:t>2</w:t>
            </w:r>
            <w:r w:rsidRPr="00973AAE">
              <w:t>500/- for each space</w:t>
            </w:r>
          </w:p>
        </w:tc>
      </w:tr>
      <w:tr w:rsidR="0007388F" w:rsidRPr="00ED3DAF" w14:paraId="6D9D96BD" w14:textId="77777777" w:rsidTr="008652BB">
        <w:tc>
          <w:tcPr>
            <w:tcW w:w="468" w:type="dxa"/>
          </w:tcPr>
          <w:p w14:paraId="371D646D" w14:textId="77777777" w:rsidR="0007388F" w:rsidRPr="00973AAE" w:rsidRDefault="0007388F" w:rsidP="00EC3009">
            <w:pPr>
              <w:pStyle w:val="BodyText3"/>
              <w:rPr>
                <w:rFonts w:ascii="Arial" w:hAnsi="Arial"/>
              </w:rPr>
            </w:pPr>
            <w:r w:rsidRPr="00973AAE">
              <w:t>(d)</w:t>
            </w:r>
          </w:p>
        </w:tc>
        <w:tc>
          <w:tcPr>
            <w:tcW w:w="6750" w:type="dxa"/>
          </w:tcPr>
          <w:p w14:paraId="7DA2756C" w14:textId="77777777" w:rsidR="0007388F" w:rsidRPr="00973AAE" w:rsidRDefault="0007388F" w:rsidP="00EC3009">
            <w:pPr>
              <w:pStyle w:val="BodyText3"/>
              <w:rPr>
                <w:rFonts w:ascii="Arial" w:hAnsi="Arial"/>
              </w:rPr>
            </w:pPr>
            <w:r w:rsidRPr="00973AAE">
              <w:t>Measurement of Suez Canal and Panama Canal Tonnage:</w:t>
            </w:r>
          </w:p>
          <w:p w14:paraId="5C7FA98B" w14:textId="77777777" w:rsidR="0007388F" w:rsidRPr="00973AAE" w:rsidRDefault="0007388F" w:rsidP="00EC3009">
            <w:pPr>
              <w:pStyle w:val="BodyText3"/>
            </w:pPr>
          </w:p>
        </w:tc>
        <w:tc>
          <w:tcPr>
            <w:tcW w:w="2358" w:type="dxa"/>
          </w:tcPr>
          <w:p w14:paraId="28981656" w14:textId="77777777" w:rsidR="0007388F" w:rsidRPr="00973AAE" w:rsidRDefault="0007388F" w:rsidP="00EC3009">
            <w:pPr>
              <w:pStyle w:val="BodyText3"/>
            </w:pPr>
          </w:p>
        </w:tc>
      </w:tr>
      <w:tr w:rsidR="0007388F" w:rsidRPr="00ED3DAF" w14:paraId="049B2207" w14:textId="77777777" w:rsidTr="008652BB">
        <w:tc>
          <w:tcPr>
            <w:tcW w:w="468" w:type="dxa"/>
          </w:tcPr>
          <w:p w14:paraId="51ACC506" w14:textId="77777777" w:rsidR="0007388F" w:rsidRPr="00973AAE" w:rsidRDefault="0007388F" w:rsidP="00EC3009">
            <w:pPr>
              <w:pStyle w:val="BodyText3"/>
              <w:rPr>
                <w:rFonts w:ascii="Arial" w:hAnsi="Arial"/>
              </w:rPr>
            </w:pPr>
            <w:r w:rsidRPr="00973AAE">
              <w:t>(</w:t>
            </w:r>
            <w:proofErr w:type="spellStart"/>
            <w:r w:rsidRPr="00973AAE">
              <w:t>i</w:t>
            </w:r>
            <w:proofErr w:type="spellEnd"/>
            <w:r w:rsidRPr="00973AAE">
              <w:t>)</w:t>
            </w:r>
          </w:p>
        </w:tc>
        <w:tc>
          <w:tcPr>
            <w:tcW w:w="6750" w:type="dxa"/>
          </w:tcPr>
          <w:p w14:paraId="6C0F5477" w14:textId="77777777" w:rsidR="0007388F" w:rsidRPr="00973AAE" w:rsidRDefault="0007388F" w:rsidP="00EC3009">
            <w:pPr>
              <w:pStyle w:val="BodyText3"/>
              <w:rPr>
                <w:rFonts w:ascii="Arial" w:hAnsi="Arial"/>
              </w:rPr>
            </w:pPr>
            <w:r w:rsidRPr="00973AAE">
              <w:t>For first measurement of a ship  for Suez Canal or Panama Canal Tonnage Certificate.                        </w:t>
            </w:r>
          </w:p>
          <w:p w14:paraId="2328388B" w14:textId="77777777" w:rsidR="0007388F" w:rsidRPr="00973AAE" w:rsidRDefault="0007388F" w:rsidP="00EC3009">
            <w:pPr>
              <w:pStyle w:val="BodyText3"/>
            </w:pPr>
          </w:p>
        </w:tc>
        <w:tc>
          <w:tcPr>
            <w:tcW w:w="2358" w:type="dxa"/>
          </w:tcPr>
          <w:p w14:paraId="590DE1C5" w14:textId="77777777" w:rsidR="0007388F" w:rsidRPr="00973AAE" w:rsidRDefault="0007388F" w:rsidP="00EC3009">
            <w:pPr>
              <w:pStyle w:val="BodyText3"/>
              <w:rPr>
                <w:rFonts w:ascii="Arial" w:hAnsi="Arial"/>
                <w:color w:val="FF0000"/>
              </w:rPr>
            </w:pPr>
            <w:r w:rsidRPr="00973AAE">
              <w:t>The fee in (a)(</w:t>
            </w:r>
            <w:proofErr w:type="spellStart"/>
            <w:r w:rsidRPr="00973AAE">
              <w:t>i</w:t>
            </w:r>
            <w:proofErr w:type="spellEnd"/>
            <w:r w:rsidRPr="00973AAE">
              <w:t>) plus three-fifths of that fee  </w:t>
            </w:r>
          </w:p>
        </w:tc>
      </w:tr>
      <w:tr w:rsidR="0007388F" w:rsidRPr="00ED3DAF" w14:paraId="767A1B23" w14:textId="77777777" w:rsidTr="008652BB">
        <w:tc>
          <w:tcPr>
            <w:tcW w:w="468" w:type="dxa"/>
          </w:tcPr>
          <w:p w14:paraId="4E7529C1" w14:textId="77777777" w:rsidR="0007388F" w:rsidRPr="00973AAE" w:rsidRDefault="0007388F" w:rsidP="00EC3009">
            <w:pPr>
              <w:pStyle w:val="BodyText3"/>
              <w:rPr>
                <w:rFonts w:ascii="Arial" w:hAnsi="Arial"/>
              </w:rPr>
            </w:pPr>
            <w:r w:rsidRPr="00973AAE">
              <w:t>(ii)</w:t>
            </w:r>
          </w:p>
        </w:tc>
        <w:tc>
          <w:tcPr>
            <w:tcW w:w="6750" w:type="dxa"/>
          </w:tcPr>
          <w:p w14:paraId="7FCFA854" w14:textId="77777777" w:rsidR="0007388F" w:rsidRPr="00973AAE" w:rsidRDefault="0007388F" w:rsidP="00EC3009">
            <w:pPr>
              <w:pStyle w:val="BodyText3"/>
              <w:rPr>
                <w:rFonts w:ascii="Arial" w:hAnsi="Arial"/>
              </w:rPr>
            </w:pPr>
            <w:r w:rsidRPr="00973AAE">
              <w:t>For a Suez Canal and a Panama Canal Tonnage Certificate if the measurements are made at the same time.          </w:t>
            </w:r>
          </w:p>
          <w:p w14:paraId="5C7988D6" w14:textId="77777777" w:rsidR="0007388F" w:rsidRPr="00973AAE" w:rsidRDefault="0007388F" w:rsidP="00EC3009">
            <w:pPr>
              <w:pStyle w:val="BodyText3"/>
              <w:rPr>
                <w:rFonts w:ascii="Arial" w:hAnsi="Arial"/>
              </w:rPr>
            </w:pPr>
            <w:r w:rsidRPr="00973AAE">
              <w:t>                         </w:t>
            </w:r>
          </w:p>
        </w:tc>
        <w:tc>
          <w:tcPr>
            <w:tcW w:w="2358" w:type="dxa"/>
          </w:tcPr>
          <w:p w14:paraId="3D83705B" w14:textId="77777777" w:rsidR="0007388F" w:rsidRPr="00973AAE" w:rsidRDefault="0007388F" w:rsidP="00EC3009">
            <w:pPr>
              <w:pStyle w:val="BodyText3"/>
              <w:rPr>
                <w:rFonts w:ascii="Arial" w:hAnsi="Arial"/>
              </w:rPr>
            </w:pPr>
            <w:r w:rsidRPr="00973AAE">
              <w:t>Two and Quarter times the fee in (a)(</w:t>
            </w:r>
            <w:proofErr w:type="spellStart"/>
            <w:r w:rsidRPr="00973AAE">
              <w:t>i</w:t>
            </w:r>
            <w:proofErr w:type="spellEnd"/>
            <w:r w:rsidRPr="00973AAE">
              <w:t>)</w:t>
            </w:r>
          </w:p>
        </w:tc>
      </w:tr>
      <w:tr w:rsidR="0007388F" w:rsidRPr="00ED3DAF" w14:paraId="2C64CD50" w14:textId="77777777" w:rsidTr="008652BB">
        <w:tc>
          <w:tcPr>
            <w:tcW w:w="468" w:type="dxa"/>
          </w:tcPr>
          <w:p w14:paraId="457003E0" w14:textId="77777777" w:rsidR="0007388F" w:rsidRPr="00973AAE" w:rsidRDefault="0007388F" w:rsidP="00EC3009">
            <w:pPr>
              <w:pStyle w:val="BodyText3"/>
              <w:rPr>
                <w:rFonts w:ascii="Arial" w:hAnsi="Arial"/>
              </w:rPr>
            </w:pPr>
            <w:r w:rsidRPr="00973AAE">
              <w:lastRenderedPageBreak/>
              <w:t>(iii)</w:t>
            </w:r>
          </w:p>
        </w:tc>
        <w:tc>
          <w:tcPr>
            <w:tcW w:w="6750" w:type="dxa"/>
          </w:tcPr>
          <w:p w14:paraId="75519372" w14:textId="77777777" w:rsidR="0007388F" w:rsidRPr="00973AAE" w:rsidRDefault="0007388F" w:rsidP="00EC3009">
            <w:pPr>
              <w:pStyle w:val="BodyText3"/>
              <w:rPr>
                <w:rFonts w:ascii="Arial" w:hAnsi="Arial"/>
              </w:rPr>
            </w:pPr>
            <w:r w:rsidRPr="00973AAE">
              <w:t>For re-measurement of a ship following alteration in other than under deck            </w:t>
            </w:r>
          </w:p>
          <w:p w14:paraId="55926BE8" w14:textId="77777777" w:rsidR="0007388F" w:rsidRPr="00973AAE" w:rsidRDefault="0007388F" w:rsidP="00EC3009">
            <w:pPr>
              <w:pStyle w:val="BodyText3"/>
              <w:rPr>
                <w:rFonts w:ascii="Arial" w:hAnsi="Arial"/>
              </w:rPr>
            </w:pPr>
            <w:r w:rsidRPr="00973AAE">
              <w:t>                                     </w:t>
            </w:r>
          </w:p>
        </w:tc>
        <w:tc>
          <w:tcPr>
            <w:tcW w:w="2358" w:type="dxa"/>
          </w:tcPr>
          <w:p w14:paraId="6D4287E8" w14:textId="77777777" w:rsidR="0007388F" w:rsidRPr="00973AAE" w:rsidRDefault="0007388F" w:rsidP="00EC3009">
            <w:pPr>
              <w:pStyle w:val="BodyText3"/>
              <w:rPr>
                <w:rFonts w:ascii="Arial" w:hAnsi="Arial"/>
              </w:rPr>
            </w:pPr>
            <w:r w:rsidRPr="00973AAE">
              <w:t>Fee as in (a)(ii)</w:t>
            </w:r>
          </w:p>
        </w:tc>
      </w:tr>
      <w:tr w:rsidR="0007388F" w:rsidRPr="00ED3DAF" w14:paraId="251ECCB1" w14:textId="77777777" w:rsidTr="008652BB">
        <w:tc>
          <w:tcPr>
            <w:tcW w:w="468" w:type="dxa"/>
          </w:tcPr>
          <w:p w14:paraId="32253D9F" w14:textId="77777777" w:rsidR="0007388F" w:rsidRPr="00973AAE" w:rsidRDefault="0007388F" w:rsidP="00EC3009">
            <w:pPr>
              <w:pStyle w:val="BodyText3"/>
              <w:rPr>
                <w:rFonts w:ascii="Arial" w:hAnsi="Arial"/>
              </w:rPr>
            </w:pPr>
            <w:r w:rsidRPr="00973AAE">
              <w:t>(e)</w:t>
            </w:r>
          </w:p>
          <w:p w14:paraId="59B9C225" w14:textId="77777777" w:rsidR="0007388F" w:rsidRPr="00973AAE" w:rsidRDefault="0007388F" w:rsidP="00EC3009">
            <w:pPr>
              <w:pStyle w:val="BodyText3"/>
              <w:rPr>
                <w:rFonts w:ascii="Arial" w:hAnsi="Arial"/>
              </w:rPr>
            </w:pPr>
            <w:r w:rsidRPr="00973AAE">
              <w:t>(</w:t>
            </w:r>
            <w:proofErr w:type="spellStart"/>
            <w:r w:rsidRPr="00973AAE">
              <w:t>i</w:t>
            </w:r>
            <w:proofErr w:type="spellEnd"/>
            <w:r w:rsidRPr="00973AAE">
              <w:t>)</w:t>
            </w:r>
          </w:p>
        </w:tc>
        <w:tc>
          <w:tcPr>
            <w:tcW w:w="6750" w:type="dxa"/>
          </w:tcPr>
          <w:p w14:paraId="4659E6EC" w14:textId="77777777" w:rsidR="0007388F" w:rsidRPr="00973AAE" w:rsidRDefault="0007388F" w:rsidP="00EC3009">
            <w:pPr>
              <w:pStyle w:val="BodyText3"/>
              <w:rPr>
                <w:rFonts w:ascii="Arial" w:hAnsi="Arial"/>
              </w:rPr>
            </w:pPr>
            <w:r w:rsidRPr="00973AAE">
              <w:t>For issue of International Tonnage Certificate (1969) or Indian Tonnage Certificate</w:t>
            </w:r>
          </w:p>
          <w:p w14:paraId="01FCD1A4" w14:textId="77777777" w:rsidR="0007388F" w:rsidRPr="00973AAE" w:rsidRDefault="0007388F" w:rsidP="00EC3009">
            <w:pPr>
              <w:pStyle w:val="BodyText3"/>
            </w:pPr>
          </w:p>
        </w:tc>
        <w:tc>
          <w:tcPr>
            <w:tcW w:w="2358" w:type="dxa"/>
          </w:tcPr>
          <w:p w14:paraId="5B033540" w14:textId="77777777" w:rsidR="0007388F" w:rsidRPr="00973AAE" w:rsidRDefault="0007388F" w:rsidP="00EC3009">
            <w:pPr>
              <w:pStyle w:val="BodyText3"/>
              <w:rPr>
                <w:rFonts w:ascii="Arial" w:hAnsi="Arial"/>
              </w:rPr>
            </w:pPr>
            <w:r w:rsidRPr="00973AAE">
              <w:t>Rs.</w:t>
            </w:r>
            <w:r w:rsidR="002B387B">
              <w:rPr>
                <w:rFonts w:ascii="Arial" w:hAnsi="Arial"/>
              </w:rPr>
              <w:t>2</w:t>
            </w:r>
            <w:r w:rsidRPr="00973AAE">
              <w:t>500/-</w:t>
            </w:r>
          </w:p>
        </w:tc>
      </w:tr>
      <w:tr w:rsidR="0007388F" w:rsidRPr="00ED3DAF" w14:paraId="00E2C65F" w14:textId="77777777" w:rsidTr="008652BB">
        <w:tc>
          <w:tcPr>
            <w:tcW w:w="468" w:type="dxa"/>
          </w:tcPr>
          <w:p w14:paraId="299F771F" w14:textId="77777777" w:rsidR="0007388F" w:rsidRPr="00973AAE" w:rsidRDefault="0007388F" w:rsidP="00EC3009">
            <w:pPr>
              <w:pStyle w:val="BodyText3"/>
              <w:rPr>
                <w:rFonts w:ascii="Arial" w:hAnsi="Arial"/>
              </w:rPr>
            </w:pPr>
            <w:r w:rsidRPr="00973AAE">
              <w:t>(ii)</w:t>
            </w:r>
          </w:p>
        </w:tc>
        <w:tc>
          <w:tcPr>
            <w:tcW w:w="6750" w:type="dxa"/>
          </w:tcPr>
          <w:p w14:paraId="65A9AB6A" w14:textId="77777777" w:rsidR="0007388F" w:rsidRPr="00973AAE" w:rsidRDefault="0007388F" w:rsidP="00EC3009">
            <w:pPr>
              <w:pStyle w:val="BodyText3"/>
              <w:rPr>
                <w:rFonts w:ascii="Arial" w:hAnsi="Arial"/>
              </w:rPr>
            </w:pPr>
            <w:r w:rsidRPr="00973AAE">
              <w:t xml:space="preserve">For issue of duplicate of International Tonnage Certificate (1969) or Indian Tonnage Certificate. </w:t>
            </w:r>
          </w:p>
          <w:p w14:paraId="3921E277" w14:textId="77777777" w:rsidR="0007388F" w:rsidRPr="00973AAE" w:rsidRDefault="0007388F" w:rsidP="00EC3009">
            <w:pPr>
              <w:pStyle w:val="BodyText3"/>
            </w:pPr>
          </w:p>
        </w:tc>
        <w:tc>
          <w:tcPr>
            <w:tcW w:w="2358" w:type="dxa"/>
          </w:tcPr>
          <w:p w14:paraId="63F9CAB7" w14:textId="77777777" w:rsidR="0007388F" w:rsidRPr="00973AAE" w:rsidRDefault="0007388F" w:rsidP="00EC3009">
            <w:pPr>
              <w:pStyle w:val="BodyText3"/>
              <w:rPr>
                <w:rFonts w:ascii="Arial" w:hAnsi="Arial"/>
              </w:rPr>
            </w:pPr>
            <w:r w:rsidRPr="00973AAE">
              <w:t>Rs.</w:t>
            </w:r>
            <w:r w:rsidR="002B387B">
              <w:rPr>
                <w:rFonts w:ascii="Arial" w:hAnsi="Arial"/>
              </w:rPr>
              <w:t>2</w:t>
            </w:r>
            <w:r w:rsidRPr="00973AAE">
              <w:t>300/-</w:t>
            </w:r>
          </w:p>
        </w:tc>
      </w:tr>
      <w:tr w:rsidR="0007388F" w:rsidRPr="00ED3DAF" w14:paraId="63F2BC8D" w14:textId="77777777" w:rsidTr="008652BB">
        <w:tc>
          <w:tcPr>
            <w:tcW w:w="468" w:type="dxa"/>
          </w:tcPr>
          <w:p w14:paraId="16E0CF9B" w14:textId="77777777" w:rsidR="0007388F" w:rsidRPr="00973AAE" w:rsidRDefault="0007388F" w:rsidP="00EC3009">
            <w:pPr>
              <w:pStyle w:val="BodyText3"/>
              <w:rPr>
                <w:rFonts w:ascii="Arial" w:hAnsi="Arial"/>
              </w:rPr>
            </w:pPr>
            <w:r w:rsidRPr="00973AAE">
              <w:t>(iii)</w:t>
            </w:r>
          </w:p>
        </w:tc>
        <w:tc>
          <w:tcPr>
            <w:tcW w:w="6750" w:type="dxa"/>
          </w:tcPr>
          <w:p w14:paraId="49891D6A" w14:textId="77777777" w:rsidR="0007388F" w:rsidRPr="00973AAE" w:rsidRDefault="0007388F" w:rsidP="00EC3009">
            <w:pPr>
              <w:pStyle w:val="BodyText3"/>
              <w:rPr>
                <w:rFonts w:ascii="Arial" w:hAnsi="Arial"/>
              </w:rPr>
            </w:pPr>
            <w:r w:rsidRPr="00973AAE">
              <w:t xml:space="preserve">For issue of Suez Canal or Panama Canal Tonnage Certificate </w:t>
            </w:r>
          </w:p>
          <w:p w14:paraId="2C3A4204" w14:textId="77777777" w:rsidR="0007388F" w:rsidRPr="00973AAE" w:rsidRDefault="0007388F" w:rsidP="00EC3009">
            <w:pPr>
              <w:pStyle w:val="BodyText3"/>
            </w:pPr>
          </w:p>
        </w:tc>
        <w:tc>
          <w:tcPr>
            <w:tcW w:w="2358" w:type="dxa"/>
          </w:tcPr>
          <w:p w14:paraId="52034ECC" w14:textId="77777777" w:rsidR="0007388F" w:rsidRPr="00973AAE" w:rsidRDefault="0007388F" w:rsidP="00EC3009">
            <w:pPr>
              <w:pStyle w:val="BodyText3"/>
              <w:rPr>
                <w:rFonts w:ascii="Arial" w:hAnsi="Arial"/>
              </w:rPr>
            </w:pPr>
            <w:r w:rsidRPr="00973AAE">
              <w:t>Rs.</w:t>
            </w:r>
            <w:r w:rsidR="002B387B">
              <w:rPr>
                <w:rFonts w:ascii="Arial" w:hAnsi="Arial"/>
              </w:rPr>
              <w:t>5</w:t>
            </w:r>
            <w:r w:rsidR="002B387B" w:rsidRPr="00973AAE">
              <w:t>000</w:t>
            </w:r>
            <w:r w:rsidRPr="00973AAE">
              <w:t>/-</w:t>
            </w:r>
          </w:p>
        </w:tc>
      </w:tr>
      <w:tr w:rsidR="0007388F" w:rsidRPr="00ED3DAF" w14:paraId="43386F78" w14:textId="77777777" w:rsidTr="008652BB">
        <w:tc>
          <w:tcPr>
            <w:tcW w:w="468" w:type="dxa"/>
          </w:tcPr>
          <w:p w14:paraId="72386242" w14:textId="77777777" w:rsidR="0007388F" w:rsidRPr="00973AAE" w:rsidRDefault="0007388F" w:rsidP="00EC3009">
            <w:pPr>
              <w:pStyle w:val="BodyText3"/>
              <w:rPr>
                <w:rFonts w:ascii="Arial" w:hAnsi="Arial"/>
              </w:rPr>
            </w:pPr>
            <w:r w:rsidRPr="00973AAE">
              <w:t>(iv)</w:t>
            </w:r>
          </w:p>
        </w:tc>
        <w:tc>
          <w:tcPr>
            <w:tcW w:w="6750" w:type="dxa"/>
          </w:tcPr>
          <w:p w14:paraId="781E7389" w14:textId="77777777" w:rsidR="0007388F" w:rsidRPr="00973AAE" w:rsidRDefault="0007388F" w:rsidP="00EC3009">
            <w:pPr>
              <w:pStyle w:val="BodyText3"/>
              <w:rPr>
                <w:rFonts w:ascii="Arial" w:hAnsi="Arial"/>
              </w:rPr>
            </w:pPr>
            <w:r w:rsidRPr="00973AAE">
              <w:t>For issue of an additional copy of Suez Canal or Panama Canal Tonnage Certificates</w:t>
            </w:r>
          </w:p>
          <w:p w14:paraId="43434ED2" w14:textId="77777777" w:rsidR="0007388F" w:rsidRPr="00973AAE" w:rsidRDefault="0007388F" w:rsidP="00EC3009">
            <w:pPr>
              <w:pStyle w:val="BodyText3"/>
            </w:pPr>
          </w:p>
        </w:tc>
        <w:tc>
          <w:tcPr>
            <w:tcW w:w="2358" w:type="dxa"/>
          </w:tcPr>
          <w:p w14:paraId="0833B877" w14:textId="77777777" w:rsidR="0007388F" w:rsidRPr="00973AAE" w:rsidRDefault="0007388F" w:rsidP="00EC3009">
            <w:pPr>
              <w:pStyle w:val="BodyText3"/>
              <w:rPr>
                <w:rFonts w:ascii="Arial" w:hAnsi="Arial"/>
              </w:rPr>
            </w:pPr>
            <w:r w:rsidRPr="00973AAE">
              <w:t>Rs.</w:t>
            </w:r>
            <w:r w:rsidR="002B387B">
              <w:rPr>
                <w:rFonts w:ascii="Arial" w:hAnsi="Arial"/>
              </w:rPr>
              <w:t>3</w:t>
            </w:r>
            <w:r w:rsidRPr="00973AAE">
              <w:t>750/-</w:t>
            </w:r>
          </w:p>
        </w:tc>
      </w:tr>
      <w:tr w:rsidR="0007388F" w:rsidRPr="00ED3DAF" w14:paraId="3329D129" w14:textId="77777777" w:rsidTr="008652BB">
        <w:tc>
          <w:tcPr>
            <w:tcW w:w="468" w:type="dxa"/>
          </w:tcPr>
          <w:p w14:paraId="671917F2" w14:textId="77777777" w:rsidR="0007388F" w:rsidRPr="00973AAE" w:rsidRDefault="0007388F" w:rsidP="00EC3009">
            <w:pPr>
              <w:pStyle w:val="BodyText3"/>
              <w:rPr>
                <w:rFonts w:ascii="Arial" w:hAnsi="Arial"/>
              </w:rPr>
            </w:pPr>
            <w:r w:rsidRPr="00973AAE">
              <w:t>(v)</w:t>
            </w:r>
          </w:p>
        </w:tc>
        <w:tc>
          <w:tcPr>
            <w:tcW w:w="6750" w:type="dxa"/>
          </w:tcPr>
          <w:p w14:paraId="48B89873" w14:textId="77777777" w:rsidR="0007388F" w:rsidRPr="00973AAE" w:rsidRDefault="0007388F" w:rsidP="00EC3009">
            <w:pPr>
              <w:pStyle w:val="BodyText3"/>
              <w:rPr>
                <w:rFonts w:ascii="Arial" w:hAnsi="Arial"/>
              </w:rPr>
            </w:pPr>
            <w:r w:rsidRPr="00973AAE">
              <w:t>For supply of details of Suez Canal or Panama Canal Tonnage Calculations to the owner.</w:t>
            </w:r>
          </w:p>
        </w:tc>
        <w:tc>
          <w:tcPr>
            <w:tcW w:w="2358" w:type="dxa"/>
          </w:tcPr>
          <w:p w14:paraId="6CBD3F14" w14:textId="77777777" w:rsidR="0007388F" w:rsidRPr="00973AAE" w:rsidRDefault="0007388F" w:rsidP="00EC3009">
            <w:pPr>
              <w:pStyle w:val="BodyText3"/>
              <w:rPr>
                <w:rFonts w:ascii="Arial" w:hAnsi="Arial"/>
              </w:rPr>
            </w:pPr>
            <w:r w:rsidRPr="00973AAE">
              <w:t>Rs.</w:t>
            </w:r>
            <w:r w:rsidR="002B387B">
              <w:rPr>
                <w:rFonts w:ascii="Arial" w:hAnsi="Arial"/>
              </w:rPr>
              <w:t>5</w:t>
            </w:r>
            <w:r w:rsidR="002B387B" w:rsidRPr="00973AAE">
              <w:t>000</w:t>
            </w:r>
            <w:r w:rsidRPr="00973AAE">
              <w:t>/-</w:t>
            </w:r>
          </w:p>
        </w:tc>
      </w:tr>
    </w:tbl>
    <w:p w14:paraId="6649E523" w14:textId="77777777" w:rsidR="0007388F" w:rsidRPr="008652BB" w:rsidRDefault="0007388F" w:rsidP="008652BB">
      <w:pPr>
        <w:pStyle w:val="Heading1"/>
        <w:numPr>
          <w:ilvl w:val="0"/>
          <w:numId w:val="0"/>
        </w:numPr>
        <w:jc w:val="both"/>
        <w:rPr>
          <w:rFonts w:cs="Arial"/>
          <w:szCs w:val="22"/>
        </w:rPr>
      </w:pPr>
    </w:p>
    <w:sectPr w:rsidR="0007388F" w:rsidRPr="008652BB" w:rsidSect="008652BB">
      <w:footerReference w:type="even" r:id="rId23"/>
      <w:footerReference w:type="default" r:id="rId24"/>
      <w:pgSz w:w="11906" w:h="16838"/>
      <w:pgMar w:top="1710" w:right="1133"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D558D" w14:textId="77777777" w:rsidR="00ED4293" w:rsidRDefault="00ED4293">
      <w:pPr>
        <w:spacing w:after="0" w:line="240" w:lineRule="auto"/>
      </w:pPr>
      <w:r>
        <w:separator/>
      </w:r>
    </w:p>
  </w:endnote>
  <w:endnote w:type="continuationSeparator" w:id="0">
    <w:p w14:paraId="77A829B0" w14:textId="77777777" w:rsidR="00ED4293" w:rsidRDefault="00ED4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EE3EB" w14:textId="77777777" w:rsidR="00B9238D" w:rsidRDefault="009E5B3E" w:rsidP="0016448C">
    <w:pPr>
      <w:pStyle w:val="Footer"/>
      <w:framePr w:wrap="around" w:vAnchor="text" w:hAnchor="margin" w:xAlign="right" w:y="1"/>
      <w:rPr>
        <w:rStyle w:val="PageNumber"/>
      </w:rPr>
    </w:pPr>
    <w:r>
      <w:rPr>
        <w:rStyle w:val="PageNumber"/>
      </w:rPr>
      <w:fldChar w:fldCharType="begin"/>
    </w:r>
    <w:r w:rsidR="00B9238D">
      <w:rPr>
        <w:rStyle w:val="PageNumber"/>
      </w:rPr>
      <w:instrText xml:space="preserve">PAGE  </w:instrText>
    </w:r>
    <w:r>
      <w:rPr>
        <w:rStyle w:val="PageNumber"/>
      </w:rPr>
      <w:fldChar w:fldCharType="end"/>
    </w:r>
  </w:p>
  <w:p w14:paraId="5F8A6897" w14:textId="77777777" w:rsidR="008A5B45" w:rsidRDefault="008A5B45" w:rsidP="00416C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0CF6B" w14:textId="77777777" w:rsidR="00B9238D" w:rsidRDefault="009E5B3E" w:rsidP="0016448C">
    <w:pPr>
      <w:pStyle w:val="Footer"/>
      <w:framePr w:wrap="around" w:vAnchor="text" w:hAnchor="margin" w:xAlign="right" w:y="1"/>
      <w:rPr>
        <w:rStyle w:val="PageNumber"/>
      </w:rPr>
    </w:pPr>
    <w:r>
      <w:rPr>
        <w:rStyle w:val="PageNumber"/>
      </w:rPr>
      <w:fldChar w:fldCharType="begin"/>
    </w:r>
    <w:r w:rsidR="00B9238D">
      <w:rPr>
        <w:rStyle w:val="PageNumber"/>
      </w:rPr>
      <w:instrText xml:space="preserve">PAGE  </w:instrText>
    </w:r>
    <w:r>
      <w:rPr>
        <w:rStyle w:val="PageNumber"/>
      </w:rPr>
      <w:fldChar w:fldCharType="separate"/>
    </w:r>
    <w:r w:rsidR="001032AC">
      <w:rPr>
        <w:rStyle w:val="PageNumber"/>
        <w:noProof/>
      </w:rPr>
      <w:t>24</w:t>
    </w:r>
    <w:r>
      <w:rPr>
        <w:rStyle w:val="PageNumber"/>
      </w:rPr>
      <w:fldChar w:fldCharType="end"/>
    </w:r>
  </w:p>
  <w:p w14:paraId="4B01DF16" w14:textId="61E4A49F" w:rsidR="008A5B45" w:rsidRDefault="008A5B45" w:rsidP="00B06B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8ACF4" w14:textId="77777777" w:rsidR="00ED4293" w:rsidRDefault="00ED4293">
      <w:pPr>
        <w:spacing w:after="0" w:line="240" w:lineRule="auto"/>
      </w:pPr>
      <w:r>
        <w:separator/>
      </w:r>
    </w:p>
  </w:footnote>
  <w:footnote w:type="continuationSeparator" w:id="0">
    <w:p w14:paraId="14547631" w14:textId="77777777" w:rsidR="00ED4293" w:rsidRDefault="00ED4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9772D"/>
    <w:multiLevelType w:val="hybridMultilevel"/>
    <w:tmpl w:val="13A893D2"/>
    <w:lvl w:ilvl="0" w:tplc="9B5A5A8C">
      <w:start w:val="1"/>
      <w:numFmt w:val="lowerLetter"/>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1C7BBB"/>
    <w:multiLevelType w:val="multilevel"/>
    <w:tmpl w:val="B1D6D688"/>
    <w:styleLink w:val="aji-headings"/>
    <w:lvl w:ilvl="0">
      <w:start w:val="1"/>
      <w:numFmt w:val="decimal"/>
      <w:lvlText w:val="%1"/>
      <w:lvlJc w:val="left"/>
      <w:pPr>
        <w:ind w:left="360" w:hanging="360"/>
      </w:pPr>
      <w:rPr>
        <w:rFonts w:ascii="Arial" w:hAnsi="Arial" w:hint="default"/>
        <w:b w:val="0"/>
        <w:i w:val="0"/>
        <w:sz w:val="22"/>
      </w:rPr>
    </w:lvl>
    <w:lvl w:ilvl="1">
      <w:start w:val="1"/>
      <w:numFmt w:val="decimal"/>
      <w:lvlText w:val="%1.%2"/>
      <w:lvlJc w:val="left"/>
      <w:pPr>
        <w:ind w:left="720" w:hanging="360"/>
      </w:pPr>
      <w:rPr>
        <w:rFonts w:ascii="Arial" w:hAnsi="Arial" w:hint="default"/>
        <w:b w:val="0"/>
        <w:i w:val="0"/>
        <w:sz w:val="22"/>
      </w:rPr>
    </w:lvl>
    <w:lvl w:ilvl="2">
      <w:start w:val="1"/>
      <w:numFmt w:val="decimal"/>
      <w:lvlText w:val="%1.%2.%3"/>
      <w:lvlJc w:val="left"/>
      <w:pPr>
        <w:ind w:left="1080" w:hanging="360"/>
      </w:pPr>
      <w:rPr>
        <w:rFonts w:ascii="Arial" w:hAnsi="Arial" w:hint="default"/>
        <w:b w:val="0"/>
        <w:i w:val="0"/>
        <w:sz w:val="22"/>
      </w:rPr>
    </w:lvl>
    <w:lvl w:ilvl="3">
      <w:start w:val="1"/>
      <w:numFmt w:val="decimal"/>
      <w:lvlText w:val="%1.%2.%3.%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14D5E29"/>
    <w:multiLevelType w:val="hybridMultilevel"/>
    <w:tmpl w:val="0C92A258"/>
    <w:lvl w:ilvl="0" w:tplc="93B4E972">
      <w:start w:val="1"/>
      <w:numFmt w:val="decimal"/>
      <w:lvlText w:val="(%1)"/>
      <w:lvlJc w:val="left"/>
      <w:pPr>
        <w:ind w:left="1571" w:hanging="360"/>
      </w:pPr>
      <w:rPr>
        <w:rFonts w:hint="default"/>
        <w:color w:val="000000"/>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3" w15:restartNumberingAfterBreak="0">
    <w:nsid w:val="167F4DF3"/>
    <w:multiLevelType w:val="hybridMultilevel"/>
    <w:tmpl w:val="5D04F994"/>
    <w:lvl w:ilvl="0" w:tplc="628636F4">
      <w:start w:val="1"/>
      <w:numFmt w:val="lowerLetter"/>
      <w:lvlText w:val="(%1)"/>
      <w:lvlJc w:val="left"/>
      <w:pPr>
        <w:ind w:left="192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AA67704"/>
    <w:multiLevelType w:val="hybridMultilevel"/>
    <w:tmpl w:val="4A52BCFA"/>
    <w:lvl w:ilvl="0" w:tplc="3160989C">
      <w:start w:val="1"/>
      <w:numFmt w:val="lowerRoman"/>
      <w:lvlText w:val="(%1)"/>
      <w:lvlJc w:val="right"/>
      <w:pPr>
        <w:ind w:left="0" w:firstLine="5903"/>
      </w:pPr>
      <w:rPr>
        <w:rFonts w:hint="default"/>
      </w:rPr>
    </w:lvl>
    <w:lvl w:ilvl="1" w:tplc="40090019" w:tentative="1">
      <w:start w:val="1"/>
      <w:numFmt w:val="lowerLetter"/>
      <w:lvlText w:val="%2."/>
      <w:lvlJc w:val="left"/>
      <w:pPr>
        <w:ind w:left="1043" w:hanging="360"/>
      </w:pPr>
    </w:lvl>
    <w:lvl w:ilvl="2" w:tplc="4009001B" w:tentative="1">
      <w:start w:val="1"/>
      <w:numFmt w:val="lowerRoman"/>
      <w:lvlText w:val="%3."/>
      <w:lvlJc w:val="right"/>
      <w:pPr>
        <w:ind w:left="1763" w:hanging="180"/>
      </w:pPr>
    </w:lvl>
    <w:lvl w:ilvl="3" w:tplc="4009000F" w:tentative="1">
      <w:start w:val="1"/>
      <w:numFmt w:val="decimal"/>
      <w:lvlText w:val="%4."/>
      <w:lvlJc w:val="left"/>
      <w:pPr>
        <w:ind w:left="2483" w:hanging="360"/>
      </w:pPr>
    </w:lvl>
    <w:lvl w:ilvl="4" w:tplc="40090019" w:tentative="1">
      <w:start w:val="1"/>
      <w:numFmt w:val="lowerLetter"/>
      <w:lvlText w:val="%5."/>
      <w:lvlJc w:val="left"/>
      <w:pPr>
        <w:ind w:left="3203" w:hanging="360"/>
      </w:pPr>
    </w:lvl>
    <w:lvl w:ilvl="5" w:tplc="4009001B" w:tentative="1">
      <w:start w:val="1"/>
      <w:numFmt w:val="lowerRoman"/>
      <w:lvlText w:val="%6."/>
      <w:lvlJc w:val="right"/>
      <w:pPr>
        <w:ind w:left="3923" w:hanging="180"/>
      </w:pPr>
    </w:lvl>
    <w:lvl w:ilvl="6" w:tplc="4009000F" w:tentative="1">
      <w:start w:val="1"/>
      <w:numFmt w:val="decimal"/>
      <w:lvlText w:val="%7."/>
      <w:lvlJc w:val="left"/>
      <w:pPr>
        <w:ind w:left="4643" w:hanging="360"/>
      </w:pPr>
    </w:lvl>
    <w:lvl w:ilvl="7" w:tplc="40090019" w:tentative="1">
      <w:start w:val="1"/>
      <w:numFmt w:val="lowerLetter"/>
      <w:lvlText w:val="%8."/>
      <w:lvlJc w:val="left"/>
      <w:pPr>
        <w:ind w:left="5363" w:hanging="360"/>
      </w:pPr>
    </w:lvl>
    <w:lvl w:ilvl="8" w:tplc="4009001B" w:tentative="1">
      <w:start w:val="1"/>
      <w:numFmt w:val="lowerRoman"/>
      <w:lvlText w:val="%9."/>
      <w:lvlJc w:val="right"/>
      <w:pPr>
        <w:ind w:left="6083" w:hanging="180"/>
      </w:pPr>
    </w:lvl>
  </w:abstractNum>
  <w:abstractNum w:abstractNumId="5" w15:restartNumberingAfterBreak="0">
    <w:nsid w:val="1F34432B"/>
    <w:multiLevelType w:val="hybridMultilevel"/>
    <w:tmpl w:val="0C64CFCA"/>
    <w:lvl w:ilvl="0" w:tplc="93B4E972">
      <w:start w:val="1"/>
      <w:numFmt w:val="decimal"/>
      <w:lvlText w:val="(%1)"/>
      <w:lvlJc w:val="left"/>
      <w:pPr>
        <w:ind w:left="1080" w:hanging="360"/>
      </w:pPr>
      <w:rPr>
        <w:rFonts w:hint="default"/>
        <w:color w:val="00000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09D6162"/>
    <w:multiLevelType w:val="hybridMultilevel"/>
    <w:tmpl w:val="A848590A"/>
    <w:lvl w:ilvl="0" w:tplc="3A7AB2BC">
      <w:start w:val="1"/>
      <w:numFmt w:val="decimal"/>
      <w:lvlText w:val="(%1)"/>
      <w:lvlJc w:val="left"/>
      <w:pPr>
        <w:ind w:left="1070" w:hanging="360"/>
      </w:pPr>
      <w:rPr>
        <w:rFonts w:hint="default"/>
        <w:sz w:val="20"/>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7" w15:restartNumberingAfterBreak="0">
    <w:nsid w:val="265678CF"/>
    <w:multiLevelType w:val="multilevel"/>
    <w:tmpl w:val="D5163A9A"/>
    <w:styleLink w:val="Ajiheadingstyle"/>
    <w:lvl w:ilvl="0">
      <w:start w:val="1"/>
      <w:numFmt w:val="decimal"/>
      <w:lvlText w:val="Rule:%1"/>
      <w:lvlJc w:val="left"/>
      <w:pPr>
        <w:tabs>
          <w:tab w:val="num" w:pos="357"/>
        </w:tabs>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ED6414"/>
    <w:multiLevelType w:val="hybridMultilevel"/>
    <w:tmpl w:val="9CD2CA54"/>
    <w:lvl w:ilvl="0" w:tplc="6F14F012">
      <w:start w:val="1"/>
      <w:numFmt w:val="lowerLetter"/>
      <w:lvlText w:val="(%1)"/>
      <w:lvlJc w:val="left"/>
      <w:pPr>
        <w:ind w:left="1800" w:hanging="360"/>
      </w:pPr>
      <w:rPr>
        <w:rFonts w:hint="default"/>
        <w:b w:val="0"/>
        <w:bCs w:val="0"/>
        <w:sz w:val="2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D9206E4"/>
    <w:multiLevelType w:val="multilevel"/>
    <w:tmpl w:val="89309FF0"/>
    <w:lvl w:ilvl="0">
      <w:start w:val="1"/>
      <w:numFmt w:val="decimal"/>
      <w:pStyle w:val="Heading1"/>
      <w:lvlText w:val="%1"/>
      <w:lvlJc w:val="left"/>
      <w:pPr>
        <w:tabs>
          <w:tab w:val="num" w:pos="357"/>
        </w:tabs>
        <w:ind w:left="360" w:hanging="360"/>
      </w:pPr>
      <w:rPr>
        <w:rFonts w:ascii="Arial" w:hAnsi="Arial" w:hint="default"/>
        <w:b w:val="0"/>
        <w:i w:val="0"/>
        <w:sz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bullet"/>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FEA6E83"/>
    <w:multiLevelType w:val="hybridMultilevel"/>
    <w:tmpl w:val="5D04F994"/>
    <w:lvl w:ilvl="0" w:tplc="FFFFFFFF">
      <w:start w:val="1"/>
      <w:numFmt w:val="lowerLetter"/>
      <w:lvlText w:val="(%1)"/>
      <w:lvlJc w:val="left"/>
      <w:pPr>
        <w:ind w:left="1920" w:hanging="360"/>
      </w:pPr>
      <w:rPr>
        <w:rFonts w:hint="default"/>
        <w:sz w:val="2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31486628"/>
    <w:multiLevelType w:val="hybridMultilevel"/>
    <w:tmpl w:val="83CCD32A"/>
    <w:lvl w:ilvl="0" w:tplc="FFFFFFFF">
      <w:start w:val="1"/>
      <w:numFmt w:val="lowerLetter"/>
      <w:lvlText w:val="(%1)"/>
      <w:lvlJc w:val="left"/>
      <w:pPr>
        <w:ind w:left="1800" w:hanging="360"/>
      </w:pPr>
      <w:rPr>
        <w:rFonts w:hint="default"/>
        <w:sz w:val="20"/>
      </w:rPr>
    </w:lvl>
    <w:lvl w:ilvl="1" w:tplc="4BD49A54">
      <w:start w:val="1"/>
      <w:numFmt w:val="lowerRoman"/>
      <w:lvlText w:val="(%2)"/>
      <w:lvlJc w:val="right"/>
      <w:pPr>
        <w:ind w:left="25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335B73BD"/>
    <w:multiLevelType w:val="hybridMultilevel"/>
    <w:tmpl w:val="D8221FEC"/>
    <w:lvl w:ilvl="0" w:tplc="628636F4">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D32EA6"/>
    <w:multiLevelType w:val="hybridMultilevel"/>
    <w:tmpl w:val="5D04F994"/>
    <w:lvl w:ilvl="0" w:tplc="FFFFFFFF">
      <w:start w:val="1"/>
      <w:numFmt w:val="lowerLetter"/>
      <w:lvlText w:val="(%1)"/>
      <w:lvlJc w:val="left"/>
      <w:pPr>
        <w:ind w:left="1920" w:hanging="360"/>
      </w:pPr>
      <w:rPr>
        <w:rFonts w:hint="default"/>
        <w:sz w:val="2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4D061E3F"/>
    <w:multiLevelType w:val="multilevel"/>
    <w:tmpl w:val="F3CEE85C"/>
    <w:styleLink w:val="MSRulesstyle"/>
    <w:lvl w:ilvl="0">
      <w:start w:val="1"/>
      <w:numFmt w:val="upperRoman"/>
      <w:lvlText w:val="PART %1"/>
      <w:lvlJc w:val="left"/>
      <w:pPr>
        <w:ind w:left="360" w:hanging="360"/>
      </w:pPr>
      <w:rPr>
        <w:rFonts w:hint="default"/>
      </w:rPr>
    </w:lvl>
    <w:lvl w:ilvl="1">
      <w:start w:val="1"/>
      <w:numFmt w:val="decimal"/>
      <w:lvlRestart w:val="0"/>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EA84C7D"/>
    <w:multiLevelType w:val="hybridMultilevel"/>
    <w:tmpl w:val="5D04F994"/>
    <w:lvl w:ilvl="0" w:tplc="FFFFFFFF">
      <w:start w:val="1"/>
      <w:numFmt w:val="lowerLetter"/>
      <w:lvlText w:val="(%1)"/>
      <w:lvlJc w:val="left"/>
      <w:pPr>
        <w:ind w:left="1920" w:hanging="360"/>
      </w:pPr>
      <w:rPr>
        <w:rFonts w:hint="default"/>
        <w:sz w:val="2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5A1802C1"/>
    <w:multiLevelType w:val="hybridMultilevel"/>
    <w:tmpl w:val="9962E108"/>
    <w:lvl w:ilvl="0" w:tplc="628636F4">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465F8"/>
    <w:multiLevelType w:val="hybridMultilevel"/>
    <w:tmpl w:val="3408606A"/>
    <w:lvl w:ilvl="0" w:tplc="628636F4">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313BA9"/>
    <w:multiLevelType w:val="hybridMultilevel"/>
    <w:tmpl w:val="1EECC75E"/>
    <w:lvl w:ilvl="0" w:tplc="4BD49A54">
      <w:start w:val="1"/>
      <w:numFmt w:val="lowerRoman"/>
      <w:lvlText w:val="(%1)"/>
      <w:lvlJc w:val="righ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3160989C">
      <w:start w:val="1"/>
      <w:numFmt w:val="lowerRoman"/>
      <w:lvlText w:val="(%9)"/>
      <w:lvlJc w:val="right"/>
      <w:pPr>
        <w:ind w:left="397" w:firstLine="5903"/>
      </w:pPr>
      <w:rPr>
        <w:rFonts w:hint="default"/>
      </w:rPr>
    </w:lvl>
  </w:abstractNum>
  <w:abstractNum w:abstractNumId="19" w15:restartNumberingAfterBreak="0">
    <w:nsid w:val="73E86E79"/>
    <w:multiLevelType w:val="hybridMultilevel"/>
    <w:tmpl w:val="9CA8515A"/>
    <w:lvl w:ilvl="0" w:tplc="AAD4F4C4">
      <w:start w:val="1"/>
      <w:numFmt w:val="decimal"/>
      <w:lvlText w:val="%1."/>
      <w:lvlJc w:val="left"/>
      <w:pPr>
        <w:ind w:left="1212" w:hanging="85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66A1BBB"/>
    <w:multiLevelType w:val="hybridMultilevel"/>
    <w:tmpl w:val="45AE8A78"/>
    <w:lvl w:ilvl="0" w:tplc="3A7AB2BC">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3904EF"/>
    <w:multiLevelType w:val="hybridMultilevel"/>
    <w:tmpl w:val="5D04F994"/>
    <w:lvl w:ilvl="0" w:tplc="628636F4">
      <w:start w:val="1"/>
      <w:numFmt w:val="lowerLetter"/>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734112951">
    <w:abstractNumId w:val="1"/>
  </w:num>
  <w:num w:numId="2" w16cid:durableId="1443764094">
    <w:abstractNumId w:val="7"/>
  </w:num>
  <w:num w:numId="3" w16cid:durableId="1230656038">
    <w:abstractNumId w:val="14"/>
  </w:num>
  <w:num w:numId="4" w16cid:durableId="435835016">
    <w:abstractNumId w:val="9"/>
  </w:num>
  <w:num w:numId="5" w16cid:durableId="797720286">
    <w:abstractNumId w:val="0"/>
  </w:num>
  <w:num w:numId="6" w16cid:durableId="1963732335">
    <w:abstractNumId w:val="8"/>
  </w:num>
  <w:num w:numId="7" w16cid:durableId="1069304971">
    <w:abstractNumId w:val="20"/>
  </w:num>
  <w:num w:numId="8" w16cid:durableId="1941646133">
    <w:abstractNumId w:val="16"/>
  </w:num>
  <w:num w:numId="9" w16cid:durableId="1091580431">
    <w:abstractNumId w:val="3"/>
  </w:num>
  <w:num w:numId="10" w16cid:durableId="2102404788">
    <w:abstractNumId w:val="12"/>
  </w:num>
  <w:num w:numId="11" w16cid:durableId="1674531549">
    <w:abstractNumId w:val="17"/>
  </w:num>
  <w:num w:numId="12" w16cid:durableId="1605260458">
    <w:abstractNumId w:val="18"/>
  </w:num>
  <w:num w:numId="13" w16cid:durableId="985890744">
    <w:abstractNumId w:val="21"/>
  </w:num>
  <w:num w:numId="14" w16cid:durableId="558319520">
    <w:abstractNumId w:val="15"/>
  </w:num>
  <w:num w:numId="15" w16cid:durableId="228463070">
    <w:abstractNumId w:val="4"/>
  </w:num>
  <w:num w:numId="16" w16cid:durableId="1374649637">
    <w:abstractNumId w:val="19"/>
  </w:num>
  <w:num w:numId="17" w16cid:durableId="1503546412">
    <w:abstractNumId w:val="10"/>
  </w:num>
  <w:num w:numId="18" w16cid:durableId="1113405454">
    <w:abstractNumId w:val="6"/>
  </w:num>
  <w:num w:numId="19" w16cid:durableId="2029527189">
    <w:abstractNumId w:val="5"/>
  </w:num>
  <w:num w:numId="20" w16cid:durableId="1575507873">
    <w:abstractNumId w:val="13"/>
  </w:num>
  <w:num w:numId="21" w16cid:durableId="13114434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1213176">
    <w:abstractNumId w:val="2"/>
  </w:num>
  <w:num w:numId="23" w16cid:durableId="1721707861">
    <w:abstractNumId w:val="11"/>
  </w:num>
  <w:num w:numId="24" w16cid:durableId="11041122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06"/>
    <w:rsid w:val="00000FBB"/>
    <w:rsid w:val="000046DD"/>
    <w:rsid w:val="000068BF"/>
    <w:rsid w:val="00015A49"/>
    <w:rsid w:val="00020B6B"/>
    <w:rsid w:val="00021D1A"/>
    <w:rsid w:val="00023252"/>
    <w:rsid w:val="00023E96"/>
    <w:rsid w:val="000255CD"/>
    <w:rsid w:val="00026002"/>
    <w:rsid w:val="00027158"/>
    <w:rsid w:val="00027A2D"/>
    <w:rsid w:val="000334BB"/>
    <w:rsid w:val="00034231"/>
    <w:rsid w:val="00036640"/>
    <w:rsid w:val="00036DC2"/>
    <w:rsid w:val="00042DD7"/>
    <w:rsid w:val="00043675"/>
    <w:rsid w:val="000460DA"/>
    <w:rsid w:val="00046470"/>
    <w:rsid w:val="0005000E"/>
    <w:rsid w:val="0005182B"/>
    <w:rsid w:val="00052D6D"/>
    <w:rsid w:val="00054E04"/>
    <w:rsid w:val="000554A5"/>
    <w:rsid w:val="000556E3"/>
    <w:rsid w:val="0006667A"/>
    <w:rsid w:val="000708E5"/>
    <w:rsid w:val="00071585"/>
    <w:rsid w:val="000726D6"/>
    <w:rsid w:val="0007388F"/>
    <w:rsid w:val="00073E5F"/>
    <w:rsid w:val="00075666"/>
    <w:rsid w:val="0007610C"/>
    <w:rsid w:val="00077021"/>
    <w:rsid w:val="0008039C"/>
    <w:rsid w:val="0008148C"/>
    <w:rsid w:val="0008253A"/>
    <w:rsid w:val="00082A0F"/>
    <w:rsid w:val="00085074"/>
    <w:rsid w:val="000859B7"/>
    <w:rsid w:val="00085DFF"/>
    <w:rsid w:val="00086498"/>
    <w:rsid w:val="00086941"/>
    <w:rsid w:val="00087492"/>
    <w:rsid w:val="0008795A"/>
    <w:rsid w:val="00090227"/>
    <w:rsid w:val="0009783B"/>
    <w:rsid w:val="000A0694"/>
    <w:rsid w:val="000A1057"/>
    <w:rsid w:val="000A114A"/>
    <w:rsid w:val="000A46AE"/>
    <w:rsid w:val="000A6219"/>
    <w:rsid w:val="000A7400"/>
    <w:rsid w:val="000B005F"/>
    <w:rsid w:val="000B2ED2"/>
    <w:rsid w:val="000B40FD"/>
    <w:rsid w:val="000B4F53"/>
    <w:rsid w:val="000B554B"/>
    <w:rsid w:val="000B58E7"/>
    <w:rsid w:val="000B750C"/>
    <w:rsid w:val="000C51DA"/>
    <w:rsid w:val="000C6D71"/>
    <w:rsid w:val="000C702E"/>
    <w:rsid w:val="000D1E1D"/>
    <w:rsid w:val="000E13D0"/>
    <w:rsid w:val="000E32D0"/>
    <w:rsid w:val="000E6E0B"/>
    <w:rsid w:val="000E7A51"/>
    <w:rsid w:val="000F0432"/>
    <w:rsid w:val="000F3533"/>
    <w:rsid w:val="000F5F09"/>
    <w:rsid w:val="000F631C"/>
    <w:rsid w:val="000F6ABE"/>
    <w:rsid w:val="000F7747"/>
    <w:rsid w:val="000F7E6F"/>
    <w:rsid w:val="001032AC"/>
    <w:rsid w:val="001045B1"/>
    <w:rsid w:val="00105A50"/>
    <w:rsid w:val="001060DD"/>
    <w:rsid w:val="001061C9"/>
    <w:rsid w:val="001069B3"/>
    <w:rsid w:val="00106E28"/>
    <w:rsid w:val="001116E6"/>
    <w:rsid w:val="001116F6"/>
    <w:rsid w:val="00111AD8"/>
    <w:rsid w:val="0011394D"/>
    <w:rsid w:val="0011396E"/>
    <w:rsid w:val="00115684"/>
    <w:rsid w:val="00115A13"/>
    <w:rsid w:val="0011664F"/>
    <w:rsid w:val="0012263C"/>
    <w:rsid w:val="0012286F"/>
    <w:rsid w:val="0012651F"/>
    <w:rsid w:val="00132A4C"/>
    <w:rsid w:val="0014290C"/>
    <w:rsid w:val="001440D3"/>
    <w:rsid w:val="00144EF4"/>
    <w:rsid w:val="00145DDD"/>
    <w:rsid w:val="0014667C"/>
    <w:rsid w:val="001475E6"/>
    <w:rsid w:val="00154346"/>
    <w:rsid w:val="00155DA2"/>
    <w:rsid w:val="0016201E"/>
    <w:rsid w:val="001637C0"/>
    <w:rsid w:val="00163972"/>
    <w:rsid w:val="00166539"/>
    <w:rsid w:val="00167916"/>
    <w:rsid w:val="00170307"/>
    <w:rsid w:val="00170CD4"/>
    <w:rsid w:val="00174CE9"/>
    <w:rsid w:val="00175B32"/>
    <w:rsid w:val="0018222D"/>
    <w:rsid w:val="0018534F"/>
    <w:rsid w:val="00190D50"/>
    <w:rsid w:val="00190E7F"/>
    <w:rsid w:val="00192B5B"/>
    <w:rsid w:val="0019387F"/>
    <w:rsid w:val="00196075"/>
    <w:rsid w:val="00196108"/>
    <w:rsid w:val="001961F5"/>
    <w:rsid w:val="0019658A"/>
    <w:rsid w:val="001A20E2"/>
    <w:rsid w:val="001A3892"/>
    <w:rsid w:val="001A3FBC"/>
    <w:rsid w:val="001A4046"/>
    <w:rsid w:val="001A476F"/>
    <w:rsid w:val="001A6BBA"/>
    <w:rsid w:val="001A79F7"/>
    <w:rsid w:val="001A7F19"/>
    <w:rsid w:val="001B0E43"/>
    <w:rsid w:val="001B1F28"/>
    <w:rsid w:val="001B30F9"/>
    <w:rsid w:val="001B33B1"/>
    <w:rsid w:val="001B4C89"/>
    <w:rsid w:val="001B4E64"/>
    <w:rsid w:val="001B57E0"/>
    <w:rsid w:val="001B5885"/>
    <w:rsid w:val="001B70C0"/>
    <w:rsid w:val="001C107B"/>
    <w:rsid w:val="001C1E6A"/>
    <w:rsid w:val="001C2BE2"/>
    <w:rsid w:val="001C5505"/>
    <w:rsid w:val="001C5FC8"/>
    <w:rsid w:val="001C5FD8"/>
    <w:rsid w:val="001C6BB1"/>
    <w:rsid w:val="001C7417"/>
    <w:rsid w:val="001D00A8"/>
    <w:rsid w:val="001D042B"/>
    <w:rsid w:val="001D1231"/>
    <w:rsid w:val="001D1A70"/>
    <w:rsid w:val="001D3269"/>
    <w:rsid w:val="001D4AF4"/>
    <w:rsid w:val="001E0B4B"/>
    <w:rsid w:val="001E3616"/>
    <w:rsid w:val="001E5071"/>
    <w:rsid w:val="001E7C72"/>
    <w:rsid w:val="001F0D60"/>
    <w:rsid w:val="001F1A62"/>
    <w:rsid w:val="001F1F4F"/>
    <w:rsid w:val="001F4F7A"/>
    <w:rsid w:val="001F595E"/>
    <w:rsid w:val="001F6676"/>
    <w:rsid w:val="001F7172"/>
    <w:rsid w:val="001F75E1"/>
    <w:rsid w:val="0020003C"/>
    <w:rsid w:val="0020028F"/>
    <w:rsid w:val="00203A04"/>
    <w:rsid w:val="00204377"/>
    <w:rsid w:val="00206888"/>
    <w:rsid w:val="002109D7"/>
    <w:rsid w:val="00212D7E"/>
    <w:rsid w:val="00217E65"/>
    <w:rsid w:val="0022350D"/>
    <w:rsid w:val="00225103"/>
    <w:rsid w:val="00227273"/>
    <w:rsid w:val="002316E9"/>
    <w:rsid w:val="00236A8A"/>
    <w:rsid w:val="00236B54"/>
    <w:rsid w:val="0024133E"/>
    <w:rsid w:val="002419C3"/>
    <w:rsid w:val="00242912"/>
    <w:rsid w:val="00242D17"/>
    <w:rsid w:val="002447D2"/>
    <w:rsid w:val="002475F8"/>
    <w:rsid w:val="002478C0"/>
    <w:rsid w:val="00250A46"/>
    <w:rsid w:val="0025199C"/>
    <w:rsid w:val="002552A2"/>
    <w:rsid w:val="002553C6"/>
    <w:rsid w:val="00256868"/>
    <w:rsid w:val="00260317"/>
    <w:rsid w:val="00261C83"/>
    <w:rsid w:val="0026217D"/>
    <w:rsid w:val="00263B37"/>
    <w:rsid w:val="00267B4C"/>
    <w:rsid w:val="00267EBE"/>
    <w:rsid w:val="00270D88"/>
    <w:rsid w:val="0027115E"/>
    <w:rsid w:val="002718D7"/>
    <w:rsid w:val="002729C7"/>
    <w:rsid w:val="00273C17"/>
    <w:rsid w:val="002758F1"/>
    <w:rsid w:val="002806EF"/>
    <w:rsid w:val="00286874"/>
    <w:rsid w:val="002870DC"/>
    <w:rsid w:val="002875B1"/>
    <w:rsid w:val="00291136"/>
    <w:rsid w:val="0029154E"/>
    <w:rsid w:val="00292804"/>
    <w:rsid w:val="00293D64"/>
    <w:rsid w:val="002A003A"/>
    <w:rsid w:val="002A0709"/>
    <w:rsid w:val="002A0D8A"/>
    <w:rsid w:val="002A3906"/>
    <w:rsid w:val="002A391A"/>
    <w:rsid w:val="002A3DEE"/>
    <w:rsid w:val="002A5F16"/>
    <w:rsid w:val="002A7A56"/>
    <w:rsid w:val="002A7DA3"/>
    <w:rsid w:val="002B282E"/>
    <w:rsid w:val="002B387B"/>
    <w:rsid w:val="002B550E"/>
    <w:rsid w:val="002B5852"/>
    <w:rsid w:val="002C0D05"/>
    <w:rsid w:val="002C615F"/>
    <w:rsid w:val="002D1999"/>
    <w:rsid w:val="002D45B1"/>
    <w:rsid w:val="002D6902"/>
    <w:rsid w:val="002D69F7"/>
    <w:rsid w:val="002E2187"/>
    <w:rsid w:val="002E46C4"/>
    <w:rsid w:val="002E5C6A"/>
    <w:rsid w:val="002E6DFD"/>
    <w:rsid w:val="002E6F60"/>
    <w:rsid w:val="002E7E89"/>
    <w:rsid w:val="002F14DE"/>
    <w:rsid w:val="002F160E"/>
    <w:rsid w:val="002F4426"/>
    <w:rsid w:val="002F66EC"/>
    <w:rsid w:val="003009A3"/>
    <w:rsid w:val="00300A28"/>
    <w:rsid w:val="003025D2"/>
    <w:rsid w:val="00302B5E"/>
    <w:rsid w:val="0030319F"/>
    <w:rsid w:val="00304227"/>
    <w:rsid w:val="003044DC"/>
    <w:rsid w:val="00304E4D"/>
    <w:rsid w:val="00310788"/>
    <w:rsid w:val="00311D33"/>
    <w:rsid w:val="00312006"/>
    <w:rsid w:val="003125B3"/>
    <w:rsid w:val="003140AD"/>
    <w:rsid w:val="00314253"/>
    <w:rsid w:val="00314D77"/>
    <w:rsid w:val="003166CF"/>
    <w:rsid w:val="0032067A"/>
    <w:rsid w:val="00320D08"/>
    <w:rsid w:val="00321A13"/>
    <w:rsid w:val="00322A99"/>
    <w:rsid w:val="00322E46"/>
    <w:rsid w:val="00323BB7"/>
    <w:rsid w:val="00324C32"/>
    <w:rsid w:val="0033085F"/>
    <w:rsid w:val="003313C8"/>
    <w:rsid w:val="00331C2B"/>
    <w:rsid w:val="00331FF4"/>
    <w:rsid w:val="00334DE4"/>
    <w:rsid w:val="0033577D"/>
    <w:rsid w:val="00337C1C"/>
    <w:rsid w:val="0034074E"/>
    <w:rsid w:val="003409AA"/>
    <w:rsid w:val="00340B6C"/>
    <w:rsid w:val="00341C5E"/>
    <w:rsid w:val="003447E7"/>
    <w:rsid w:val="00344D93"/>
    <w:rsid w:val="00345AC9"/>
    <w:rsid w:val="00345BD0"/>
    <w:rsid w:val="003469FE"/>
    <w:rsid w:val="00347FF1"/>
    <w:rsid w:val="00351855"/>
    <w:rsid w:val="0035497E"/>
    <w:rsid w:val="00354AFE"/>
    <w:rsid w:val="0035579D"/>
    <w:rsid w:val="0035676F"/>
    <w:rsid w:val="003577B0"/>
    <w:rsid w:val="003635DF"/>
    <w:rsid w:val="0036395F"/>
    <w:rsid w:val="00364BA4"/>
    <w:rsid w:val="00374199"/>
    <w:rsid w:val="00375AC4"/>
    <w:rsid w:val="0038050A"/>
    <w:rsid w:val="00380DAA"/>
    <w:rsid w:val="00383B1F"/>
    <w:rsid w:val="00384B1F"/>
    <w:rsid w:val="00384BD9"/>
    <w:rsid w:val="00385031"/>
    <w:rsid w:val="00385F05"/>
    <w:rsid w:val="00391D6F"/>
    <w:rsid w:val="00392923"/>
    <w:rsid w:val="00393396"/>
    <w:rsid w:val="00394E5E"/>
    <w:rsid w:val="0039527D"/>
    <w:rsid w:val="0039575B"/>
    <w:rsid w:val="00396991"/>
    <w:rsid w:val="00397EE8"/>
    <w:rsid w:val="003A279E"/>
    <w:rsid w:val="003A2F29"/>
    <w:rsid w:val="003A32BE"/>
    <w:rsid w:val="003A4498"/>
    <w:rsid w:val="003A493D"/>
    <w:rsid w:val="003A4D8B"/>
    <w:rsid w:val="003A7BA3"/>
    <w:rsid w:val="003A7E65"/>
    <w:rsid w:val="003B1FE1"/>
    <w:rsid w:val="003B24EC"/>
    <w:rsid w:val="003B3169"/>
    <w:rsid w:val="003B5E02"/>
    <w:rsid w:val="003B5E6F"/>
    <w:rsid w:val="003C1A0F"/>
    <w:rsid w:val="003C42C9"/>
    <w:rsid w:val="003C48D1"/>
    <w:rsid w:val="003C5122"/>
    <w:rsid w:val="003C6C81"/>
    <w:rsid w:val="003D08FE"/>
    <w:rsid w:val="003D286E"/>
    <w:rsid w:val="003D42E4"/>
    <w:rsid w:val="003D53AB"/>
    <w:rsid w:val="003D57B0"/>
    <w:rsid w:val="003D62B1"/>
    <w:rsid w:val="003D654D"/>
    <w:rsid w:val="003D6FF8"/>
    <w:rsid w:val="003D738E"/>
    <w:rsid w:val="003E05F6"/>
    <w:rsid w:val="003E0DB6"/>
    <w:rsid w:val="003E3574"/>
    <w:rsid w:val="003E3A99"/>
    <w:rsid w:val="003F1390"/>
    <w:rsid w:val="003F35CA"/>
    <w:rsid w:val="003F3687"/>
    <w:rsid w:val="003F3C6A"/>
    <w:rsid w:val="004002F7"/>
    <w:rsid w:val="00402797"/>
    <w:rsid w:val="00403075"/>
    <w:rsid w:val="00405EFB"/>
    <w:rsid w:val="00406443"/>
    <w:rsid w:val="00406E70"/>
    <w:rsid w:val="004107BB"/>
    <w:rsid w:val="004123F9"/>
    <w:rsid w:val="004141AA"/>
    <w:rsid w:val="0041633B"/>
    <w:rsid w:val="00416C17"/>
    <w:rsid w:val="00416C38"/>
    <w:rsid w:val="00417D60"/>
    <w:rsid w:val="00417F64"/>
    <w:rsid w:val="00421DA7"/>
    <w:rsid w:val="00421F31"/>
    <w:rsid w:val="004267CD"/>
    <w:rsid w:val="00427D8D"/>
    <w:rsid w:val="00432DED"/>
    <w:rsid w:val="00433AF5"/>
    <w:rsid w:val="00437DF8"/>
    <w:rsid w:val="00440C17"/>
    <w:rsid w:val="00440C4D"/>
    <w:rsid w:val="0044248F"/>
    <w:rsid w:val="00443E03"/>
    <w:rsid w:val="00444EB4"/>
    <w:rsid w:val="00450D7C"/>
    <w:rsid w:val="00451B8C"/>
    <w:rsid w:val="00451CB1"/>
    <w:rsid w:val="00452FDC"/>
    <w:rsid w:val="00454A6F"/>
    <w:rsid w:val="0045686C"/>
    <w:rsid w:val="00457C77"/>
    <w:rsid w:val="004604CE"/>
    <w:rsid w:val="004613AA"/>
    <w:rsid w:val="00463A72"/>
    <w:rsid w:val="004657B8"/>
    <w:rsid w:val="0046649F"/>
    <w:rsid w:val="00467644"/>
    <w:rsid w:val="00467759"/>
    <w:rsid w:val="00470A69"/>
    <w:rsid w:val="00470EA5"/>
    <w:rsid w:val="004719E9"/>
    <w:rsid w:val="004747DB"/>
    <w:rsid w:val="00475524"/>
    <w:rsid w:val="0047574E"/>
    <w:rsid w:val="00476EA3"/>
    <w:rsid w:val="00476F52"/>
    <w:rsid w:val="0048386E"/>
    <w:rsid w:val="00486382"/>
    <w:rsid w:val="0048785D"/>
    <w:rsid w:val="00487A6C"/>
    <w:rsid w:val="00490A4A"/>
    <w:rsid w:val="004A4012"/>
    <w:rsid w:val="004A42BF"/>
    <w:rsid w:val="004A590C"/>
    <w:rsid w:val="004B15ED"/>
    <w:rsid w:val="004B6F6E"/>
    <w:rsid w:val="004C24E0"/>
    <w:rsid w:val="004C26C7"/>
    <w:rsid w:val="004C5A25"/>
    <w:rsid w:val="004C7A27"/>
    <w:rsid w:val="004D340D"/>
    <w:rsid w:val="004D3D29"/>
    <w:rsid w:val="004D4AB7"/>
    <w:rsid w:val="004D723C"/>
    <w:rsid w:val="004E3482"/>
    <w:rsid w:val="004F135B"/>
    <w:rsid w:val="004F1842"/>
    <w:rsid w:val="004F2AB8"/>
    <w:rsid w:val="004F3FAB"/>
    <w:rsid w:val="004F5437"/>
    <w:rsid w:val="004F545A"/>
    <w:rsid w:val="004F78FF"/>
    <w:rsid w:val="00504167"/>
    <w:rsid w:val="005135A5"/>
    <w:rsid w:val="00514FE6"/>
    <w:rsid w:val="0051503F"/>
    <w:rsid w:val="005155C6"/>
    <w:rsid w:val="0052030E"/>
    <w:rsid w:val="00522673"/>
    <w:rsid w:val="005234FB"/>
    <w:rsid w:val="00530E45"/>
    <w:rsid w:val="00540C3A"/>
    <w:rsid w:val="00540DE8"/>
    <w:rsid w:val="00541DF7"/>
    <w:rsid w:val="0054511A"/>
    <w:rsid w:val="00547F66"/>
    <w:rsid w:val="0055062D"/>
    <w:rsid w:val="005526F7"/>
    <w:rsid w:val="00554536"/>
    <w:rsid w:val="00554A73"/>
    <w:rsid w:val="005574C4"/>
    <w:rsid w:val="00557B92"/>
    <w:rsid w:val="00562883"/>
    <w:rsid w:val="00565668"/>
    <w:rsid w:val="00567352"/>
    <w:rsid w:val="005705C5"/>
    <w:rsid w:val="00570B45"/>
    <w:rsid w:val="00572ADC"/>
    <w:rsid w:val="00574477"/>
    <w:rsid w:val="00574B09"/>
    <w:rsid w:val="00576170"/>
    <w:rsid w:val="00577304"/>
    <w:rsid w:val="00577C30"/>
    <w:rsid w:val="005810BD"/>
    <w:rsid w:val="00581B4D"/>
    <w:rsid w:val="00581C9C"/>
    <w:rsid w:val="0058582F"/>
    <w:rsid w:val="00585C6A"/>
    <w:rsid w:val="005876A4"/>
    <w:rsid w:val="005947A5"/>
    <w:rsid w:val="00595A04"/>
    <w:rsid w:val="00595FF7"/>
    <w:rsid w:val="005967F8"/>
    <w:rsid w:val="00596C1D"/>
    <w:rsid w:val="005973A0"/>
    <w:rsid w:val="005975D7"/>
    <w:rsid w:val="005A231F"/>
    <w:rsid w:val="005A4001"/>
    <w:rsid w:val="005A572B"/>
    <w:rsid w:val="005A6067"/>
    <w:rsid w:val="005A6698"/>
    <w:rsid w:val="005A6945"/>
    <w:rsid w:val="005A6F74"/>
    <w:rsid w:val="005B495F"/>
    <w:rsid w:val="005B5656"/>
    <w:rsid w:val="005B58B5"/>
    <w:rsid w:val="005B590A"/>
    <w:rsid w:val="005C23D0"/>
    <w:rsid w:val="005C43FD"/>
    <w:rsid w:val="005C5B00"/>
    <w:rsid w:val="005C61CF"/>
    <w:rsid w:val="005D1725"/>
    <w:rsid w:val="005D38C9"/>
    <w:rsid w:val="005D44A2"/>
    <w:rsid w:val="005D5985"/>
    <w:rsid w:val="005E5789"/>
    <w:rsid w:val="005F0503"/>
    <w:rsid w:val="005F11AD"/>
    <w:rsid w:val="005F154D"/>
    <w:rsid w:val="005F2CA1"/>
    <w:rsid w:val="005F3284"/>
    <w:rsid w:val="005F3F01"/>
    <w:rsid w:val="005F5F9F"/>
    <w:rsid w:val="00601EBE"/>
    <w:rsid w:val="006035A6"/>
    <w:rsid w:val="00603B76"/>
    <w:rsid w:val="006043CF"/>
    <w:rsid w:val="006045B6"/>
    <w:rsid w:val="0060531D"/>
    <w:rsid w:val="00607DAF"/>
    <w:rsid w:val="00611D33"/>
    <w:rsid w:val="00612622"/>
    <w:rsid w:val="00614A98"/>
    <w:rsid w:val="00620906"/>
    <w:rsid w:val="00621961"/>
    <w:rsid w:val="006238D3"/>
    <w:rsid w:val="00631293"/>
    <w:rsid w:val="0063189A"/>
    <w:rsid w:val="00631AAA"/>
    <w:rsid w:val="006330CB"/>
    <w:rsid w:val="00633847"/>
    <w:rsid w:val="00634C6B"/>
    <w:rsid w:val="0064140A"/>
    <w:rsid w:val="006424D7"/>
    <w:rsid w:val="00644E40"/>
    <w:rsid w:val="006509BC"/>
    <w:rsid w:val="0065116B"/>
    <w:rsid w:val="006536CE"/>
    <w:rsid w:val="0065412E"/>
    <w:rsid w:val="0065439A"/>
    <w:rsid w:val="006552A7"/>
    <w:rsid w:val="0065582C"/>
    <w:rsid w:val="0065599D"/>
    <w:rsid w:val="0066037E"/>
    <w:rsid w:val="006606B1"/>
    <w:rsid w:val="006661C3"/>
    <w:rsid w:val="006663B9"/>
    <w:rsid w:val="00667FC3"/>
    <w:rsid w:val="00673960"/>
    <w:rsid w:val="00676F42"/>
    <w:rsid w:val="00680DBF"/>
    <w:rsid w:val="00680F2C"/>
    <w:rsid w:val="006826CC"/>
    <w:rsid w:val="00682F1A"/>
    <w:rsid w:val="006832DD"/>
    <w:rsid w:val="0068389B"/>
    <w:rsid w:val="006839F5"/>
    <w:rsid w:val="00684A00"/>
    <w:rsid w:val="00686E63"/>
    <w:rsid w:val="0069209F"/>
    <w:rsid w:val="00693E04"/>
    <w:rsid w:val="00695CCB"/>
    <w:rsid w:val="00696F67"/>
    <w:rsid w:val="00697D8C"/>
    <w:rsid w:val="006A0274"/>
    <w:rsid w:val="006A10DC"/>
    <w:rsid w:val="006A1127"/>
    <w:rsid w:val="006A2ADF"/>
    <w:rsid w:val="006A398B"/>
    <w:rsid w:val="006A4228"/>
    <w:rsid w:val="006A4639"/>
    <w:rsid w:val="006A7791"/>
    <w:rsid w:val="006B0011"/>
    <w:rsid w:val="006B05E2"/>
    <w:rsid w:val="006B2662"/>
    <w:rsid w:val="006B2FFA"/>
    <w:rsid w:val="006B4D53"/>
    <w:rsid w:val="006C2134"/>
    <w:rsid w:val="006C536E"/>
    <w:rsid w:val="006C5A00"/>
    <w:rsid w:val="006C62CD"/>
    <w:rsid w:val="006C647D"/>
    <w:rsid w:val="006C68A4"/>
    <w:rsid w:val="006D066C"/>
    <w:rsid w:val="006D2851"/>
    <w:rsid w:val="006D4699"/>
    <w:rsid w:val="006D46C7"/>
    <w:rsid w:val="006D68FC"/>
    <w:rsid w:val="006D723C"/>
    <w:rsid w:val="006D76A3"/>
    <w:rsid w:val="006D7855"/>
    <w:rsid w:val="006D7FF5"/>
    <w:rsid w:val="006E0F22"/>
    <w:rsid w:val="006E37BF"/>
    <w:rsid w:val="006E571C"/>
    <w:rsid w:val="006E6344"/>
    <w:rsid w:val="006E65F2"/>
    <w:rsid w:val="006E74F8"/>
    <w:rsid w:val="006F1EF6"/>
    <w:rsid w:val="006F27D8"/>
    <w:rsid w:val="006F4F7F"/>
    <w:rsid w:val="006F59C0"/>
    <w:rsid w:val="006F5E6D"/>
    <w:rsid w:val="006F6593"/>
    <w:rsid w:val="006F79DC"/>
    <w:rsid w:val="00701149"/>
    <w:rsid w:val="00701979"/>
    <w:rsid w:val="0070389F"/>
    <w:rsid w:val="00703DC5"/>
    <w:rsid w:val="007113FA"/>
    <w:rsid w:val="00711E54"/>
    <w:rsid w:val="00712DB4"/>
    <w:rsid w:val="00714108"/>
    <w:rsid w:val="007142D9"/>
    <w:rsid w:val="0071442F"/>
    <w:rsid w:val="007149A9"/>
    <w:rsid w:val="007204DF"/>
    <w:rsid w:val="0072308D"/>
    <w:rsid w:val="00723794"/>
    <w:rsid w:val="007261D3"/>
    <w:rsid w:val="007265F0"/>
    <w:rsid w:val="00727727"/>
    <w:rsid w:val="00730B19"/>
    <w:rsid w:val="0073318C"/>
    <w:rsid w:val="00733AFE"/>
    <w:rsid w:val="0073424A"/>
    <w:rsid w:val="007360A4"/>
    <w:rsid w:val="00736AFD"/>
    <w:rsid w:val="007442E4"/>
    <w:rsid w:val="00744A5E"/>
    <w:rsid w:val="007456FB"/>
    <w:rsid w:val="0075117C"/>
    <w:rsid w:val="0075614A"/>
    <w:rsid w:val="007571AE"/>
    <w:rsid w:val="007606B8"/>
    <w:rsid w:val="00760D8A"/>
    <w:rsid w:val="007627AE"/>
    <w:rsid w:val="00762C84"/>
    <w:rsid w:val="00763093"/>
    <w:rsid w:val="00763648"/>
    <w:rsid w:val="00764B98"/>
    <w:rsid w:val="00765E41"/>
    <w:rsid w:val="00771E49"/>
    <w:rsid w:val="0077249E"/>
    <w:rsid w:val="00774C72"/>
    <w:rsid w:val="00780B34"/>
    <w:rsid w:val="00782FF9"/>
    <w:rsid w:val="0078628C"/>
    <w:rsid w:val="00787871"/>
    <w:rsid w:val="00792E46"/>
    <w:rsid w:val="00796703"/>
    <w:rsid w:val="00797948"/>
    <w:rsid w:val="007A06F9"/>
    <w:rsid w:val="007A15F9"/>
    <w:rsid w:val="007A6175"/>
    <w:rsid w:val="007A68E6"/>
    <w:rsid w:val="007B1EF8"/>
    <w:rsid w:val="007B420F"/>
    <w:rsid w:val="007B5959"/>
    <w:rsid w:val="007B6C69"/>
    <w:rsid w:val="007B7344"/>
    <w:rsid w:val="007C2AD7"/>
    <w:rsid w:val="007C398C"/>
    <w:rsid w:val="007C468A"/>
    <w:rsid w:val="007C71E3"/>
    <w:rsid w:val="007D13C3"/>
    <w:rsid w:val="007D17EB"/>
    <w:rsid w:val="007D4CA2"/>
    <w:rsid w:val="007D6834"/>
    <w:rsid w:val="007E09E1"/>
    <w:rsid w:val="007E1127"/>
    <w:rsid w:val="007E17C3"/>
    <w:rsid w:val="007E1DE6"/>
    <w:rsid w:val="007E414E"/>
    <w:rsid w:val="007E5195"/>
    <w:rsid w:val="007E5E74"/>
    <w:rsid w:val="007F02E6"/>
    <w:rsid w:val="007F0605"/>
    <w:rsid w:val="007F1BF4"/>
    <w:rsid w:val="007F2B93"/>
    <w:rsid w:val="007F45BE"/>
    <w:rsid w:val="007F5648"/>
    <w:rsid w:val="007F69C2"/>
    <w:rsid w:val="007F7BC5"/>
    <w:rsid w:val="008001A4"/>
    <w:rsid w:val="00804E5B"/>
    <w:rsid w:val="00806A18"/>
    <w:rsid w:val="00815C42"/>
    <w:rsid w:val="00815C52"/>
    <w:rsid w:val="00817442"/>
    <w:rsid w:val="00817951"/>
    <w:rsid w:val="00820B25"/>
    <w:rsid w:val="00820CB8"/>
    <w:rsid w:val="00821ADB"/>
    <w:rsid w:val="00821F94"/>
    <w:rsid w:val="00822405"/>
    <w:rsid w:val="00824392"/>
    <w:rsid w:val="00824432"/>
    <w:rsid w:val="008257AA"/>
    <w:rsid w:val="00830187"/>
    <w:rsid w:val="0083286C"/>
    <w:rsid w:val="00847796"/>
    <w:rsid w:val="008519BE"/>
    <w:rsid w:val="00853DBC"/>
    <w:rsid w:val="00855BA0"/>
    <w:rsid w:val="00856C3E"/>
    <w:rsid w:val="008601C7"/>
    <w:rsid w:val="0086332C"/>
    <w:rsid w:val="00864231"/>
    <w:rsid w:val="008652BB"/>
    <w:rsid w:val="00866181"/>
    <w:rsid w:val="00866CD7"/>
    <w:rsid w:val="00866F9F"/>
    <w:rsid w:val="00871D90"/>
    <w:rsid w:val="00876D16"/>
    <w:rsid w:val="00880406"/>
    <w:rsid w:val="0088087D"/>
    <w:rsid w:val="00882E13"/>
    <w:rsid w:val="00884548"/>
    <w:rsid w:val="008847FE"/>
    <w:rsid w:val="00891CD1"/>
    <w:rsid w:val="00894863"/>
    <w:rsid w:val="0089608D"/>
    <w:rsid w:val="0089674A"/>
    <w:rsid w:val="008A015F"/>
    <w:rsid w:val="008A5B45"/>
    <w:rsid w:val="008A5B95"/>
    <w:rsid w:val="008A6DBD"/>
    <w:rsid w:val="008B0525"/>
    <w:rsid w:val="008B1459"/>
    <w:rsid w:val="008B1A8D"/>
    <w:rsid w:val="008B225D"/>
    <w:rsid w:val="008B2276"/>
    <w:rsid w:val="008B2F55"/>
    <w:rsid w:val="008B4362"/>
    <w:rsid w:val="008C3609"/>
    <w:rsid w:val="008C3FDB"/>
    <w:rsid w:val="008C5A07"/>
    <w:rsid w:val="008C5E21"/>
    <w:rsid w:val="008C6F25"/>
    <w:rsid w:val="008C7026"/>
    <w:rsid w:val="008D0B16"/>
    <w:rsid w:val="008D13FC"/>
    <w:rsid w:val="008D1E3B"/>
    <w:rsid w:val="008D2303"/>
    <w:rsid w:val="008D2FEB"/>
    <w:rsid w:val="008D65B2"/>
    <w:rsid w:val="008D6A81"/>
    <w:rsid w:val="008D7CDB"/>
    <w:rsid w:val="008E4FD7"/>
    <w:rsid w:val="008F1720"/>
    <w:rsid w:val="008F1CE6"/>
    <w:rsid w:val="008F1D2A"/>
    <w:rsid w:val="008F1FF1"/>
    <w:rsid w:val="008F33A4"/>
    <w:rsid w:val="008F4332"/>
    <w:rsid w:val="008F62A0"/>
    <w:rsid w:val="008F6B34"/>
    <w:rsid w:val="008F6D55"/>
    <w:rsid w:val="008F7950"/>
    <w:rsid w:val="00900CBA"/>
    <w:rsid w:val="00902EE2"/>
    <w:rsid w:val="00902F8F"/>
    <w:rsid w:val="00904119"/>
    <w:rsid w:val="00906711"/>
    <w:rsid w:val="00912F99"/>
    <w:rsid w:val="009145E4"/>
    <w:rsid w:val="00915F14"/>
    <w:rsid w:val="00916AFE"/>
    <w:rsid w:val="009201E4"/>
    <w:rsid w:val="00921251"/>
    <w:rsid w:val="0092311F"/>
    <w:rsid w:val="00925986"/>
    <w:rsid w:val="0092672A"/>
    <w:rsid w:val="00926A88"/>
    <w:rsid w:val="009270B2"/>
    <w:rsid w:val="00930616"/>
    <w:rsid w:val="00930784"/>
    <w:rsid w:val="00931CBC"/>
    <w:rsid w:val="00933103"/>
    <w:rsid w:val="00933DEB"/>
    <w:rsid w:val="00940293"/>
    <w:rsid w:val="00940987"/>
    <w:rsid w:val="009422FB"/>
    <w:rsid w:val="0094241B"/>
    <w:rsid w:val="00943E72"/>
    <w:rsid w:val="00945B82"/>
    <w:rsid w:val="00946291"/>
    <w:rsid w:val="009465D5"/>
    <w:rsid w:val="00946E65"/>
    <w:rsid w:val="00952267"/>
    <w:rsid w:val="009532DB"/>
    <w:rsid w:val="0095371E"/>
    <w:rsid w:val="009548DE"/>
    <w:rsid w:val="00955144"/>
    <w:rsid w:val="00955CF8"/>
    <w:rsid w:val="00956996"/>
    <w:rsid w:val="009572CA"/>
    <w:rsid w:val="00961D87"/>
    <w:rsid w:val="00970439"/>
    <w:rsid w:val="0097091E"/>
    <w:rsid w:val="00972EE7"/>
    <w:rsid w:val="00973AAE"/>
    <w:rsid w:val="00974890"/>
    <w:rsid w:val="0098148C"/>
    <w:rsid w:val="00982E34"/>
    <w:rsid w:val="00984BBB"/>
    <w:rsid w:val="0098607C"/>
    <w:rsid w:val="00986DCF"/>
    <w:rsid w:val="009902A2"/>
    <w:rsid w:val="00991CC7"/>
    <w:rsid w:val="00994CAA"/>
    <w:rsid w:val="00995C58"/>
    <w:rsid w:val="009A59F3"/>
    <w:rsid w:val="009A64F5"/>
    <w:rsid w:val="009B3A28"/>
    <w:rsid w:val="009B5A83"/>
    <w:rsid w:val="009C31E0"/>
    <w:rsid w:val="009C7742"/>
    <w:rsid w:val="009C7794"/>
    <w:rsid w:val="009D24E0"/>
    <w:rsid w:val="009D3DB0"/>
    <w:rsid w:val="009D481A"/>
    <w:rsid w:val="009D6E5B"/>
    <w:rsid w:val="009D7C76"/>
    <w:rsid w:val="009E0ADF"/>
    <w:rsid w:val="009E4F3B"/>
    <w:rsid w:val="009E5B3E"/>
    <w:rsid w:val="009E626C"/>
    <w:rsid w:val="009E73B9"/>
    <w:rsid w:val="009E78D2"/>
    <w:rsid w:val="009F0D1F"/>
    <w:rsid w:val="009F3327"/>
    <w:rsid w:val="009F466C"/>
    <w:rsid w:val="009F47C4"/>
    <w:rsid w:val="009F523D"/>
    <w:rsid w:val="009F67AB"/>
    <w:rsid w:val="009F684F"/>
    <w:rsid w:val="009F6BC7"/>
    <w:rsid w:val="00A06059"/>
    <w:rsid w:val="00A06DF9"/>
    <w:rsid w:val="00A12682"/>
    <w:rsid w:val="00A140B5"/>
    <w:rsid w:val="00A15571"/>
    <w:rsid w:val="00A16409"/>
    <w:rsid w:val="00A17816"/>
    <w:rsid w:val="00A20BB4"/>
    <w:rsid w:val="00A248A8"/>
    <w:rsid w:val="00A26117"/>
    <w:rsid w:val="00A264EC"/>
    <w:rsid w:val="00A269E3"/>
    <w:rsid w:val="00A30E3E"/>
    <w:rsid w:val="00A313A8"/>
    <w:rsid w:val="00A32315"/>
    <w:rsid w:val="00A4173E"/>
    <w:rsid w:val="00A44E54"/>
    <w:rsid w:val="00A46E5F"/>
    <w:rsid w:val="00A4738C"/>
    <w:rsid w:val="00A51F0A"/>
    <w:rsid w:val="00A52B4C"/>
    <w:rsid w:val="00A52E43"/>
    <w:rsid w:val="00A55CDE"/>
    <w:rsid w:val="00A55EBC"/>
    <w:rsid w:val="00A5734A"/>
    <w:rsid w:val="00A60658"/>
    <w:rsid w:val="00A63E4A"/>
    <w:rsid w:val="00A63E5B"/>
    <w:rsid w:val="00A667EE"/>
    <w:rsid w:val="00A712E0"/>
    <w:rsid w:val="00A7641E"/>
    <w:rsid w:val="00A772D2"/>
    <w:rsid w:val="00A82881"/>
    <w:rsid w:val="00A833D9"/>
    <w:rsid w:val="00A84BC1"/>
    <w:rsid w:val="00A8605C"/>
    <w:rsid w:val="00A8745C"/>
    <w:rsid w:val="00A87F8A"/>
    <w:rsid w:val="00A90237"/>
    <w:rsid w:val="00A9051B"/>
    <w:rsid w:val="00A91F95"/>
    <w:rsid w:val="00A9244D"/>
    <w:rsid w:val="00A97F65"/>
    <w:rsid w:val="00AA17C6"/>
    <w:rsid w:val="00AA2127"/>
    <w:rsid w:val="00AA3632"/>
    <w:rsid w:val="00AA391F"/>
    <w:rsid w:val="00AA3ACF"/>
    <w:rsid w:val="00AA670F"/>
    <w:rsid w:val="00AA6DC2"/>
    <w:rsid w:val="00AB078F"/>
    <w:rsid w:val="00AB30B2"/>
    <w:rsid w:val="00AB3448"/>
    <w:rsid w:val="00AB3522"/>
    <w:rsid w:val="00AB4E30"/>
    <w:rsid w:val="00AC4946"/>
    <w:rsid w:val="00AC6CD5"/>
    <w:rsid w:val="00AC7907"/>
    <w:rsid w:val="00AC7D29"/>
    <w:rsid w:val="00AD2AA2"/>
    <w:rsid w:val="00AD4B38"/>
    <w:rsid w:val="00AE1878"/>
    <w:rsid w:val="00AE1A4A"/>
    <w:rsid w:val="00AE656F"/>
    <w:rsid w:val="00AE6D23"/>
    <w:rsid w:val="00AF1A38"/>
    <w:rsid w:val="00AF4D35"/>
    <w:rsid w:val="00AF7B82"/>
    <w:rsid w:val="00B00A27"/>
    <w:rsid w:val="00B06BCC"/>
    <w:rsid w:val="00B06D2A"/>
    <w:rsid w:val="00B10228"/>
    <w:rsid w:val="00B10586"/>
    <w:rsid w:val="00B120FD"/>
    <w:rsid w:val="00B17787"/>
    <w:rsid w:val="00B21A89"/>
    <w:rsid w:val="00B21D7B"/>
    <w:rsid w:val="00B262E5"/>
    <w:rsid w:val="00B26617"/>
    <w:rsid w:val="00B31212"/>
    <w:rsid w:val="00B3374A"/>
    <w:rsid w:val="00B33D25"/>
    <w:rsid w:val="00B340EF"/>
    <w:rsid w:val="00B34EFB"/>
    <w:rsid w:val="00B4143F"/>
    <w:rsid w:val="00B4202B"/>
    <w:rsid w:val="00B42A6F"/>
    <w:rsid w:val="00B43BF9"/>
    <w:rsid w:val="00B47CF5"/>
    <w:rsid w:val="00B5059D"/>
    <w:rsid w:val="00B509BB"/>
    <w:rsid w:val="00B50FD7"/>
    <w:rsid w:val="00B516E1"/>
    <w:rsid w:val="00B52885"/>
    <w:rsid w:val="00B5470E"/>
    <w:rsid w:val="00B55457"/>
    <w:rsid w:val="00B5569A"/>
    <w:rsid w:val="00B556DB"/>
    <w:rsid w:val="00B574FE"/>
    <w:rsid w:val="00B57CEC"/>
    <w:rsid w:val="00B63FC3"/>
    <w:rsid w:val="00B645DF"/>
    <w:rsid w:val="00B65BCB"/>
    <w:rsid w:val="00B67E11"/>
    <w:rsid w:val="00B732CC"/>
    <w:rsid w:val="00B7448E"/>
    <w:rsid w:val="00B76CB9"/>
    <w:rsid w:val="00B77126"/>
    <w:rsid w:val="00B77DCF"/>
    <w:rsid w:val="00B828A6"/>
    <w:rsid w:val="00B8367C"/>
    <w:rsid w:val="00B839C7"/>
    <w:rsid w:val="00B84EEB"/>
    <w:rsid w:val="00B86DF2"/>
    <w:rsid w:val="00B87971"/>
    <w:rsid w:val="00B90B61"/>
    <w:rsid w:val="00B9238D"/>
    <w:rsid w:val="00B92A4E"/>
    <w:rsid w:val="00B953E4"/>
    <w:rsid w:val="00B974A5"/>
    <w:rsid w:val="00B97CF7"/>
    <w:rsid w:val="00BA0313"/>
    <w:rsid w:val="00BA459A"/>
    <w:rsid w:val="00BA49A2"/>
    <w:rsid w:val="00BA7BE5"/>
    <w:rsid w:val="00BB001F"/>
    <w:rsid w:val="00BB05A7"/>
    <w:rsid w:val="00BB24A3"/>
    <w:rsid w:val="00BB2CF5"/>
    <w:rsid w:val="00BB43F9"/>
    <w:rsid w:val="00BC30FD"/>
    <w:rsid w:val="00BC3C49"/>
    <w:rsid w:val="00BC746F"/>
    <w:rsid w:val="00BD107A"/>
    <w:rsid w:val="00BD3DF1"/>
    <w:rsid w:val="00BD44DB"/>
    <w:rsid w:val="00BD7935"/>
    <w:rsid w:val="00BD7F61"/>
    <w:rsid w:val="00BE0550"/>
    <w:rsid w:val="00BE0905"/>
    <w:rsid w:val="00BE1407"/>
    <w:rsid w:val="00BE23EE"/>
    <w:rsid w:val="00BE537D"/>
    <w:rsid w:val="00BE5C38"/>
    <w:rsid w:val="00BE6BF7"/>
    <w:rsid w:val="00BF0B1A"/>
    <w:rsid w:val="00BF1A65"/>
    <w:rsid w:val="00BF242E"/>
    <w:rsid w:val="00BF4531"/>
    <w:rsid w:val="00BF75B2"/>
    <w:rsid w:val="00C049E5"/>
    <w:rsid w:val="00C04B46"/>
    <w:rsid w:val="00C05246"/>
    <w:rsid w:val="00C05F28"/>
    <w:rsid w:val="00C06630"/>
    <w:rsid w:val="00C06FB9"/>
    <w:rsid w:val="00C07913"/>
    <w:rsid w:val="00C12442"/>
    <w:rsid w:val="00C12E2A"/>
    <w:rsid w:val="00C130A0"/>
    <w:rsid w:val="00C162E0"/>
    <w:rsid w:val="00C16EB1"/>
    <w:rsid w:val="00C203C6"/>
    <w:rsid w:val="00C2086E"/>
    <w:rsid w:val="00C20D5C"/>
    <w:rsid w:val="00C22539"/>
    <w:rsid w:val="00C25189"/>
    <w:rsid w:val="00C321D4"/>
    <w:rsid w:val="00C32844"/>
    <w:rsid w:val="00C32AD4"/>
    <w:rsid w:val="00C347B5"/>
    <w:rsid w:val="00C35D71"/>
    <w:rsid w:val="00C36E9A"/>
    <w:rsid w:val="00C37127"/>
    <w:rsid w:val="00C37BEE"/>
    <w:rsid w:val="00C40A08"/>
    <w:rsid w:val="00C41FC0"/>
    <w:rsid w:val="00C42BD9"/>
    <w:rsid w:val="00C443B8"/>
    <w:rsid w:val="00C46412"/>
    <w:rsid w:val="00C46472"/>
    <w:rsid w:val="00C468DD"/>
    <w:rsid w:val="00C50693"/>
    <w:rsid w:val="00C51314"/>
    <w:rsid w:val="00C51F3F"/>
    <w:rsid w:val="00C53E3E"/>
    <w:rsid w:val="00C5471E"/>
    <w:rsid w:val="00C54D39"/>
    <w:rsid w:val="00C555F2"/>
    <w:rsid w:val="00C5709E"/>
    <w:rsid w:val="00C5757A"/>
    <w:rsid w:val="00C6329C"/>
    <w:rsid w:val="00C64E49"/>
    <w:rsid w:val="00C66562"/>
    <w:rsid w:val="00C66C99"/>
    <w:rsid w:val="00C678F3"/>
    <w:rsid w:val="00C70EF3"/>
    <w:rsid w:val="00C75519"/>
    <w:rsid w:val="00C75E6A"/>
    <w:rsid w:val="00C763AA"/>
    <w:rsid w:val="00C80134"/>
    <w:rsid w:val="00C80454"/>
    <w:rsid w:val="00C81B9D"/>
    <w:rsid w:val="00C81DD5"/>
    <w:rsid w:val="00C82E8A"/>
    <w:rsid w:val="00C859CB"/>
    <w:rsid w:val="00C9039C"/>
    <w:rsid w:val="00C92A7D"/>
    <w:rsid w:val="00C92CF0"/>
    <w:rsid w:val="00C92E6E"/>
    <w:rsid w:val="00C932C8"/>
    <w:rsid w:val="00C93F3F"/>
    <w:rsid w:val="00C94018"/>
    <w:rsid w:val="00C9422B"/>
    <w:rsid w:val="00C94B81"/>
    <w:rsid w:val="00C95FE3"/>
    <w:rsid w:val="00C9774E"/>
    <w:rsid w:val="00CA06FF"/>
    <w:rsid w:val="00CA123C"/>
    <w:rsid w:val="00CA371F"/>
    <w:rsid w:val="00CA3EEE"/>
    <w:rsid w:val="00CA5FCB"/>
    <w:rsid w:val="00CA6F00"/>
    <w:rsid w:val="00CB039C"/>
    <w:rsid w:val="00CB1432"/>
    <w:rsid w:val="00CB3E80"/>
    <w:rsid w:val="00CB3F69"/>
    <w:rsid w:val="00CB4DDD"/>
    <w:rsid w:val="00CB601D"/>
    <w:rsid w:val="00CB632F"/>
    <w:rsid w:val="00CB65C6"/>
    <w:rsid w:val="00CB69D6"/>
    <w:rsid w:val="00CC077A"/>
    <w:rsid w:val="00CC0FE9"/>
    <w:rsid w:val="00CC318A"/>
    <w:rsid w:val="00CC403E"/>
    <w:rsid w:val="00CC49CF"/>
    <w:rsid w:val="00CC4B00"/>
    <w:rsid w:val="00CC660C"/>
    <w:rsid w:val="00CD0340"/>
    <w:rsid w:val="00CD0C6C"/>
    <w:rsid w:val="00CD49F3"/>
    <w:rsid w:val="00CD79BB"/>
    <w:rsid w:val="00CD7EDB"/>
    <w:rsid w:val="00CE2954"/>
    <w:rsid w:val="00CE3864"/>
    <w:rsid w:val="00CE61E5"/>
    <w:rsid w:val="00CE6A52"/>
    <w:rsid w:val="00CE6F05"/>
    <w:rsid w:val="00CF26EB"/>
    <w:rsid w:val="00D014C9"/>
    <w:rsid w:val="00D018C2"/>
    <w:rsid w:val="00D025ED"/>
    <w:rsid w:val="00D048B3"/>
    <w:rsid w:val="00D05D9E"/>
    <w:rsid w:val="00D12E47"/>
    <w:rsid w:val="00D133EA"/>
    <w:rsid w:val="00D13B01"/>
    <w:rsid w:val="00D14399"/>
    <w:rsid w:val="00D150CA"/>
    <w:rsid w:val="00D150DB"/>
    <w:rsid w:val="00D1658C"/>
    <w:rsid w:val="00D16926"/>
    <w:rsid w:val="00D2118A"/>
    <w:rsid w:val="00D2306D"/>
    <w:rsid w:val="00D233E5"/>
    <w:rsid w:val="00D24123"/>
    <w:rsid w:val="00D253F8"/>
    <w:rsid w:val="00D25C76"/>
    <w:rsid w:val="00D25E4E"/>
    <w:rsid w:val="00D30367"/>
    <w:rsid w:val="00D30868"/>
    <w:rsid w:val="00D333D6"/>
    <w:rsid w:val="00D40398"/>
    <w:rsid w:val="00D425C0"/>
    <w:rsid w:val="00D42797"/>
    <w:rsid w:val="00D44115"/>
    <w:rsid w:val="00D44866"/>
    <w:rsid w:val="00D45162"/>
    <w:rsid w:val="00D52A04"/>
    <w:rsid w:val="00D53A4B"/>
    <w:rsid w:val="00D53AB6"/>
    <w:rsid w:val="00D55297"/>
    <w:rsid w:val="00D56328"/>
    <w:rsid w:val="00D57434"/>
    <w:rsid w:val="00D57533"/>
    <w:rsid w:val="00D617C1"/>
    <w:rsid w:val="00D61E6E"/>
    <w:rsid w:val="00D64F6B"/>
    <w:rsid w:val="00D66D97"/>
    <w:rsid w:val="00D67A3F"/>
    <w:rsid w:val="00D67BF2"/>
    <w:rsid w:val="00D70F26"/>
    <w:rsid w:val="00D711AE"/>
    <w:rsid w:val="00D720B4"/>
    <w:rsid w:val="00D72707"/>
    <w:rsid w:val="00D72A4A"/>
    <w:rsid w:val="00D73FC1"/>
    <w:rsid w:val="00D770B9"/>
    <w:rsid w:val="00D812AC"/>
    <w:rsid w:val="00D85880"/>
    <w:rsid w:val="00D87E00"/>
    <w:rsid w:val="00D93B8A"/>
    <w:rsid w:val="00D942BE"/>
    <w:rsid w:val="00D95309"/>
    <w:rsid w:val="00D95C55"/>
    <w:rsid w:val="00D96D44"/>
    <w:rsid w:val="00D97E19"/>
    <w:rsid w:val="00DA0377"/>
    <w:rsid w:val="00DA0DA6"/>
    <w:rsid w:val="00DA1139"/>
    <w:rsid w:val="00DA23A2"/>
    <w:rsid w:val="00DA3A41"/>
    <w:rsid w:val="00DA4303"/>
    <w:rsid w:val="00DA45BC"/>
    <w:rsid w:val="00DA4D19"/>
    <w:rsid w:val="00DA5905"/>
    <w:rsid w:val="00DA7187"/>
    <w:rsid w:val="00DB21D4"/>
    <w:rsid w:val="00DB25BF"/>
    <w:rsid w:val="00DB2C62"/>
    <w:rsid w:val="00DB2F8E"/>
    <w:rsid w:val="00DB5A71"/>
    <w:rsid w:val="00DB61B9"/>
    <w:rsid w:val="00DB6353"/>
    <w:rsid w:val="00DB7DDD"/>
    <w:rsid w:val="00DB7E70"/>
    <w:rsid w:val="00DC007B"/>
    <w:rsid w:val="00DC399A"/>
    <w:rsid w:val="00DC777A"/>
    <w:rsid w:val="00DD07CD"/>
    <w:rsid w:val="00DD15EB"/>
    <w:rsid w:val="00DD20E0"/>
    <w:rsid w:val="00DD22CD"/>
    <w:rsid w:val="00DD6C05"/>
    <w:rsid w:val="00DD6D8F"/>
    <w:rsid w:val="00DE12B4"/>
    <w:rsid w:val="00DE1345"/>
    <w:rsid w:val="00DE17F0"/>
    <w:rsid w:val="00DE487D"/>
    <w:rsid w:val="00DE5D42"/>
    <w:rsid w:val="00DE77A3"/>
    <w:rsid w:val="00DF0CEC"/>
    <w:rsid w:val="00DF0F1A"/>
    <w:rsid w:val="00DF1F0A"/>
    <w:rsid w:val="00DF65A5"/>
    <w:rsid w:val="00E00638"/>
    <w:rsid w:val="00E121F4"/>
    <w:rsid w:val="00E12F60"/>
    <w:rsid w:val="00E15994"/>
    <w:rsid w:val="00E15BAE"/>
    <w:rsid w:val="00E20427"/>
    <w:rsid w:val="00E2092F"/>
    <w:rsid w:val="00E22CC1"/>
    <w:rsid w:val="00E2530E"/>
    <w:rsid w:val="00E26A8D"/>
    <w:rsid w:val="00E27292"/>
    <w:rsid w:val="00E273E8"/>
    <w:rsid w:val="00E331A1"/>
    <w:rsid w:val="00E373C3"/>
    <w:rsid w:val="00E40CE6"/>
    <w:rsid w:val="00E41FA1"/>
    <w:rsid w:val="00E44687"/>
    <w:rsid w:val="00E452F8"/>
    <w:rsid w:val="00E47362"/>
    <w:rsid w:val="00E4794F"/>
    <w:rsid w:val="00E511CC"/>
    <w:rsid w:val="00E51B9D"/>
    <w:rsid w:val="00E53C35"/>
    <w:rsid w:val="00E543A0"/>
    <w:rsid w:val="00E54BB7"/>
    <w:rsid w:val="00E55A5C"/>
    <w:rsid w:val="00E61F47"/>
    <w:rsid w:val="00E658EF"/>
    <w:rsid w:val="00E6670D"/>
    <w:rsid w:val="00E66AA0"/>
    <w:rsid w:val="00E675FD"/>
    <w:rsid w:val="00E71935"/>
    <w:rsid w:val="00E72594"/>
    <w:rsid w:val="00E72A0A"/>
    <w:rsid w:val="00E75483"/>
    <w:rsid w:val="00E75B82"/>
    <w:rsid w:val="00E76CE5"/>
    <w:rsid w:val="00E80A1F"/>
    <w:rsid w:val="00E81A6C"/>
    <w:rsid w:val="00E832AB"/>
    <w:rsid w:val="00E838D8"/>
    <w:rsid w:val="00E858BB"/>
    <w:rsid w:val="00E85959"/>
    <w:rsid w:val="00E85A2C"/>
    <w:rsid w:val="00E85C47"/>
    <w:rsid w:val="00E9067C"/>
    <w:rsid w:val="00E90E0F"/>
    <w:rsid w:val="00E90E53"/>
    <w:rsid w:val="00E91243"/>
    <w:rsid w:val="00E93495"/>
    <w:rsid w:val="00E963B8"/>
    <w:rsid w:val="00E96CF0"/>
    <w:rsid w:val="00EA00C5"/>
    <w:rsid w:val="00EA52F8"/>
    <w:rsid w:val="00EA5FAB"/>
    <w:rsid w:val="00EB0034"/>
    <w:rsid w:val="00EB223E"/>
    <w:rsid w:val="00EB47C6"/>
    <w:rsid w:val="00EB4CC0"/>
    <w:rsid w:val="00EB525D"/>
    <w:rsid w:val="00EB53BA"/>
    <w:rsid w:val="00EB72A0"/>
    <w:rsid w:val="00EB7F5E"/>
    <w:rsid w:val="00EC0047"/>
    <w:rsid w:val="00EC13CE"/>
    <w:rsid w:val="00EC3009"/>
    <w:rsid w:val="00EC4911"/>
    <w:rsid w:val="00ED135A"/>
    <w:rsid w:val="00ED1F61"/>
    <w:rsid w:val="00ED3DAF"/>
    <w:rsid w:val="00ED4293"/>
    <w:rsid w:val="00EE221F"/>
    <w:rsid w:val="00EE284E"/>
    <w:rsid w:val="00EE2FEC"/>
    <w:rsid w:val="00EE330C"/>
    <w:rsid w:val="00EE3EC9"/>
    <w:rsid w:val="00EE4861"/>
    <w:rsid w:val="00EE51BF"/>
    <w:rsid w:val="00EE53E2"/>
    <w:rsid w:val="00EF04EA"/>
    <w:rsid w:val="00EF4241"/>
    <w:rsid w:val="00EF53BD"/>
    <w:rsid w:val="00EF6B26"/>
    <w:rsid w:val="00F00B16"/>
    <w:rsid w:val="00F01DE6"/>
    <w:rsid w:val="00F02598"/>
    <w:rsid w:val="00F035FE"/>
    <w:rsid w:val="00F0428D"/>
    <w:rsid w:val="00F046A1"/>
    <w:rsid w:val="00F07981"/>
    <w:rsid w:val="00F10164"/>
    <w:rsid w:val="00F10CBC"/>
    <w:rsid w:val="00F11740"/>
    <w:rsid w:val="00F129EC"/>
    <w:rsid w:val="00F1669D"/>
    <w:rsid w:val="00F20652"/>
    <w:rsid w:val="00F219B3"/>
    <w:rsid w:val="00F24BFE"/>
    <w:rsid w:val="00F26F3E"/>
    <w:rsid w:val="00F34DA7"/>
    <w:rsid w:val="00F35CF8"/>
    <w:rsid w:val="00F3665F"/>
    <w:rsid w:val="00F36661"/>
    <w:rsid w:val="00F41698"/>
    <w:rsid w:val="00F41C1A"/>
    <w:rsid w:val="00F44057"/>
    <w:rsid w:val="00F4542B"/>
    <w:rsid w:val="00F46F64"/>
    <w:rsid w:val="00F50155"/>
    <w:rsid w:val="00F506F3"/>
    <w:rsid w:val="00F50F1F"/>
    <w:rsid w:val="00F51C18"/>
    <w:rsid w:val="00F5236B"/>
    <w:rsid w:val="00F52F2F"/>
    <w:rsid w:val="00F547B7"/>
    <w:rsid w:val="00F54B09"/>
    <w:rsid w:val="00F55305"/>
    <w:rsid w:val="00F614D3"/>
    <w:rsid w:val="00F6253C"/>
    <w:rsid w:val="00F62F38"/>
    <w:rsid w:val="00F63B7F"/>
    <w:rsid w:val="00F72EAD"/>
    <w:rsid w:val="00F73322"/>
    <w:rsid w:val="00F74F6A"/>
    <w:rsid w:val="00F767B0"/>
    <w:rsid w:val="00F76BF7"/>
    <w:rsid w:val="00F76EF2"/>
    <w:rsid w:val="00F7799F"/>
    <w:rsid w:val="00F77D4B"/>
    <w:rsid w:val="00F81205"/>
    <w:rsid w:val="00F82977"/>
    <w:rsid w:val="00F86ACB"/>
    <w:rsid w:val="00F87E22"/>
    <w:rsid w:val="00F913AF"/>
    <w:rsid w:val="00F91DB0"/>
    <w:rsid w:val="00F91FB1"/>
    <w:rsid w:val="00F91FC5"/>
    <w:rsid w:val="00F93353"/>
    <w:rsid w:val="00F9422C"/>
    <w:rsid w:val="00F94A41"/>
    <w:rsid w:val="00F95352"/>
    <w:rsid w:val="00F960C9"/>
    <w:rsid w:val="00F96FF0"/>
    <w:rsid w:val="00FA026E"/>
    <w:rsid w:val="00FA1EC3"/>
    <w:rsid w:val="00FA5255"/>
    <w:rsid w:val="00FA5381"/>
    <w:rsid w:val="00FA56AC"/>
    <w:rsid w:val="00FA7586"/>
    <w:rsid w:val="00FB121F"/>
    <w:rsid w:val="00FB15D0"/>
    <w:rsid w:val="00FB2AD4"/>
    <w:rsid w:val="00FB30C9"/>
    <w:rsid w:val="00FB4005"/>
    <w:rsid w:val="00FB424A"/>
    <w:rsid w:val="00FB4926"/>
    <w:rsid w:val="00FB562D"/>
    <w:rsid w:val="00FB5662"/>
    <w:rsid w:val="00FB6494"/>
    <w:rsid w:val="00FB6A88"/>
    <w:rsid w:val="00FB75BC"/>
    <w:rsid w:val="00FC2873"/>
    <w:rsid w:val="00FC46F9"/>
    <w:rsid w:val="00FC4B68"/>
    <w:rsid w:val="00FC5418"/>
    <w:rsid w:val="00FC561F"/>
    <w:rsid w:val="00FC692F"/>
    <w:rsid w:val="00FC6C27"/>
    <w:rsid w:val="00FD10C8"/>
    <w:rsid w:val="00FD48CF"/>
    <w:rsid w:val="00FD636C"/>
    <w:rsid w:val="00FE08FD"/>
    <w:rsid w:val="00FE17B9"/>
    <w:rsid w:val="00FE52F2"/>
    <w:rsid w:val="00FE5A03"/>
    <w:rsid w:val="00FE6415"/>
    <w:rsid w:val="00FF1A86"/>
    <w:rsid w:val="00FF1DBF"/>
    <w:rsid w:val="00FF2122"/>
    <w:rsid w:val="00FF4DA2"/>
    <w:rsid w:val="00FF7C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C8E22F"/>
  <w15:docId w15:val="{4555A9C1-47F4-4E98-B2DD-3BD87C6D1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uiPriority="9" w:qFormat="1"/>
    <w:lsdException w:name="heading 4" w:uiPriority="9" w:qFormat="1"/>
    <w:lsdException w:name="heading 5" w:qFormat="1"/>
    <w:lsdException w:name="heading 6" w:qFormat="1"/>
    <w:lsdException w:name="heading 7" w:qFormat="1"/>
    <w:lsdException w:name="heading 8" w:uiPriority="9"/>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880"/>
    <w:pPr>
      <w:spacing w:after="200" w:line="276" w:lineRule="auto"/>
      <w:jc w:val="both"/>
    </w:pPr>
    <w:rPr>
      <w:rFonts w:cs="Mangal"/>
      <w:color w:val="000000"/>
      <w:sz w:val="22"/>
      <w:szCs w:val="22"/>
    </w:rPr>
  </w:style>
  <w:style w:type="paragraph" w:styleId="Heading1">
    <w:name w:val="heading 1"/>
    <w:next w:val="Normal"/>
    <w:link w:val="Heading1Char"/>
    <w:uiPriority w:val="99"/>
    <w:qFormat/>
    <w:rsid w:val="00BE0550"/>
    <w:pPr>
      <w:keepNext/>
      <w:keepLines/>
      <w:numPr>
        <w:numId w:val="4"/>
      </w:numPr>
      <w:spacing w:before="120" w:after="120" w:line="276" w:lineRule="auto"/>
      <w:outlineLvl w:val="0"/>
    </w:pPr>
    <w:rPr>
      <w:rFonts w:eastAsia="Times New Roman" w:cs="Mangal"/>
      <w:bCs/>
      <w:sz w:val="22"/>
      <w:szCs w:val="28"/>
    </w:rPr>
  </w:style>
  <w:style w:type="paragraph" w:styleId="Heading2">
    <w:name w:val="heading 2"/>
    <w:basedOn w:val="Heading1"/>
    <w:next w:val="Normal"/>
    <w:link w:val="Heading2Char"/>
    <w:uiPriority w:val="9"/>
    <w:qFormat/>
    <w:rsid w:val="00BE0550"/>
    <w:pPr>
      <w:keepNext w:val="0"/>
      <w:keepLines w:val="0"/>
      <w:numPr>
        <w:numId w:val="0"/>
      </w:numPr>
      <w:tabs>
        <w:tab w:val="left" w:pos="993"/>
      </w:tabs>
      <w:spacing w:before="0" w:after="240" w:line="288" w:lineRule="auto"/>
      <w:contextualSpacing/>
      <w:jc w:val="both"/>
      <w:outlineLvl w:val="1"/>
    </w:pPr>
    <w:rPr>
      <w:bCs w:val="0"/>
      <w:color w:val="000000"/>
      <w:szCs w:val="26"/>
    </w:rPr>
  </w:style>
  <w:style w:type="paragraph" w:styleId="Heading3">
    <w:name w:val="heading 3"/>
    <w:basedOn w:val="Heading2"/>
    <w:next w:val="Normal"/>
    <w:link w:val="Heading3Char"/>
    <w:uiPriority w:val="9"/>
    <w:qFormat/>
    <w:rsid w:val="00190E7F"/>
    <w:pPr>
      <w:numPr>
        <w:ilvl w:val="2"/>
      </w:numPr>
      <w:tabs>
        <w:tab w:val="clear" w:pos="993"/>
        <w:tab w:val="left" w:pos="1134"/>
      </w:tabs>
      <w:outlineLvl w:val="2"/>
    </w:pPr>
    <w:rPr>
      <w:bCs/>
    </w:rPr>
  </w:style>
  <w:style w:type="paragraph" w:styleId="Heading4">
    <w:name w:val="heading 4"/>
    <w:basedOn w:val="Heading3"/>
    <w:next w:val="Normal"/>
    <w:link w:val="Heading4Char"/>
    <w:uiPriority w:val="9"/>
    <w:qFormat/>
    <w:rsid w:val="00000FBB"/>
    <w:pPr>
      <w:numPr>
        <w:ilvl w:val="3"/>
      </w:numPr>
      <w:tabs>
        <w:tab w:val="left" w:pos="1701"/>
      </w:tabs>
      <w:ind w:left="1701" w:hanging="621"/>
      <w:outlineLvl w:val="3"/>
    </w:pPr>
    <w:rPr>
      <w:bCs w:val="0"/>
      <w:iCs/>
    </w:rPr>
  </w:style>
  <w:style w:type="paragraph" w:styleId="Heading5">
    <w:name w:val="heading 5"/>
    <w:basedOn w:val="Heading4"/>
    <w:next w:val="Normal"/>
    <w:link w:val="Heading5Char"/>
    <w:uiPriority w:val="99"/>
    <w:qFormat/>
    <w:rsid w:val="009D3DB0"/>
    <w:pPr>
      <w:numPr>
        <w:ilvl w:val="4"/>
      </w:numPr>
      <w:tabs>
        <w:tab w:val="left" w:pos="2520"/>
      </w:tabs>
      <w:ind w:left="1701" w:hanging="621"/>
      <w:outlineLvl w:val="4"/>
    </w:pPr>
  </w:style>
  <w:style w:type="paragraph" w:styleId="Heading6">
    <w:name w:val="heading 6"/>
    <w:basedOn w:val="Heading5"/>
    <w:next w:val="Normal"/>
    <w:link w:val="Heading6Char"/>
    <w:uiPriority w:val="99"/>
    <w:qFormat/>
    <w:rsid w:val="009D3DB0"/>
    <w:pPr>
      <w:keepNext/>
      <w:keepLines/>
      <w:numPr>
        <w:ilvl w:val="5"/>
      </w:numPr>
      <w:spacing w:line="276" w:lineRule="auto"/>
      <w:ind w:left="1701" w:hanging="621"/>
      <w:outlineLvl w:val="5"/>
    </w:pPr>
    <w:rPr>
      <w:iCs w:val="0"/>
      <w:szCs w:val="22"/>
    </w:rPr>
  </w:style>
  <w:style w:type="paragraph" w:styleId="Heading7">
    <w:name w:val="heading 7"/>
    <w:aliases w:val="Body text 6"/>
    <w:next w:val="Normal"/>
    <w:link w:val="Heading7Char"/>
    <w:uiPriority w:val="99"/>
    <w:unhideWhenUsed/>
    <w:qFormat/>
    <w:rsid w:val="00522673"/>
    <w:pPr>
      <w:keepNext/>
      <w:keepLines/>
      <w:spacing w:line="276" w:lineRule="auto"/>
      <w:ind w:left="2520"/>
      <w:outlineLvl w:val="6"/>
    </w:pPr>
    <w:rPr>
      <w:rFonts w:eastAsia="Times New Roman" w:cs="Mangal"/>
      <w:iCs/>
      <w:color w:val="404040"/>
      <w:sz w:val="22"/>
      <w:szCs w:val="22"/>
    </w:rPr>
  </w:style>
  <w:style w:type="paragraph" w:styleId="Heading9">
    <w:name w:val="heading 9"/>
    <w:basedOn w:val="Normal"/>
    <w:link w:val="Heading9Char"/>
    <w:uiPriority w:val="99"/>
    <w:qFormat/>
    <w:rsid w:val="00B5470E"/>
    <w:pPr>
      <w:spacing w:before="100" w:beforeAutospacing="1" w:after="100" w:afterAutospacing="1" w:line="240" w:lineRule="auto"/>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ji-headings">
    <w:name w:val="aji-headings"/>
    <w:uiPriority w:val="99"/>
    <w:rsid w:val="006A2ADF"/>
    <w:pPr>
      <w:numPr>
        <w:numId w:val="1"/>
      </w:numPr>
    </w:pPr>
  </w:style>
  <w:style w:type="character" w:customStyle="1" w:styleId="Heading1Char">
    <w:name w:val="Heading 1 Char"/>
    <w:basedOn w:val="DefaultParagraphFont"/>
    <w:link w:val="Heading1"/>
    <w:uiPriority w:val="99"/>
    <w:rsid w:val="00BE0550"/>
    <w:rPr>
      <w:rFonts w:eastAsia="Times New Roman" w:cs="Mangal"/>
      <w:bCs/>
      <w:sz w:val="22"/>
      <w:szCs w:val="28"/>
    </w:rPr>
  </w:style>
  <w:style w:type="character" w:customStyle="1" w:styleId="Heading2Char">
    <w:name w:val="Heading 2 Char"/>
    <w:basedOn w:val="DefaultParagraphFont"/>
    <w:link w:val="Heading2"/>
    <w:uiPriority w:val="9"/>
    <w:rsid w:val="00BE0550"/>
    <w:rPr>
      <w:rFonts w:eastAsia="Times New Roman" w:cs="Mangal"/>
      <w:color w:val="000000"/>
      <w:sz w:val="22"/>
      <w:szCs w:val="26"/>
    </w:rPr>
  </w:style>
  <w:style w:type="character" w:customStyle="1" w:styleId="Heading3Char">
    <w:name w:val="Heading 3 Char"/>
    <w:basedOn w:val="DefaultParagraphFont"/>
    <w:link w:val="Heading3"/>
    <w:uiPriority w:val="9"/>
    <w:rsid w:val="00190E7F"/>
    <w:rPr>
      <w:rFonts w:eastAsia="Times New Roman" w:cs="Mangal"/>
      <w:bCs/>
      <w:color w:val="000000"/>
      <w:sz w:val="22"/>
      <w:szCs w:val="26"/>
    </w:rPr>
  </w:style>
  <w:style w:type="character" w:customStyle="1" w:styleId="Heading4Char">
    <w:name w:val="Heading 4 Char"/>
    <w:basedOn w:val="DefaultParagraphFont"/>
    <w:link w:val="Heading4"/>
    <w:uiPriority w:val="9"/>
    <w:rsid w:val="00000FBB"/>
    <w:rPr>
      <w:rFonts w:eastAsia="Times New Roman" w:cs="Mangal"/>
      <w:iCs/>
      <w:color w:val="000000"/>
      <w:sz w:val="22"/>
      <w:szCs w:val="26"/>
    </w:rPr>
  </w:style>
  <w:style w:type="character" w:customStyle="1" w:styleId="Heading5Char">
    <w:name w:val="Heading 5 Char"/>
    <w:basedOn w:val="DefaultParagraphFont"/>
    <w:link w:val="Heading5"/>
    <w:uiPriority w:val="9"/>
    <w:rsid w:val="009D3DB0"/>
    <w:rPr>
      <w:rFonts w:eastAsia="Times New Roman" w:cs="Mangal"/>
      <w:iCs/>
      <w:color w:val="000000"/>
      <w:sz w:val="22"/>
      <w:szCs w:val="26"/>
    </w:rPr>
  </w:style>
  <w:style w:type="character" w:customStyle="1" w:styleId="Heading6Char">
    <w:name w:val="Heading 6 Char"/>
    <w:basedOn w:val="DefaultParagraphFont"/>
    <w:link w:val="Heading6"/>
    <w:uiPriority w:val="99"/>
    <w:rsid w:val="009D3DB0"/>
    <w:rPr>
      <w:rFonts w:eastAsia="Times New Roman" w:cs="Mangal"/>
      <w:color w:val="000000"/>
      <w:sz w:val="22"/>
      <w:szCs w:val="22"/>
    </w:rPr>
  </w:style>
  <w:style w:type="numbering" w:customStyle="1" w:styleId="MSRulesstyle">
    <w:name w:val="MSRules style"/>
    <w:uiPriority w:val="99"/>
    <w:rsid w:val="00762C84"/>
    <w:pPr>
      <w:numPr>
        <w:numId w:val="3"/>
      </w:numPr>
    </w:pPr>
  </w:style>
  <w:style w:type="character" w:customStyle="1" w:styleId="Heading7Char">
    <w:name w:val="Heading 7 Char"/>
    <w:aliases w:val="Body text 6 Char"/>
    <w:basedOn w:val="DefaultParagraphFont"/>
    <w:link w:val="Heading7"/>
    <w:uiPriority w:val="99"/>
    <w:rsid w:val="00522673"/>
    <w:rPr>
      <w:rFonts w:eastAsia="Times New Roman" w:cs="Mangal"/>
      <w:iCs/>
      <w:color w:val="404040"/>
      <w:sz w:val="22"/>
      <w:szCs w:val="22"/>
      <w:lang w:val="en-US" w:eastAsia="en-US" w:bidi="ar-SA"/>
    </w:rPr>
  </w:style>
  <w:style w:type="character" w:customStyle="1" w:styleId="Heading9Char">
    <w:name w:val="Heading 9 Char"/>
    <w:basedOn w:val="DefaultParagraphFont"/>
    <w:link w:val="Heading9"/>
    <w:uiPriority w:val="99"/>
    <w:rsid w:val="00B5470E"/>
    <w:rPr>
      <w:rFonts w:ascii="Times New Roman" w:eastAsia="Times New Roman" w:hAnsi="Times New Roman" w:cs="Times New Roman"/>
      <w:sz w:val="24"/>
      <w:szCs w:val="24"/>
    </w:rPr>
  </w:style>
  <w:style w:type="paragraph" w:styleId="BodyText2">
    <w:name w:val="Body Text 2"/>
    <w:basedOn w:val="Normal"/>
    <w:link w:val="BodyText2Char"/>
    <w:uiPriority w:val="99"/>
    <w:rsid w:val="00B547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B5470E"/>
    <w:rPr>
      <w:rFonts w:ascii="Times New Roman" w:eastAsia="Times New Roman" w:hAnsi="Times New Roman" w:cs="Times New Roman"/>
      <w:sz w:val="24"/>
      <w:szCs w:val="24"/>
    </w:rPr>
  </w:style>
  <w:style w:type="character" w:customStyle="1" w:styleId="apple-style-span">
    <w:name w:val="apple-style-span"/>
    <w:basedOn w:val="DefaultParagraphFont"/>
    <w:uiPriority w:val="99"/>
    <w:rsid w:val="00B5470E"/>
    <w:rPr>
      <w:rFonts w:cs="Times New Roman"/>
    </w:rPr>
  </w:style>
  <w:style w:type="paragraph" w:styleId="ListParagraph">
    <w:name w:val="List Paragraph"/>
    <w:basedOn w:val="Normal"/>
    <w:uiPriority w:val="34"/>
    <w:qFormat/>
    <w:rsid w:val="00B5470E"/>
    <w:pPr>
      <w:ind w:left="720"/>
      <w:contextualSpacing/>
    </w:pPr>
  </w:style>
  <w:style w:type="paragraph" w:styleId="BalloonText">
    <w:name w:val="Balloon Text"/>
    <w:basedOn w:val="Normal"/>
    <w:link w:val="BalloonTextChar"/>
    <w:uiPriority w:val="99"/>
    <w:semiHidden/>
    <w:unhideWhenUsed/>
    <w:rsid w:val="00B54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70E"/>
    <w:rPr>
      <w:rFonts w:ascii="Tahoma" w:hAnsi="Tahoma" w:cs="Tahoma"/>
      <w:sz w:val="16"/>
      <w:szCs w:val="16"/>
    </w:rPr>
  </w:style>
  <w:style w:type="paragraph" w:styleId="BodyText">
    <w:name w:val="Body Text"/>
    <w:basedOn w:val="Normal"/>
    <w:link w:val="BodyTextChar"/>
    <w:uiPriority w:val="99"/>
    <w:unhideWhenUsed/>
    <w:rsid w:val="00B5470E"/>
    <w:pPr>
      <w:spacing w:after="120"/>
    </w:pPr>
  </w:style>
  <w:style w:type="character" w:customStyle="1" w:styleId="BodyTextChar">
    <w:name w:val="Body Text Char"/>
    <w:basedOn w:val="DefaultParagraphFont"/>
    <w:link w:val="BodyText"/>
    <w:uiPriority w:val="99"/>
    <w:rsid w:val="00B5470E"/>
    <w:rPr>
      <w:rFonts w:ascii="Calibri" w:hAnsi="Calibri" w:cs="Mangal"/>
    </w:rPr>
  </w:style>
  <w:style w:type="paragraph" w:styleId="BodyTextIndent3">
    <w:name w:val="Body Text Indent 3"/>
    <w:basedOn w:val="Normal"/>
    <w:link w:val="BodyTextIndent3Char"/>
    <w:uiPriority w:val="99"/>
    <w:unhideWhenUsed/>
    <w:rsid w:val="00B5470E"/>
    <w:pPr>
      <w:spacing w:after="120"/>
      <w:ind w:left="360"/>
    </w:pPr>
    <w:rPr>
      <w:sz w:val="16"/>
      <w:szCs w:val="16"/>
    </w:rPr>
  </w:style>
  <w:style w:type="character" w:customStyle="1" w:styleId="BodyTextIndent3Char">
    <w:name w:val="Body Text Indent 3 Char"/>
    <w:basedOn w:val="DefaultParagraphFont"/>
    <w:link w:val="BodyTextIndent3"/>
    <w:uiPriority w:val="99"/>
    <w:rsid w:val="00B5470E"/>
    <w:rPr>
      <w:rFonts w:ascii="Calibri" w:hAnsi="Calibri" w:cs="Mangal"/>
      <w:sz w:val="16"/>
      <w:szCs w:val="16"/>
    </w:rPr>
  </w:style>
  <w:style w:type="table" w:styleId="TableGrid">
    <w:name w:val="Table Grid"/>
    <w:basedOn w:val="TableNormal"/>
    <w:uiPriority w:val="59"/>
    <w:rsid w:val="00B5470E"/>
    <w:rPr>
      <w:rFonts w:ascii="Calibri" w:hAnsi="Calibri"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B5470E"/>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autoRedefine/>
    <w:uiPriority w:val="99"/>
    <w:qFormat/>
    <w:rsid w:val="00EC3009"/>
    <w:pPr>
      <w:shd w:val="clear" w:color="auto" w:fill="FFFFFF"/>
      <w:spacing w:after="0" w:line="288" w:lineRule="auto"/>
      <w:jc w:val="center"/>
    </w:pPr>
    <w:rPr>
      <w:rFonts w:ascii="Calibri" w:eastAsia="Arial Unicode MS" w:hAnsi="Calibri" w:cs="Times New Roman"/>
      <w:szCs w:val="24"/>
    </w:rPr>
  </w:style>
  <w:style w:type="character" w:customStyle="1" w:styleId="BodyText3Char">
    <w:name w:val="Body Text 3 Char"/>
    <w:basedOn w:val="DefaultParagraphFont"/>
    <w:link w:val="BodyText3"/>
    <w:uiPriority w:val="99"/>
    <w:rsid w:val="00EC3009"/>
    <w:rPr>
      <w:rFonts w:ascii="Calibri" w:eastAsia="Arial Unicode MS" w:hAnsi="Calibri" w:cs="Times New Roman"/>
      <w:color w:val="000000"/>
      <w:sz w:val="22"/>
      <w:szCs w:val="24"/>
      <w:shd w:val="clear" w:color="auto" w:fill="FFFFFF"/>
    </w:rPr>
  </w:style>
  <w:style w:type="character" w:styleId="Hyperlink">
    <w:name w:val="Hyperlink"/>
    <w:basedOn w:val="DefaultParagraphFont"/>
    <w:uiPriority w:val="99"/>
    <w:rsid w:val="00B5470E"/>
    <w:rPr>
      <w:rFonts w:cs="Times New Roman"/>
      <w:color w:val="0000FF"/>
      <w:u w:val="single"/>
    </w:rPr>
  </w:style>
  <w:style w:type="character" w:customStyle="1" w:styleId="apple-converted-space">
    <w:name w:val="apple-converted-space"/>
    <w:basedOn w:val="DefaultParagraphFont"/>
    <w:rsid w:val="00B5470E"/>
    <w:rPr>
      <w:rFonts w:cs="Times New Roman"/>
    </w:rPr>
  </w:style>
  <w:style w:type="paragraph" w:styleId="Header">
    <w:name w:val="header"/>
    <w:basedOn w:val="Normal"/>
    <w:link w:val="HeaderChar"/>
    <w:uiPriority w:val="99"/>
    <w:unhideWhenUsed/>
    <w:rsid w:val="00B54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70E"/>
    <w:rPr>
      <w:rFonts w:ascii="Calibri" w:hAnsi="Calibri" w:cs="Mangal"/>
    </w:rPr>
  </w:style>
  <w:style w:type="paragraph" w:styleId="Footer">
    <w:name w:val="footer"/>
    <w:basedOn w:val="Normal"/>
    <w:link w:val="FooterChar"/>
    <w:uiPriority w:val="99"/>
    <w:unhideWhenUsed/>
    <w:rsid w:val="00B54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70E"/>
    <w:rPr>
      <w:rFonts w:ascii="Calibri" w:hAnsi="Calibri" w:cs="Mangal"/>
    </w:rPr>
  </w:style>
  <w:style w:type="paragraph" w:styleId="BodyTextFirstIndent">
    <w:name w:val="Body Text First Indent"/>
    <w:aliases w:val="Body Text 4"/>
    <w:basedOn w:val="BodyText"/>
    <w:link w:val="BodyTextFirstIndentChar"/>
    <w:uiPriority w:val="99"/>
    <w:semiHidden/>
    <w:unhideWhenUsed/>
    <w:rsid w:val="00D85880"/>
    <w:pPr>
      <w:spacing w:after="200"/>
      <w:ind w:firstLine="360"/>
    </w:pPr>
  </w:style>
  <w:style w:type="character" w:customStyle="1" w:styleId="BodyTextFirstIndentChar">
    <w:name w:val="Body Text First Indent Char"/>
    <w:aliases w:val="Body Text 4 Char"/>
    <w:basedOn w:val="BodyTextChar"/>
    <w:link w:val="BodyTextFirstIndent"/>
    <w:uiPriority w:val="99"/>
    <w:semiHidden/>
    <w:rsid w:val="00D85880"/>
    <w:rPr>
      <w:rFonts w:ascii="Calibri" w:hAnsi="Calibri" w:cs="Mangal"/>
      <w:color w:val="000000"/>
    </w:rPr>
  </w:style>
  <w:style w:type="paragraph" w:styleId="BodyTextIndent">
    <w:name w:val="Body Text Indent"/>
    <w:basedOn w:val="Normal"/>
    <w:link w:val="BodyTextIndentChar"/>
    <w:unhideWhenUsed/>
    <w:rsid w:val="00D85880"/>
    <w:pPr>
      <w:spacing w:after="120"/>
      <w:ind w:left="283"/>
    </w:pPr>
  </w:style>
  <w:style w:type="character" w:customStyle="1" w:styleId="BodyTextIndentChar">
    <w:name w:val="Body Text Indent Char"/>
    <w:basedOn w:val="DefaultParagraphFont"/>
    <w:link w:val="BodyTextIndent"/>
    <w:rsid w:val="00D85880"/>
    <w:rPr>
      <w:rFonts w:cs="Mangal"/>
      <w:color w:val="000000"/>
    </w:rPr>
  </w:style>
  <w:style w:type="paragraph" w:customStyle="1" w:styleId="bodytext4">
    <w:name w:val="bodytext 4"/>
    <w:basedOn w:val="Normal"/>
    <w:link w:val="bodytext4Char"/>
    <w:qFormat/>
    <w:rsid w:val="00F36661"/>
    <w:pPr>
      <w:tabs>
        <w:tab w:val="left" w:pos="2268"/>
      </w:tabs>
      <w:spacing w:after="120" w:line="288" w:lineRule="auto"/>
      <w:ind w:left="2268" w:hanging="468"/>
    </w:pPr>
    <w:rPr>
      <w:rFonts w:cs="Arial"/>
      <w:szCs w:val="20"/>
    </w:rPr>
  </w:style>
  <w:style w:type="paragraph" w:customStyle="1" w:styleId="Bodytext5">
    <w:name w:val="Bodytext 5"/>
    <w:basedOn w:val="Normal"/>
    <w:link w:val="Bodytext5Char"/>
    <w:qFormat/>
    <w:rsid w:val="00701979"/>
    <w:pPr>
      <w:spacing w:after="0"/>
      <w:ind w:left="2520"/>
    </w:pPr>
    <w:rPr>
      <w:rFonts w:cs="Arial"/>
      <w:szCs w:val="20"/>
    </w:rPr>
  </w:style>
  <w:style w:type="character" w:customStyle="1" w:styleId="bodytext4Char">
    <w:name w:val="bodytext 4 Char"/>
    <w:basedOn w:val="DefaultParagraphFont"/>
    <w:link w:val="bodytext4"/>
    <w:rsid w:val="00F36661"/>
    <w:rPr>
      <w:color w:val="000000"/>
      <w:sz w:val="22"/>
      <w:lang w:val="en-US" w:eastAsia="en-US"/>
    </w:rPr>
  </w:style>
  <w:style w:type="character" w:customStyle="1" w:styleId="Bodytext5Char">
    <w:name w:val="Bodytext 5 Char"/>
    <w:basedOn w:val="DefaultParagraphFont"/>
    <w:link w:val="Bodytext5"/>
    <w:rsid w:val="00701979"/>
    <w:rPr>
      <w:color w:val="000000"/>
      <w:sz w:val="22"/>
      <w:lang w:bidi="ar-SA"/>
    </w:rPr>
  </w:style>
  <w:style w:type="paragraph" w:styleId="DocumentMap">
    <w:name w:val="Document Map"/>
    <w:basedOn w:val="Normal"/>
    <w:link w:val="DocumentMapChar"/>
    <w:uiPriority w:val="99"/>
    <w:semiHidden/>
    <w:unhideWhenUsed/>
    <w:rsid w:val="00C9401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4018"/>
    <w:rPr>
      <w:rFonts w:ascii="Tahoma" w:hAnsi="Tahoma" w:cs="Tahoma"/>
      <w:color w:val="000000"/>
      <w:sz w:val="16"/>
      <w:szCs w:val="16"/>
    </w:rPr>
  </w:style>
  <w:style w:type="character" w:styleId="FollowedHyperlink">
    <w:name w:val="FollowedHyperlink"/>
    <w:basedOn w:val="DefaultParagraphFont"/>
    <w:uiPriority w:val="99"/>
    <w:semiHidden/>
    <w:unhideWhenUsed/>
    <w:rsid w:val="00A140B5"/>
    <w:rPr>
      <w:color w:val="800080"/>
      <w:u w:val="single"/>
    </w:rPr>
  </w:style>
  <w:style w:type="numbering" w:customStyle="1" w:styleId="Ajiheadingstyle">
    <w:name w:val="Ajiheadingstyle"/>
    <w:uiPriority w:val="99"/>
    <w:rsid w:val="009D3DB0"/>
    <w:pPr>
      <w:numPr>
        <w:numId w:val="2"/>
      </w:numPr>
    </w:pPr>
  </w:style>
  <w:style w:type="table" w:customStyle="1" w:styleId="TableGrid1">
    <w:name w:val="Table Grid1"/>
    <w:basedOn w:val="TableNormal"/>
    <w:next w:val="TableGrid"/>
    <w:rsid w:val="001116E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9238D"/>
  </w:style>
  <w:style w:type="paragraph" w:styleId="Revision">
    <w:name w:val="Revision"/>
    <w:hidden/>
    <w:uiPriority w:val="99"/>
    <w:semiHidden/>
    <w:rsid w:val="00416C38"/>
    <w:rPr>
      <w:rFonts w:cs="Mangal"/>
      <w:color w:val="000000"/>
      <w:sz w:val="22"/>
      <w:szCs w:val="22"/>
    </w:rPr>
  </w:style>
  <w:style w:type="character" w:styleId="Strong">
    <w:name w:val="Strong"/>
    <w:basedOn w:val="DefaultParagraphFont"/>
    <w:uiPriority w:val="22"/>
    <w:qFormat/>
    <w:rsid w:val="00CC4B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29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gshipping.gov.in/Content/PageUrl.aspx?page_name=TonnageMeasurementofShipsRules1987" TargetMode="External"/><Relationship Id="rId13" Type="http://schemas.openxmlformats.org/officeDocument/2006/relationships/hyperlink" Target="http://dgshipping.gov.in/Content/PageUrl.aspx?page_name=TonnageMeasurementofShipsRules1987"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dgshipping.gov.in/Content/PageUrl.aspx?page_name=TonnageMeasurementofShipsRules1987" TargetMode="External"/><Relationship Id="rId17" Type="http://schemas.openxmlformats.org/officeDocument/2006/relationships/hyperlink" Target="http://dgshipping.gov.in/Content/PageUrl.aspx?page_name=TonnageMeasurementofShipsRules198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gshipping.gov.in/Content/PageUrl.aspx?page_name=TonnageMeasurementofShipsRules1987"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gshipping.gov.in/Content/PageUrl.aspx?page_name=TonnageMeasurementofShipsRules1987"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gshipping.gov.in/Content/PageUrl.aspx?page_name=TonnageMeasurementofShipsRules1987" TargetMode="External"/><Relationship Id="rId23" Type="http://schemas.openxmlformats.org/officeDocument/2006/relationships/footer" Target="footer1.xml"/><Relationship Id="rId10" Type="http://schemas.openxmlformats.org/officeDocument/2006/relationships/hyperlink" Target="http://dgshipping.gov.in/Content/PageUrl.aspx?page_name=TonnageMeasurementofShipsRules1987"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dgshipping.gov.in/Content/PageUrl.aspx?page_name=TonnageMeasurementofShipsRules1987" TargetMode="External"/><Relationship Id="rId14" Type="http://schemas.openxmlformats.org/officeDocument/2006/relationships/hyperlink" Target="http://dgshipping.gov.in/Content/PageUrl.aspx?page_name=TonnageMeasurementofShipsRules1987"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D8D86-CB23-B742-ADA7-C4B0402A1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6084</Words>
  <Characters>34679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dc:creator>
  <cp:lastModifiedBy>Ash  Mohomad</cp:lastModifiedBy>
  <cp:revision>2</cp:revision>
  <cp:lastPrinted>2017-05-29T07:09:00Z</cp:lastPrinted>
  <dcterms:created xsi:type="dcterms:W3CDTF">2025-12-12T12:47:00Z</dcterms:created>
  <dcterms:modified xsi:type="dcterms:W3CDTF">2025-12-12T12:47:00Z</dcterms:modified>
</cp:coreProperties>
</file>