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FEA4" w14:textId="77777777" w:rsidR="00900C34" w:rsidRDefault="00A2056B" w:rsidP="00900C34">
      <w:pPr>
        <w:spacing w:before="120" w:after="120" w:line="240" w:lineRule="auto"/>
        <w:jc w:val="center"/>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THE COASTAL SHIPPING (IMPLEMENTATION, STRATEGY AND NATIONAL DATABASE) RULES, 2025</w:t>
      </w:r>
      <w:r w:rsidR="007B470A" w:rsidRPr="007B470A">
        <w:rPr>
          <w:rFonts w:ascii="Times New Roman" w:eastAsia="Times New Roman" w:hAnsi="Times New Roman" w:cs="Times New Roman"/>
          <w:b/>
          <w:bCs/>
          <w:sz w:val="24"/>
          <w:szCs w:val="24"/>
          <w:lang w:val="en-IN" w:eastAsia="en-IN" w:bidi="hi-IN"/>
        </w:rPr>
        <w:t xml:space="preserve">, </w:t>
      </w:r>
    </w:p>
    <w:p w14:paraId="05CB559C" w14:textId="77777777" w:rsidR="00A2056B" w:rsidRDefault="00A2056B" w:rsidP="00900C34">
      <w:pPr>
        <w:spacing w:before="120" w:after="120" w:line="240" w:lineRule="auto"/>
        <w:jc w:val="center"/>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I</w:t>
      </w:r>
    </w:p>
    <w:p w14:paraId="3B7CC3BF" w14:textId="77777777" w:rsidR="00900C34" w:rsidRPr="007B470A" w:rsidRDefault="00900C34" w:rsidP="00900C34">
      <w:pPr>
        <w:spacing w:before="120" w:after="120" w:line="240" w:lineRule="auto"/>
        <w:jc w:val="center"/>
        <w:outlineLvl w:val="2"/>
        <w:rPr>
          <w:rFonts w:ascii="Times New Roman" w:eastAsia="Times New Roman" w:hAnsi="Times New Roman" w:cs="Times New Roman"/>
          <w:b/>
          <w:bCs/>
          <w:sz w:val="24"/>
          <w:szCs w:val="24"/>
          <w:lang w:val="en-IN" w:eastAsia="en-IN" w:bidi="hi-IN"/>
        </w:rPr>
      </w:pPr>
    </w:p>
    <w:p w14:paraId="64A0085D"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PRELIMINARY</w:t>
      </w:r>
    </w:p>
    <w:p w14:paraId="6A6DD34D" w14:textId="64A29937"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Short title and commencement.</w:t>
      </w:r>
      <w:r w:rsidRPr="007B470A">
        <w:rPr>
          <w:rFonts w:ascii="Times New Roman" w:eastAsia="Times New Roman" w:hAnsi="Times New Roman" w:cs="Times New Roman"/>
          <w:sz w:val="24"/>
          <w:szCs w:val="24"/>
          <w:lang w:val="en-IN" w:eastAsia="en-IN" w:bidi="hi-IN"/>
        </w:rPr>
        <w:br/>
        <w:t xml:space="preserve">(1) These rules may be called </w:t>
      </w:r>
      <w:r w:rsidRPr="007B470A">
        <w:rPr>
          <w:rFonts w:ascii="Times New Roman" w:eastAsia="Times New Roman" w:hAnsi="Times New Roman" w:cs="Times New Roman"/>
          <w:i/>
          <w:iCs/>
          <w:sz w:val="24"/>
          <w:szCs w:val="24"/>
          <w:lang w:val="en-IN" w:eastAsia="en-IN" w:bidi="hi-IN"/>
        </w:rPr>
        <w:t>The Coastal Shipping (Implementation, Strategy and National Database) Rules, 2025.</w:t>
      </w:r>
      <w:r w:rsidRPr="007B470A">
        <w:rPr>
          <w:rFonts w:ascii="Times New Roman" w:eastAsia="Times New Roman" w:hAnsi="Times New Roman" w:cs="Times New Roman"/>
          <w:sz w:val="24"/>
          <w:szCs w:val="24"/>
          <w:lang w:val="en-IN" w:eastAsia="en-IN" w:bidi="hi-IN"/>
        </w:rPr>
        <w:br/>
        <w:t>(2) They shall come into force on the date notified by the Central Government in the Official Gazette.</w:t>
      </w:r>
      <w:r w:rsidRPr="007B470A">
        <w:rPr>
          <w:rFonts w:ascii="Times New Roman" w:eastAsia="Times New Roman" w:hAnsi="Times New Roman" w:cs="Times New Roman"/>
          <w:sz w:val="24"/>
          <w:szCs w:val="24"/>
          <w:lang w:val="en-IN" w:eastAsia="en-IN" w:bidi="hi-IN"/>
        </w:rPr>
        <w:br/>
        <w:t>(3) They extend to the whole of India.</w:t>
      </w:r>
    </w:p>
    <w:p w14:paraId="12502EB5" w14:textId="1A2836DD" w:rsidR="00A2056B" w:rsidRPr="007B470A" w:rsidRDefault="00A2056B" w:rsidP="00B72B96">
      <w:pPr>
        <w:pStyle w:val="ListParagraph"/>
        <w:numPr>
          <w:ilvl w:val="0"/>
          <w:numId w:val="9"/>
        </w:numPr>
        <w:spacing w:before="120" w:after="120" w:line="360" w:lineRule="auto"/>
        <w:ind w:left="357" w:hanging="357"/>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Definitions.</w:t>
      </w:r>
      <w:r w:rsidRPr="007B470A">
        <w:rPr>
          <w:rFonts w:ascii="Times New Roman" w:eastAsia="Times New Roman" w:hAnsi="Times New Roman" w:cs="Times New Roman"/>
          <w:b/>
          <w:bCs/>
          <w:sz w:val="24"/>
          <w:szCs w:val="24"/>
          <w:lang w:val="en-IN" w:eastAsia="en-IN" w:bidi="hi-IN"/>
        </w:rPr>
        <w:br/>
      </w:r>
      <w:r w:rsidRPr="007B470A">
        <w:rPr>
          <w:rFonts w:ascii="Times New Roman" w:eastAsia="Times New Roman" w:hAnsi="Times New Roman" w:cs="Times New Roman"/>
          <w:sz w:val="24"/>
          <w:szCs w:val="24"/>
          <w:lang w:val="en-IN" w:eastAsia="en-IN" w:bidi="hi-IN"/>
        </w:rPr>
        <w:t>In these rules, unless the context otherwise requires,—</w:t>
      </w:r>
      <w:r w:rsidRPr="007B470A">
        <w:rPr>
          <w:rFonts w:ascii="Times New Roman" w:eastAsia="Times New Roman" w:hAnsi="Times New Roman" w:cs="Times New Roman"/>
          <w:sz w:val="24"/>
          <w:szCs w:val="24"/>
          <w:lang w:val="en-IN" w:eastAsia="en-IN" w:bidi="hi-IN"/>
        </w:rPr>
        <w:br/>
        <w:t xml:space="preserve">(a) "Act" means the </w:t>
      </w:r>
      <w:r w:rsidRPr="007B470A">
        <w:rPr>
          <w:rFonts w:ascii="Times New Roman" w:eastAsia="Times New Roman" w:hAnsi="Times New Roman" w:cs="Times New Roman"/>
          <w:i/>
          <w:iCs/>
          <w:sz w:val="24"/>
          <w:szCs w:val="24"/>
          <w:lang w:val="en-IN" w:eastAsia="en-IN" w:bidi="hi-IN"/>
        </w:rPr>
        <w:t>Coastal Shipping Act, 2025</w:t>
      </w:r>
      <w:r w:rsidRPr="007B470A">
        <w:rPr>
          <w:rFonts w:ascii="Times New Roman" w:eastAsia="Times New Roman" w:hAnsi="Times New Roman" w:cs="Times New Roman"/>
          <w:sz w:val="24"/>
          <w:szCs w:val="24"/>
          <w:lang w:val="en-IN" w:eastAsia="en-IN" w:bidi="hi-IN"/>
        </w:rPr>
        <w:t>;</w:t>
      </w:r>
      <w:r w:rsidRPr="007B470A">
        <w:rPr>
          <w:rFonts w:ascii="Times New Roman" w:eastAsia="Times New Roman" w:hAnsi="Times New Roman" w:cs="Times New Roman"/>
          <w:sz w:val="24"/>
          <w:szCs w:val="24"/>
          <w:lang w:val="en-IN" w:eastAsia="en-IN" w:bidi="hi-IN"/>
        </w:rPr>
        <w:br/>
        <w:t>(b) "Director-General" means the Director-General of Shipping appointed under the Merchant Shipping Act, 1958 (44 of 1958);</w:t>
      </w:r>
      <w:r w:rsidRPr="007B470A">
        <w:rPr>
          <w:rFonts w:ascii="Times New Roman" w:eastAsia="Times New Roman" w:hAnsi="Times New Roman" w:cs="Times New Roman"/>
          <w:sz w:val="24"/>
          <w:szCs w:val="24"/>
          <w:lang w:val="en-IN" w:eastAsia="en-IN" w:bidi="hi-IN"/>
        </w:rPr>
        <w:br/>
        <w:t>(c) "Committee" means the Committee constituted under sub-section (3) of section 8 of the Act for preparing the National Coastal and Inland Shipping Strategic Plan;</w:t>
      </w:r>
      <w:r w:rsidRPr="007B470A">
        <w:rPr>
          <w:rFonts w:ascii="Times New Roman" w:eastAsia="Times New Roman" w:hAnsi="Times New Roman" w:cs="Times New Roman"/>
          <w:sz w:val="24"/>
          <w:szCs w:val="24"/>
          <w:lang w:val="en-IN" w:eastAsia="en-IN" w:bidi="hi-IN"/>
        </w:rPr>
        <w:br/>
        <w:t>(d) "Strategic Plan" means the National Coastal and Inland Shipping Strategic Plan published under sub-section (1) of section 8 of the Act;</w:t>
      </w:r>
      <w:r w:rsidRPr="007B470A">
        <w:rPr>
          <w:rFonts w:ascii="Times New Roman" w:eastAsia="Times New Roman" w:hAnsi="Times New Roman" w:cs="Times New Roman"/>
          <w:sz w:val="24"/>
          <w:szCs w:val="24"/>
          <w:lang w:val="en-IN" w:eastAsia="en-IN" w:bidi="hi-IN"/>
        </w:rPr>
        <w:br/>
        <w:t>(e) "National Database of Coastal Shipping" or "NDCS" means the centralized web portal maintained by the Director-General under section 9 of the Act for submission and tracking of licence applications, reporting voyage details, integrating port data, maintaining historical data, and enabling predictive analytics;</w:t>
      </w:r>
      <w:r w:rsidRPr="007B470A">
        <w:rPr>
          <w:rFonts w:ascii="Times New Roman" w:eastAsia="Times New Roman" w:hAnsi="Times New Roman" w:cs="Times New Roman"/>
          <w:sz w:val="24"/>
          <w:szCs w:val="24"/>
          <w:lang w:val="en-IN" w:eastAsia="en-IN" w:bidi="hi-IN"/>
        </w:rPr>
        <w:br/>
        <w:t>(f) "Portal" means the secure electronic platform hosted on a Government domain for NDCS;</w:t>
      </w:r>
      <w:r w:rsidRPr="007B470A">
        <w:rPr>
          <w:rFonts w:ascii="Times New Roman" w:eastAsia="Times New Roman" w:hAnsi="Times New Roman" w:cs="Times New Roman"/>
          <w:sz w:val="24"/>
          <w:szCs w:val="24"/>
          <w:lang w:val="en-IN" w:eastAsia="en-IN" w:bidi="hi-IN"/>
        </w:rPr>
        <w:br/>
        <w:t>(g) "Licensee" means the owner, master, charterer, or operator of a vessel operating under a licence granted under section 4 or section 11 of the Act;</w:t>
      </w:r>
      <w:r w:rsidRPr="007B470A">
        <w:rPr>
          <w:rFonts w:ascii="Times New Roman" w:eastAsia="Times New Roman" w:hAnsi="Times New Roman" w:cs="Times New Roman"/>
          <w:sz w:val="24"/>
          <w:szCs w:val="24"/>
          <w:lang w:val="en-IN" w:eastAsia="en-IN" w:bidi="hi-IN"/>
        </w:rPr>
        <w:br/>
        <w:t>(h) "Stakeholder" includes port authorities, customs officials, maritime security agencies, shipowners, seafarers, and other entities authorized to access the NDCS portal;</w:t>
      </w:r>
      <w:r w:rsidRPr="007B470A">
        <w:rPr>
          <w:rFonts w:ascii="Times New Roman" w:eastAsia="Times New Roman" w:hAnsi="Times New Roman" w:cs="Times New Roman"/>
          <w:sz w:val="24"/>
          <w:szCs w:val="24"/>
          <w:lang w:val="en-IN" w:eastAsia="en-IN" w:bidi="hi-IN"/>
        </w:rPr>
        <w:br/>
        <w:t>(i) "Prescribed" means prescribed by these rules or by notifications issued under the Act;</w:t>
      </w:r>
      <w:r w:rsidRPr="007B470A">
        <w:rPr>
          <w:rFonts w:ascii="Times New Roman" w:eastAsia="Times New Roman" w:hAnsi="Times New Roman" w:cs="Times New Roman"/>
          <w:sz w:val="24"/>
          <w:szCs w:val="24"/>
          <w:lang w:val="en-IN" w:eastAsia="en-IN" w:bidi="hi-IN"/>
        </w:rPr>
        <w:br/>
        <w:t>(j) Words and expressions not defined herein shall have the same meanings as assigned in the Act.</w:t>
      </w:r>
    </w:p>
    <w:p w14:paraId="291C814A" w14:textId="776588B4" w:rsidR="00A2056B" w:rsidRPr="007B470A" w:rsidRDefault="00A2056B" w:rsidP="00B72B96">
      <w:pPr>
        <w:spacing w:before="120" w:after="120" w:line="360" w:lineRule="auto"/>
        <w:rPr>
          <w:rFonts w:ascii="Times New Roman" w:eastAsia="Times New Roman" w:hAnsi="Times New Roman" w:cs="Times New Roman"/>
          <w:sz w:val="24"/>
          <w:szCs w:val="24"/>
          <w:lang w:val="en-IN" w:eastAsia="en-IN" w:bidi="hi-IN"/>
        </w:rPr>
      </w:pPr>
    </w:p>
    <w:p w14:paraId="4598BBD0" w14:textId="77777777" w:rsidR="00A2056B" w:rsidRPr="007B470A" w:rsidRDefault="00A2056B" w:rsidP="00B72B96">
      <w:pPr>
        <w:spacing w:before="120" w:after="120" w:line="36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II</w:t>
      </w:r>
    </w:p>
    <w:p w14:paraId="0F6A02CB" w14:textId="77777777" w:rsidR="00A2056B" w:rsidRPr="007B470A" w:rsidRDefault="00A2056B" w:rsidP="00B72B96">
      <w:pPr>
        <w:spacing w:before="120" w:after="120" w:line="36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LICENSING, REPORTING AND COMPLIANCE</w:t>
      </w:r>
    </w:p>
    <w:p w14:paraId="70F9CC42" w14:textId="4590A76C"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Application for licence.</w:t>
      </w:r>
      <w:r w:rsidRPr="007B470A">
        <w:rPr>
          <w:rFonts w:ascii="Times New Roman" w:eastAsia="Times New Roman" w:hAnsi="Times New Roman" w:cs="Times New Roman"/>
          <w:sz w:val="24"/>
          <w:szCs w:val="24"/>
          <w:lang w:val="en-IN" w:eastAsia="en-IN" w:bidi="hi-IN"/>
        </w:rPr>
        <w:br/>
        <w:t xml:space="preserve">(1) Every vessel intending to engage in coasting trade shall apply for a licence under section 4 or section 11 of the Act through the NDCS portal in </w:t>
      </w:r>
      <w:r w:rsidRPr="007B470A">
        <w:rPr>
          <w:rFonts w:ascii="Times New Roman" w:eastAsia="Times New Roman" w:hAnsi="Times New Roman" w:cs="Times New Roman"/>
          <w:i/>
          <w:iCs/>
          <w:sz w:val="24"/>
          <w:szCs w:val="24"/>
          <w:lang w:val="en-IN" w:eastAsia="en-IN" w:bidi="hi-IN"/>
        </w:rPr>
        <w:t>Form I</w:t>
      </w:r>
      <w:r w:rsidRPr="007B470A">
        <w:rPr>
          <w:rFonts w:ascii="Times New Roman" w:eastAsia="Times New Roman" w:hAnsi="Times New Roman" w:cs="Times New Roman"/>
          <w:sz w:val="24"/>
          <w:szCs w:val="24"/>
          <w:lang w:val="en-IN" w:eastAsia="en-IN" w:bidi="hi-IN"/>
        </w:rPr>
        <w:t>.</w:t>
      </w:r>
      <w:r w:rsidRPr="007B470A">
        <w:rPr>
          <w:rFonts w:ascii="Times New Roman" w:eastAsia="Times New Roman" w:hAnsi="Times New Roman" w:cs="Times New Roman"/>
          <w:sz w:val="24"/>
          <w:szCs w:val="24"/>
          <w:lang w:val="en-IN" w:eastAsia="en-IN" w:bidi="hi-IN"/>
        </w:rPr>
        <w:br/>
        <w:t>(2) The application shall include particulars of—</w:t>
      </w:r>
      <w:r w:rsidRPr="007B470A">
        <w:rPr>
          <w:rFonts w:ascii="Times New Roman" w:eastAsia="Times New Roman" w:hAnsi="Times New Roman" w:cs="Times New Roman"/>
          <w:sz w:val="24"/>
          <w:szCs w:val="24"/>
          <w:lang w:val="en-IN" w:eastAsia="en-IN" w:bidi="hi-IN"/>
        </w:rPr>
        <w:br/>
        <w:t>(a) vessel registration and classification;</w:t>
      </w:r>
      <w:r w:rsidRPr="007B470A">
        <w:rPr>
          <w:rFonts w:ascii="Times New Roman" w:eastAsia="Times New Roman" w:hAnsi="Times New Roman" w:cs="Times New Roman"/>
          <w:sz w:val="24"/>
          <w:szCs w:val="24"/>
          <w:lang w:val="en-IN" w:eastAsia="en-IN" w:bidi="hi-IN"/>
        </w:rPr>
        <w:br/>
        <w:t>(b) ownership, management, and charter details;</w:t>
      </w:r>
      <w:r w:rsidRPr="007B470A">
        <w:rPr>
          <w:rFonts w:ascii="Times New Roman" w:eastAsia="Times New Roman" w:hAnsi="Times New Roman" w:cs="Times New Roman"/>
          <w:sz w:val="24"/>
          <w:szCs w:val="24"/>
          <w:lang w:val="en-IN" w:eastAsia="en-IN" w:bidi="hi-IN"/>
        </w:rPr>
        <w:br/>
        <w:t>(c) insurance, survey and safety certification;</w:t>
      </w:r>
      <w:r w:rsidRPr="007B470A">
        <w:rPr>
          <w:rFonts w:ascii="Times New Roman" w:eastAsia="Times New Roman" w:hAnsi="Times New Roman" w:cs="Times New Roman"/>
          <w:sz w:val="24"/>
          <w:szCs w:val="24"/>
          <w:lang w:val="en-IN" w:eastAsia="en-IN" w:bidi="hi-IN"/>
        </w:rPr>
        <w:br/>
        <w:t>(d) proposed routes, ports of call, and type of cargo or service; and</w:t>
      </w:r>
      <w:r w:rsidRPr="007B470A">
        <w:rPr>
          <w:rFonts w:ascii="Times New Roman" w:eastAsia="Times New Roman" w:hAnsi="Times New Roman" w:cs="Times New Roman"/>
          <w:sz w:val="24"/>
          <w:szCs w:val="24"/>
          <w:lang w:val="en-IN" w:eastAsia="en-IN" w:bidi="hi-IN"/>
        </w:rPr>
        <w:br/>
        <w:t>(e) crew composition, citizenship, and manning certificate.</w:t>
      </w:r>
      <w:r w:rsidRPr="007B470A">
        <w:rPr>
          <w:rFonts w:ascii="Times New Roman" w:eastAsia="Times New Roman" w:hAnsi="Times New Roman" w:cs="Times New Roman"/>
          <w:sz w:val="24"/>
          <w:szCs w:val="24"/>
          <w:lang w:val="en-IN" w:eastAsia="en-IN" w:bidi="hi-IN"/>
        </w:rPr>
        <w:br/>
        <w:t>(3) The application shall be accompanied by the fee as prescribed by the Central Government.</w:t>
      </w:r>
    </w:p>
    <w:p w14:paraId="3A1DE7C1" w14:textId="7EBC6DF1"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Scrutiny and grant of licence.</w:t>
      </w:r>
      <w:r w:rsidRPr="007B470A">
        <w:rPr>
          <w:rFonts w:ascii="Times New Roman" w:eastAsia="Times New Roman" w:hAnsi="Times New Roman" w:cs="Times New Roman"/>
          <w:b/>
          <w:bCs/>
          <w:sz w:val="24"/>
          <w:szCs w:val="24"/>
          <w:lang w:val="en-IN" w:eastAsia="en-IN" w:bidi="hi-IN"/>
        </w:rPr>
        <w:br/>
      </w:r>
      <w:r w:rsidRPr="007B470A">
        <w:rPr>
          <w:rFonts w:ascii="Times New Roman" w:eastAsia="Times New Roman" w:hAnsi="Times New Roman" w:cs="Times New Roman"/>
          <w:sz w:val="24"/>
          <w:szCs w:val="24"/>
          <w:lang w:val="en-IN" w:eastAsia="en-IN" w:bidi="hi-IN"/>
        </w:rPr>
        <w:t>(1) The Director-General shall examine the application having regard to the factors specified in section 4(2) of the Act.</w:t>
      </w:r>
      <w:r w:rsidRPr="007B470A">
        <w:rPr>
          <w:rFonts w:ascii="Times New Roman" w:eastAsia="Times New Roman" w:hAnsi="Times New Roman" w:cs="Times New Roman"/>
          <w:sz w:val="24"/>
          <w:szCs w:val="24"/>
          <w:lang w:val="en-IN" w:eastAsia="en-IN" w:bidi="hi-IN"/>
        </w:rPr>
        <w:br/>
        <w:t xml:space="preserve">(2) The licence shall be issued in </w:t>
      </w:r>
      <w:r w:rsidRPr="007B470A">
        <w:rPr>
          <w:rFonts w:ascii="Times New Roman" w:eastAsia="Times New Roman" w:hAnsi="Times New Roman" w:cs="Times New Roman"/>
          <w:i/>
          <w:iCs/>
          <w:sz w:val="24"/>
          <w:szCs w:val="24"/>
          <w:lang w:val="en-IN" w:eastAsia="en-IN" w:bidi="hi-IN"/>
        </w:rPr>
        <w:t>Form II</w:t>
      </w:r>
      <w:r w:rsidRPr="007B470A">
        <w:rPr>
          <w:rFonts w:ascii="Times New Roman" w:eastAsia="Times New Roman" w:hAnsi="Times New Roman" w:cs="Times New Roman"/>
          <w:sz w:val="24"/>
          <w:szCs w:val="24"/>
          <w:lang w:val="en-IN" w:eastAsia="en-IN" w:bidi="hi-IN"/>
        </w:rPr>
        <w:t xml:space="preserve"> and shall specify:</w:t>
      </w:r>
      <w:r w:rsidRPr="007B470A">
        <w:rPr>
          <w:rFonts w:ascii="Times New Roman" w:eastAsia="Times New Roman" w:hAnsi="Times New Roman" w:cs="Times New Roman"/>
          <w:sz w:val="24"/>
          <w:szCs w:val="24"/>
          <w:lang w:val="en-IN" w:eastAsia="en-IN" w:bidi="hi-IN"/>
        </w:rPr>
        <w:br/>
        <w:t>(a) the category of vessel;</w:t>
      </w:r>
      <w:r w:rsidRPr="007B470A">
        <w:rPr>
          <w:rFonts w:ascii="Times New Roman" w:eastAsia="Times New Roman" w:hAnsi="Times New Roman" w:cs="Times New Roman"/>
          <w:sz w:val="24"/>
          <w:szCs w:val="24"/>
          <w:lang w:val="en-IN" w:eastAsia="en-IN" w:bidi="hi-IN"/>
        </w:rPr>
        <w:br/>
        <w:t>(b) the approved route(s);</w:t>
      </w:r>
      <w:r w:rsidRPr="007B470A">
        <w:rPr>
          <w:rFonts w:ascii="Times New Roman" w:eastAsia="Times New Roman" w:hAnsi="Times New Roman" w:cs="Times New Roman"/>
          <w:sz w:val="24"/>
          <w:szCs w:val="24"/>
          <w:lang w:val="en-IN" w:eastAsia="en-IN" w:bidi="hi-IN"/>
        </w:rPr>
        <w:br/>
        <w:t>(c) validity period; and</w:t>
      </w:r>
      <w:r w:rsidRPr="007B470A">
        <w:rPr>
          <w:rFonts w:ascii="Times New Roman" w:eastAsia="Times New Roman" w:hAnsi="Times New Roman" w:cs="Times New Roman"/>
          <w:sz w:val="24"/>
          <w:szCs w:val="24"/>
          <w:lang w:val="en-IN" w:eastAsia="en-IN" w:bidi="hi-IN"/>
        </w:rPr>
        <w:br/>
        <w:t>(d) operational conditions, if any.</w:t>
      </w:r>
      <w:r w:rsidRPr="007B470A">
        <w:rPr>
          <w:rFonts w:ascii="Times New Roman" w:eastAsia="Times New Roman" w:hAnsi="Times New Roman" w:cs="Times New Roman"/>
          <w:sz w:val="24"/>
          <w:szCs w:val="24"/>
          <w:lang w:val="en-IN" w:eastAsia="en-IN" w:bidi="hi-IN"/>
        </w:rPr>
        <w:br/>
        <w:t>(3) The validity of the licence shall not exceed three years, renewable upon application.</w:t>
      </w:r>
    </w:p>
    <w:p w14:paraId="2850A09F" w14:textId="7C03CCD7"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Renewal, suspension, and cancellation.</w:t>
      </w:r>
      <w:r w:rsidRPr="007B470A">
        <w:rPr>
          <w:rFonts w:ascii="Times New Roman" w:eastAsia="Times New Roman" w:hAnsi="Times New Roman" w:cs="Times New Roman"/>
          <w:sz w:val="24"/>
          <w:szCs w:val="24"/>
          <w:lang w:val="en-IN" w:eastAsia="en-IN" w:bidi="hi-IN"/>
        </w:rPr>
        <w:br/>
        <w:t>(1) Renewal shall be applied for at least sixty days prior to expiry.</w:t>
      </w:r>
      <w:r w:rsidRPr="007B470A">
        <w:rPr>
          <w:rFonts w:ascii="Times New Roman" w:eastAsia="Times New Roman" w:hAnsi="Times New Roman" w:cs="Times New Roman"/>
          <w:sz w:val="24"/>
          <w:szCs w:val="24"/>
          <w:lang w:val="en-IN" w:eastAsia="en-IN" w:bidi="hi-IN"/>
        </w:rPr>
        <w:br/>
        <w:t>(2) The Director-General may suspend or cancel a licence where—</w:t>
      </w:r>
      <w:r w:rsidRPr="007B470A">
        <w:rPr>
          <w:rFonts w:ascii="Times New Roman" w:eastAsia="Times New Roman" w:hAnsi="Times New Roman" w:cs="Times New Roman"/>
          <w:sz w:val="24"/>
          <w:szCs w:val="24"/>
          <w:lang w:val="en-IN" w:eastAsia="en-IN" w:bidi="hi-IN"/>
        </w:rPr>
        <w:br/>
        <w:t>(a) the vessel violates any condition of the licence;</w:t>
      </w:r>
      <w:r w:rsidRPr="007B470A">
        <w:rPr>
          <w:rFonts w:ascii="Times New Roman" w:eastAsia="Times New Roman" w:hAnsi="Times New Roman" w:cs="Times New Roman"/>
          <w:sz w:val="24"/>
          <w:szCs w:val="24"/>
          <w:lang w:val="en-IN" w:eastAsia="en-IN" w:bidi="hi-IN"/>
        </w:rPr>
        <w:br/>
        <w:t>(b) false or misleading information has been submitted; or</w:t>
      </w:r>
      <w:r w:rsidRPr="007B470A">
        <w:rPr>
          <w:rFonts w:ascii="Times New Roman" w:eastAsia="Times New Roman" w:hAnsi="Times New Roman" w:cs="Times New Roman"/>
          <w:sz w:val="24"/>
          <w:szCs w:val="24"/>
          <w:lang w:val="en-IN" w:eastAsia="en-IN" w:bidi="hi-IN"/>
        </w:rPr>
        <w:br/>
        <w:t>(c) the vessel is deemed unsafe or unfit for trade.</w:t>
      </w:r>
      <w:r w:rsidRPr="007B470A">
        <w:rPr>
          <w:rFonts w:ascii="Times New Roman" w:eastAsia="Times New Roman" w:hAnsi="Times New Roman" w:cs="Times New Roman"/>
          <w:sz w:val="24"/>
          <w:szCs w:val="24"/>
          <w:lang w:val="en-IN" w:eastAsia="en-IN" w:bidi="hi-IN"/>
        </w:rPr>
        <w:br/>
        <w:t>(3) An opportunity of being heard shall be provided before suspension or cancellation.</w:t>
      </w:r>
    </w:p>
    <w:p w14:paraId="382EAE82" w14:textId="4350E119"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Voyage reporting obligations.</w:t>
      </w:r>
      <w:r w:rsidRPr="007B470A">
        <w:rPr>
          <w:rFonts w:ascii="Times New Roman" w:eastAsia="Times New Roman" w:hAnsi="Times New Roman" w:cs="Times New Roman"/>
          <w:sz w:val="24"/>
          <w:szCs w:val="24"/>
          <w:lang w:val="en-IN" w:eastAsia="en-IN" w:bidi="hi-IN"/>
        </w:rPr>
        <w:br/>
        <w:t>(1) Every licensed vessel shall submit voyage details to the NDCS portal in the following stages:</w:t>
      </w:r>
      <w:r w:rsidRPr="007B470A">
        <w:rPr>
          <w:rFonts w:ascii="Times New Roman" w:eastAsia="Times New Roman" w:hAnsi="Times New Roman" w:cs="Times New Roman"/>
          <w:sz w:val="24"/>
          <w:szCs w:val="24"/>
          <w:lang w:val="en-IN" w:eastAsia="en-IN" w:bidi="hi-IN"/>
        </w:rPr>
        <w:br/>
        <w:t xml:space="preserve">(a) </w:t>
      </w:r>
      <w:r w:rsidRPr="007B470A">
        <w:rPr>
          <w:rFonts w:ascii="Times New Roman" w:eastAsia="Times New Roman" w:hAnsi="Times New Roman" w:cs="Times New Roman"/>
          <w:i/>
          <w:iCs/>
          <w:sz w:val="24"/>
          <w:szCs w:val="24"/>
          <w:lang w:val="en-IN" w:eastAsia="en-IN" w:bidi="hi-IN"/>
        </w:rPr>
        <w:t>Pre-voyage report</w:t>
      </w:r>
      <w:r w:rsidRPr="007B470A">
        <w:rPr>
          <w:rFonts w:ascii="Times New Roman" w:eastAsia="Times New Roman" w:hAnsi="Times New Roman" w:cs="Times New Roman"/>
          <w:sz w:val="24"/>
          <w:szCs w:val="24"/>
          <w:lang w:val="en-IN" w:eastAsia="en-IN" w:bidi="hi-IN"/>
        </w:rPr>
        <w:t xml:space="preserve"> — at least 24 hours before departure;</w:t>
      </w:r>
      <w:r w:rsidRPr="007B470A">
        <w:rPr>
          <w:rFonts w:ascii="Times New Roman" w:eastAsia="Times New Roman" w:hAnsi="Times New Roman" w:cs="Times New Roman"/>
          <w:sz w:val="24"/>
          <w:szCs w:val="24"/>
          <w:lang w:val="en-IN" w:eastAsia="en-IN" w:bidi="hi-IN"/>
        </w:rPr>
        <w:br/>
        <w:t xml:space="preserve">(b) </w:t>
      </w:r>
      <w:r w:rsidRPr="007B470A">
        <w:rPr>
          <w:rFonts w:ascii="Times New Roman" w:eastAsia="Times New Roman" w:hAnsi="Times New Roman" w:cs="Times New Roman"/>
          <w:i/>
          <w:iCs/>
          <w:sz w:val="24"/>
          <w:szCs w:val="24"/>
          <w:lang w:val="en-IN" w:eastAsia="en-IN" w:bidi="hi-IN"/>
        </w:rPr>
        <w:t>Post-voyage report</w:t>
      </w:r>
      <w:r w:rsidRPr="007B470A">
        <w:rPr>
          <w:rFonts w:ascii="Times New Roman" w:eastAsia="Times New Roman" w:hAnsi="Times New Roman" w:cs="Times New Roman"/>
          <w:sz w:val="24"/>
          <w:szCs w:val="24"/>
          <w:lang w:val="en-IN" w:eastAsia="en-IN" w:bidi="hi-IN"/>
        </w:rPr>
        <w:t xml:space="preserve"> — within 12 hours of completion of voyage;</w:t>
      </w:r>
      <w:r w:rsidRPr="007B470A">
        <w:rPr>
          <w:rFonts w:ascii="Times New Roman" w:eastAsia="Times New Roman" w:hAnsi="Times New Roman" w:cs="Times New Roman"/>
          <w:sz w:val="24"/>
          <w:szCs w:val="24"/>
          <w:lang w:val="en-IN" w:eastAsia="en-IN" w:bidi="hi-IN"/>
        </w:rPr>
        <w:br/>
        <w:t xml:space="preserve">(c) </w:t>
      </w:r>
      <w:r w:rsidRPr="007B470A">
        <w:rPr>
          <w:rFonts w:ascii="Times New Roman" w:eastAsia="Times New Roman" w:hAnsi="Times New Roman" w:cs="Times New Roman"/>
          <w:i/>
          <w:iCs/>
          <w:sz w:val="24"/>
          <w:szCs w:val="24"/>
          <w:lang w:val="en-IN" w:eastAsia="en-IN" w:bidi="hi-IN"/>
        </w:rPr>
        <w:t>Amended report</w:t>
      </w:r>
      <w:r w:rsidRPr="007B470A">
        <w:rPr>
          <w:rFonts w:ascii="Times New Roman" w:eastAsia="Times New Roman" w:hAnsi="Times New Roman" w:cs="Times New Roman"/>
          <w:sz w:val="24"/>
          <w:szCs w:val="24"/>
          <w:lang w:val="en-IN" w:eastAsia="en-IN" w:bidi="hi-IN"/>
        </w:rPr>
        <w:t xml:space="preserve"> — within 6 hours of any deviation or incident.</w:t>
      </w:r>
      <w:r w:rsidRPr="007B470A">
        <w:rPr>
          <w:rFonts w:ascii="Times New Roman" w:eastAsia="Times New Roman" w:hAnsi="Times New Roman" w:cs="Times New Roman"/>
          <w:sz w:val="24"/>
          <w:szCs w:val="24"/>
          <w:lang w:val="en-IN" w:eastAsia="en-IN" w:bidi="hi-IN"/>
        </w:rPr>
        <w:br/>
        <w:t>(2) The report shall include:</w:t>
      </w:r>
    </w:p>
    <w:p w14:paraId="71E97449" w14:textId="77777777" w:rsidR="00A2056B" w:rsidRPr="007B470A" w:rsidRDefault="00A2056B" w:rsidP="00B72B96">
      <w:pPr>
        <w:numPr>
          <w:ilvl w:val="0"/>
          <w:numId w:val="7"/>
        </w:numPr>
        <w:spacing w:before="120" w:after="120" w:line="36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date and time of departure and arrival;</w:t>
      </w:r>
    </w:p>
    <w:p w14:paraId="241F042A" w14:textId="77777777" w:rsidR="00A2056B" w:rsidRPr="007B470A" w:rsidRDefault="00A2056B" w:rsidP="00B72B96">
      <w:pPr>
        <w:numPr>
          <w:ilvl w:val="0"/>
          <w:numId w:val="7"/>
        </w:numPr>
        <w:spacing w:before="120" w:after="120" w:line="36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ports of call and estimated times;</w:t>
      </w:r>
    </w:p>
    <w:p w14:paraId="54EF8B9C" w14:textId="77777777" w:rsidR="00A2056B" w:rsidRPr="007B470A" w:rsidRDefault="00A2056B" w:rsidP="00B72B96">
      <w:pPr>
        <w:numPr>
          <w:ilvl w:val="0"/>
          <w:numId w:val="7"/>
        </w:numPr>
        <w:spacing w:before="120" w:after="120" w:line="36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cargo or passenger manifest;</w:t>
      </w:r>
    </w:p>
    <w:p w14:paraId="04CBBD09" w14:textId="77777777" w:rsidR="00A2056B" w:rsidRPr="007B470A" w:rsidRDefault="00A2056B" w:rsidP="00B72B96">
      <w:pPr>
        <w:numPr>
          <w:ilvl w:val="0"/>
          <w:numId w:val="7"/>
        </w:numPr>
        <w:spacing w:before="120" w:after="120" w:line="36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fuel, emission, and incident data; and</w:t>
      </w:r>
    </w:p>
    <w:p w14:paraId="171FC230" w14:textId="77777777" w:rsidR="00A2056B" w:rsidRPr="007B470A" w:rsidRDefault="00A2056B" w:rsidP="00B72B96">
      <w:pPr>
        <w:numPr>
          <w:ilvl w:val="0"/>
          <w:numId w:val="7"/>
        </w:numPr>
        <w:spacing w:before="120" w:after="120" w:line="36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emergency contact details.</w:t>
      </w:r>
      <w:r w:rsidRPr="007B470A">
        <w:rPr>
          <w:rFonts w:ascii="Times New Roman" w:eastAsia="Times New Roman" w:hAnsi="Times New Roman" w:cs="Times New Roman"/>
          <w:sz w:val="24"/>
          <w:szCs w:val="24"/>
          <w:lang w:val="en-IN" w:eastAsia="en-IN" w:bidi="hi-IN"/>
        </w:rPr>
        <w:br/>
        <w:t xml:space="preserve">(3) Reports shall be submitted electronically through NDCS in </w:t>
      </w:r>
      <w:r w:rsidRPr="007B470A">
        <w:rPr>
          <w:rFonts w:ascii="Times New Roman" w:eastAsia="Times New Roman" w:hAnsi="Times New Roman" w:cs="Times New Roman"/>
          <w:i/>
          <w:iCs/>
          <w:sz w:val="24"/>
          <w:szCs w:val="24"/>
          <w:lang w:val="en-IN" w:eastAsia="en-IN" w:bidi="hi-IN"/>
        </w:rPr>
        <w:t>Form III</w:t>
      </w:r>
      <w:r w:rsidRPr="007B470A">
        <w:rPr>
          <w:rFonts w:ascii="Times New Roman" w:eastAsia="Times New Roman" w:hAnsi="Times New Roman" w:cs="Times New Roman"/>
          <w:sz w:val="24"/>
          <w:szCs w:val="24"/>
          <w:lang w:val="en-IN" w:eastAsia="en-IN" w:bidi="hi-IN"/>
        </w:rPr>
        <w:t>.</w:t>
      </w:r>
    </w:p>
    <w:p w14:paraId="38695C97" w14:textId="4E088A1E" w:rsidR="00A2056B" w:rsidRPr="007B470A" w:rsidRDefault="00A2056B" w:rsidP="00B72B96">
      <w:pPr>
        <w:pStyle w:val="ListParagraph"/>
        <w:numPr>
          <w:ilvl w:val="0"/>
          <w:numId w:val="9"/>
        </w:numPr>
        <w:spacing w:before="120" w:after="120" w:line="36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Verification and acknowledgement.</w:t>
      </w:r>
      <w:r w:rsidRPr="007B470A">
        <w:rPr>
          <w:rFonts w:ascii="Times New Roman" w:eastAsia="Times New Roman" w:hAnsi="Times New Roman" w:cs="Times New Roman"/>
          <w:sz w:val="24"/>
          <w:szCs w:val="24"/>
          <w:lang w:val="en-IN" w:eastAsia="en-IN" w:bidi="hi-IN"/>
        </w:rPr>
        <w:br/>
        <w:t>(1) The Directorate shall verify compliance with the licence conditions and acknowledge receipt of reports within 24 hours.</w:t>
      </w:r>
      <w:r w:rsidRPr="007B470A">
        <w:rPr>
          <w:rFonts w:ascii="Times New Roman" w:eastAsia="Times New Roman" w:hAnsi="Times New Roman" w:cs="Times New Roman"/>
          <w:sz w:val="24"/>
          <w:szCs w:val="24"/>
          <w:lang w:val="en-IN" w:eastAsia="en-IN" w:bidi="hi-IN"/>
        </w:rPr>
        <w:br/>
        <w:t>(2) Non-compliance or false reporting shall attract penalties under Chapter V of the Act.</w:t>
      </w:r>
    </w:p>
    <w:p w14:paraId="3D11ECB0" w14:textId="1AB2A8F7" w:rsidR="00A2056B" w:rsidRDefault="00A2056B" w:rsidP="00B72B96">
      <w:pPr>
        <w:spacing w:before="120" w:after="120" w:line="360" w:lineRule="auto"/>
        <w:rPr>
          <w:rFonts w:ascii="Times New Roman" w:eastAsia="Times New Roman" w:hAnsi="Times New Roman" w:cs="Times New Roman"/>
          <w:sz w:val="24"/>
          <w:szCs w:val="24"/>
          <w:lang w:val="en-IN" w:eastAsia="en-IN" w:bidi="hi-IN"/>
        </w:rPr>
      </w:pPr>
    </w:p>
    <w:p w14:paraId="4AFBBF4C" w14:textId="77777777" w:rsidR="00B72B96" w:rsidRPr="007B470A" w:rsidRDefault="00B72B96" w:rsidP="00B72B96">
      <w:pPr>
        <w:spacing w:before="120" w:after="120" w:line="360" w:lineRule="auto"/>
        <w:rPr>
          <w:rFonts w:ascii="Times New Roman" w:eastAsia="Times New Roman" w:hAnsi="Times New Roman" w:cs="Times New Roman"/>
          <w:sz w:val="24"/>
          <w:szCs w:val="24"/>
          <w:lang w:val="en-IN" w:eastAsia="en-IN" w:bidi="hi-IN"/>
        </w:rPr>
      </w:pPr>
    </w:p>
    <w:p w14:paraId="73B201FD" w14:textId="77777777" w:rsidR="00A2056B" w:rsidRPr="007B470A" w:rsidRDefault="00A2056B" w:rsidP="00B72B96">
      <w:pPr>
        <w:spacing w:before="120" w:after="120" w:line="36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III</w:t>
      </w:r>
    </w:p>
    <w:p w14:paraId="0F032FE3" w14:textId="77777777" w:rsidR="00A2056B" w:rsidRPr="007B470A" w:rsidRDefault="00A2056B" w:rsidP="00B72B96">
      <w:pPr>
        <w:spacing w:before="120" w:after="120" w:line="36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NATIONAL DATABASE OF COASTAL SHIPPING (NDCS)</w:t>
      </w:r>
    </w:p>
    <w:p w14:paraId="6135430A" w14:textId="1B647E99" w:rsidR="00704763" w:rsidRPr="007B470A" w:rsidRDefault="00704763" w:rsidP="00B72B96">
      <w:pPr>
        <w:pStyle w:val="ListParagraph"/>
        <w:numPr>
          <w:ilvl w:val="0"/>
          <w:numId w:val="9"/>
        </w:numPr>
        <w:spacing w:before="120" w:after="120" w:line="36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Web Portal Establishment.</w:t>
      </w:r>
    </w:p>
    <w:p w14:paraId="5359D410" w14:textId="77777777" w:rsidR="00704763" w:rsidRPr="007B470A" w:rsidRDefault="00704763" w:rsidP="00B72B96">
      <w:pPr>
        <w:pStyle w:val="ListParagraph"/>
        <w:numPr>
          <w:ilvl w:val="0"/>
          <w:numId w:val="10"/>
        </w:numPr>
        <w:spacing w:before="120" w:after="120" w:line="36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Director-General shall establish and maintain a secure, centralized web portal titled “National Database of Coastal Shipping” (NDCS).</w:t>
      </w:r>
    </w:p>
    <w:p w14:paraId="38294633" w14:textId="77777777" w:rsidR="00704763" w:rsidRPr="007B470A" w:rsidRDefault="00704763" w:rsidP="00B72B96">
      <w:pPr>
        <w:pStyle w:val="ListParagraph"/>
        <w:numPr>
          <w:ilvl w:val="0"/>
          <w:numId w:val="10"/>
        </w:numPr>
        <w:spacing w:before="120" w:after="120" w:line="36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portal shall be hosted on a government domain (e.g., ndcs.dgshipping.gov.in) and integrated with the e-Governance system of the Directorate General of Shipping.</w:t>
      </w:r>
    </w:p>
    <w:p w14:paraId="2276EAF2" w14:textId="77777777" w:rsidR="00704763" w:rsidRPr="007B470A" w:rsidRDefault="00704763" w:rsidP="00B72B96">
      <w:pPr>
        <w:pStyle w:val="ListParagraph"/>
        <w:numPr>
          <w:ilvl w:val="0"/>
          <w:numId w:val="10"/>
        </w:numPr>
        <w:spacing w:before="120" w:after="120" w:line="360" w:lineRule="auto"/>
        <w:contextualSpacing w:val="0"/>
        <w:rPr>
          <w:rFonts w:ascii="Times New Roman" w:hAnsi="Times New Roman" w:cs="Times New Roman"/>
          <w:sz w:val="24"/>
          <w:szCs w:val="24"/>
        </w:rPr>
      </w:pPr>
      <w:r w:rsidRPr="007B470A">
        <w:rPr>
          <w:rFonts w:ascii="Times New Roman" w:hAnsi="Times New Roman" w:cs="Times New Roman"/>
          <w:sz w:val="24"/>
          <w:szCs w:val="24"/>
        </w:rPr>
        <w:t>A unified portal for all requirements and dashboards should be accessible to all stakeholders of DGS/MoPWS.</w:t>
      </w:r>
    </w:p>
    <w:p w14:paraId="47200647" w14:textId="79597238"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Functional Requirements of the Portal</w:t>
      </w:r>
    </w:p>
    <w:p w14:paraId="329DACC2"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portal shall provide the following functionalities:</w:t>
      </w:r>
    </w:p>
    <w:p w14:paraId="65F95595"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License Management</w:t>
      </w:r>
    </w:p>
    <w:p w14:paraId="29551D6E"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Submission and tracking of applications under Section 4.</w:t>
      </w:r>
    </w:p>
    <w:p w14:paraId="4156D8CE"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Display of granted, modified, suspended, revoked, and expired licences.</w:t>
      </w:r>
    </w:p>
    <w:p w14:paraId="3BC83A7E"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License verification and QR code-based authentication.</w:t>
      </w:r>
    </w:p>
    <w:p w14:paraId="0B78BD95"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Voyage and Route Management</w:t>
      </w:r>
    </w:p>
    <w:p w14:paraId="320DAD62"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Submission of voyage reports under Section 6.</w:t>
      </w:r>
    </w:p>
    <w:p w14:paraId="51C1618A"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Real-time tracking of vessel movements and offshore operations.</w:t>
      </w:r>
    </w:p>
    <w:p w14:paraId="02C7DC47"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Upload of cargo/passenger manifests.</w:t>
      </w:r>
    </w:p>
    <w:p w14:paraId="485A4DE9" w14:textId="77777777" w:rsidR="00704763" w:rsidRPr="007B470A" w:rsidRDefault="00704763" w:rsidP="00B72B96">
      <w:pPr>
        <w:pStyle w:val="ListParagraph"/>
        <w:numPr>
          <w:ilvl w:val="0"/>
          <w:numId w:val="1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Port Data Integration</w:t>
      </w:r>
    </w:p>
    <w:p w14:paraId="4B6BAD60"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All ports shall be required to upload daily details relating to:</w:t>
      </w:r>
    </w:p>
    <w:p w14:paraId="7CE72286"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Cargo loaded and discharged at their port.</w:t>
      </w:r>
    </w:p>
    <w:p w14:paraId="4A24690A"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Vessel arrival and departure times</w:t>
      </w:r>
    </w:p>
    <w:p w14:paraId="71DE6FEF"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Type of cargo (bulk, container, liquid, etc.)</w:t>
      </w:r>
    </w:p>
    <w:p w14:paraId="7D7912B7"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Any delays or incidents affecting coastal shipping operations.</w:t>
      </w:r>
    </w:p>
    <w:p w14:paraId="28CFF017"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Data Repository/Dashboard/Reports</w:t>
      </w:r>
    </w:p>
    <w:p w14:paraId="4C3A74B4"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Historical data on routes, voyages, and services.</w:t>
      </w:r>
    </w:p>
    <w:p w14:paraId="799BE8C4"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Vessel and crew certification records.</w:t>
      </w:r>
    </w:p>
    <w:p w14:paraId="6D3D9D10"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Insurance and safety compliance data.</w:t>
      </w:r>
    </w:p>
    <w:p w14:paraId="6FBF645F"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Interactive dashboard for monitoring coastal trade trends.</w:t>
      </w:r>
    </w:p>
    <w:p w14:paraId="1C7A9091"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Alerts for non-compliance, expired licenses, and route violations.</w:t>
      </w:r>
    </w:p>
    <w:p w14:paraId="2508CE7D"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Predictive analysis for port security, congestion management, berth allotment, supply chain optimization, container tracking, and related areas.</w:t>
      </w:r>
    </w:p>
    <w:p w14:paraId="5DE653A5" w14:textId="77777777" w:rsidR="00704763" w:rsidRPr="007B470A" w:rsidRDefault="00704763" w:rsidP="00B72B96">
      <w:pPr>
        <w:pStyle w:val="ListParagraph"/>
        <w:numPr>
          <w:ilvl w:val="0"/>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User Access and Roles</w:t>
      </w:r>
    </w:p>
    <w:p w14:paraId="6823D0A8"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Role-based access for all the concerned stakeholders (licensees, port authorities, customs officials, and maritime security agencies, etc.)</w:t>
      </w:r>
    </w:p>
    <w:p w14:paraId="4108B691" w14:textId="77777777" w:rsidR="00704763" w:rsidRPr="007B470A"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Secure login with two-factor authentication</w:t>
      </w:r>
    </w:p>
    <w:p w14:paraId="0650A3FC" w14:textId="77777777" w:rsidR="00704763" w:rsidRDefault="00704763" w:rsidP="00B72B96">
      <w:pPr>
        <w:pStyle w:val="ListParagraph"/>
        <w:numPr>
          <w:ilvl w:val="1"/>
          <w:numId w:val="1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eSign integration for approval mechanism is a must.</w:t>
      </w:r>
    </w:p>
    <w:p w14:paraId="4A8637DA" w14:textId="77777777" w:rsidR="00B72B96" w:rsidRPr="007B470A" w:rsidRDefault="00B72B96" w:rsidP="00B72B96">
      <w:pPr>
        <w:pStyle w:val="ListParagraph"/>
        <w:spacing w:before="120" w:after="120" w:line="240" w:lineRule="auto"/>
        <w:ind w:left="1440"/>
        <w:contextualSpacing w:val="0"/>
        <w:rPr>
          <w:rFonts w:ascii="Times New Roman" w:hAnsi="Times New Roman" w:cs="Times New Roman"/>
          <w:sz w:val="24"/>
          <w:szCs w:val="24"/>
        </w:rPr>
      </w:pPr>
    </w:p>
    <w:p w14:paraId="5EAF9CB6" w14:textId="7C492C6E"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Integration with other DGS modules</w:t>
      </w:r>
    </w:p>
    <w:p w14:paraId="121BEBBB"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NDCS portal shall be integrated with the following systems:</w:t>
      </w:r>
    </w:p>
    <w:p w14:paraId="542F10D7"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e-Governance System for Maritime Training and Certification: To verify crew qualifications and vessel manning compliance.</w:t>
      </w:r>
    </w:p>
    <w:p w14:paraId="2CA5F2E1"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Ship Registration Module: To cross-reference vessel ownership, registration status, and classification.</w:t>
      </w:r>
    </w:p>
    <w:p w14:paraId="7563755B"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Marine Casualty and Incident Reporting System: To log and track incidents involving licensed vessels.</w:t>
      </w:r>
    </w:p>
    <w:p w14:paraId="039A192D"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Port Clearance and Customs Interface: To streamline reporting of cargo/passenger manifests and port movements.</w:t>
      </w:r>
    </w:p>
    <w:p w14:paraId="49C4833A"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Environmental Compliance Monitoring System: To track MARPOL compliance, fuel usage, and pollution control measures.</w:t>
      </w:r>
    </w:p>
    <w:p w14:paraId="12EB2489" w14:textId="77777777" w:rsidR="00704763" w:rsidRPr="007B470A"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Security and Surveillance Integration: To share data with coastal security agencies and enable alerts for route violations or suspicious activity.</w:t>
      </w:r>
    </w:p>
    <w:p w14:paraId="61E554CA" w14:textId="77777777" w:rsidR="00704763" w:rsidRDefault="00704763" w:rsidP="00B72B96">
      <w:pPr>
        <w:pStyle w:val="ListParagraph"/>
        <w:numPr>
          <w:ilvl w:val="0"/>
          <w:numId w:val="13"/>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portal should also include integration with data maintained at different levels, such as central government databases (eg: GATI Shakti, National Logistics Portal, etc.) records from state and local maritime authorities, and data from research and academic institutions, to ensure effective data availability and usage.</w:t>
      </w:r>
    </w:p>
    <w:p w14:paraId="5F9987B5" w14:textId="77777777" w:rsidR="00B72B96" w:rsidRPr="007B470A" w:rsidRDefault="00B72B96" w:rsidP="00B72B96">
      <w:pPr>
        <w:pStyle w:val="ListParagraph"/>
        <w:spacing w:before="120" w:after="120" w:line="240" w:lineRule="auto"/>
        <w:contextualSpacing w:val="0"/>
        <w:rPr>
          <w:rFonts w:ascii="Times New Roman" w:hAnsi="Times New Roman" w:cs="Times New Roman"/>
          <w:sz w:val="24"/>
          <w:szCs w:val="24"/>
        </w:rPr>
      </w:pPr>
    </w:p>
    <w:p w14:paraId="35F2ABFD" w14:textId="1E3A850E"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Data to be maintained.</w:t>
      </w:r>
    </w:p>
    <w:p w14:paraId="39BCE440"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portal shall maintain the following categories of data:</w:t>
      </w:r>
    </w:p>
    <w:p w14:paraId="1E8D2ED6"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Applications received under Section 4.</w:t>
      </w:r>
    </w:p>
    <w:p w14:paraId="294A9B70"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Licenses granted, modified, suspended, or revoked.</w:t>
      </w:r>
    </w:p>
    <w:p w14:paraId="2E39ED68"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Terms and conditions of each licence.</w:t>
      </w:r>
    </w:p>
    <w:p w14:paraId="7F5580D3"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Routes, voyages, and services undertaken.</w:t>
      </w:r>
    </w:p>
    <w:p w14:paraId="0E3C1AE3"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Information reported under Section 6.</w:t>
      </w:r>
    </w:p>
    <w:p w14:paraId="32E0303C" w14:textId="77777777" w:rsidR="00704763" w:rsidRPr="007B470A"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Strategic Plan references and compliance indicators.</w:t>
      </w:r>
    </w:p>
    <w:p w14:paraId="5DA7495C" w14:textId="77777777" w:rsidR="00704763" w:rsidRDefault="00704763" w:rsidP="00B72B96">
      <w:pPr>
        <w:pStyle w:val="ListParagraph"/>
        <w:numPr>
          <w:ilvl w:val="0"/>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Any other data deemed necessary by the Director-General.</w:t>
      </w:r>
    </w:p>
    <w:p w14:paraId="0A9298D9" w14:textId="77777777" w:rsidR="00B72B96" w:rsidRPr="007B470A" w:rsidRDefault="00B72B96" w:rsidP="00B72B96">
      <w:pPr>
        <w:pStyle w:val="ListParagraph"/>
        <w:spacing w:before="120" w:after="120" w:line="240" w:lineRule="auto"/>
        <w:contextualSpacing w:val="0"/>
        <w:rPr>
          <w:rFonts w:ascii="Times New Roman" w:hAnsi="Times New Roman" w:cs="Times New Roman"/>
          <w:sz w:val="24"/>
          <w:szCs w:val="24"/>
        </w:rPr>
      </w:pPr>
    </w:p>
    <w:p w14:paraId="75B626E9" w14:textId="460F1EC3"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Data Submission and Update Protocol.</w:t>
      </w:r>
    </w:p>
    <w:p w14:paraId="67FFA656"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(i) Licensees shall submit required data through the portal in prescribed formats set by Director-General.</w:t>
      </w:r>
    </w:p>
    <w:p w14:paraId="559D2E72"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Data shall be updated:</w:t>
      </w:r>
    </w:p>
    <w:p w14:paraId="0A0BB943" w14:textId="77777777" w:rsidR="00704763" w:rsidRPr="007B470A" w:rsidRDefault="00704763" w:rsidP="00B72B96">
      <w:pPr>
        <w:pStyle w:val="ListParagraph"/>
        <w:numPr>
          <w:ilvl w:val="1"/>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Automatically upon submission of reports or licence actions.</w:t>
      </w:r>
    </w:p>
    <w:p w14:paraId="7ECEFDC0" w14:textId="77777777" w:rsidR="00704763" w:rsidRPr="007B470A" w:rsidRDefault="00704763" w:rsidP="00B72B96">
      <w:pPr>
        <w:pStyle w:val="ListParagraph"/>
        <w:numPr>
          <w:ilvl w:val="1"/>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Periodically by the concerned stakeholders/ Directorate General of Shipping</w:t>
      </w:r>
    </w:p>
    <w:p w14:paraId="65E9BAB7" w14:textId="77777777" w:rsidR="00704763" w:rsidRDefault="00704763" w:rsidP="00B72B96">
      <w:pPr>
        <w:pStyle w:val="ListParagraph"/>
        <w:numPr>
          <w:ilvl w:val="1"/>
          <w:numId w:val="14"/>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Immediately upon any modification or revocation of licence.</w:t>
      </w:r>
    </w:p>
    <w:p w14:paraId="2218A200" w14:textId="77777777" w:rsidR="00B72B96" w:rsidRPr="007B470A" w:rsidRDefault="00B72B96" w:rsidP="00B72B96">
      <w:pPr>
        <w:pStyle w:val="ListParagraph"/>
        <w:spacing w:before="120" w:after="120" w:line="240" w:lineRule="auto"/>
        <w:ind w:left="1440"/>
        <w:contextualSpacing w:val="0"/>
        <w:rPr>
          <w:rFonts w:ascii="Times New Roman" w:hAnsi="Times New Roman" w:cs="Times New Roman"/>
          <w:sz w:val="24"/>
          <w:szCs w:val="24"/>
        </w:rPr>
      </w:pPr>
    </w:p>
    <w:p w14:paraId="52ACE402" w14:textId="4D1BECEA"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Security and Integrity</w:t>
      </w:r>
    </w:p>
    <w:p w14:paraId="4DB3FF49" w14:textId="77777777" w:rsidR="00704763" w:rsidRPr="007B470A" w:rsidRDefault="00704763"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portal shall comply with the following:</w:t>
      </w:r>
    </w:p>
    <w:p w14:paraId="0D557634"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National cybersecurity standards</w:t>
      </w:r>
    </w:p>
    <w:p w14:paraId="22A464D6"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Guidelines for Indian Government Websites (GIGW) guidelines</w:t>
      </w:r>
    </w:p>
    <w:p w14:paraId="17BD2536"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Guidelines for Indian Government Websites (GDPR) as applicable</w:t>
      </w:r>
    </w:p>
    <w:p w14:paraId="4E493653"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Digital Personal Data Protection (DPDP) Act, 2023</w:t>
      </w:r>
    </w:p>
    <w:p w14:paraId="69B5E059"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All data shall be encrypted and backed up regularly.</w:t>
      </w:r>
    </w:p>
    <w:p w14:paraId="016C9A24" w14:textId="77777777" w:rsidR="00704763" w:rsidRPr="007B470A"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Implement access control and maintain audit trails for all user actions.</w:t>
      </w:r>
    </w:p>
    <w:p w14:paraId="3E620875" w14:textId="77777777" w:rsidR="00704763" w:rsidRDefault="00704763" w:rsidP="00B72B96">
      <w:pPr>
        <w:pStyle w:val="ListParagraph"/>
        <w:numPr>
          <w:ilvl w:val="0"/>
          <w:numId w:val="15"/>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portal should be hosted on a Government of India (GoI) empanelled cloud service provider, in accordance with the guidelines issued by the Ministry of IT, GoI.</w:t>
      </w:r>
    </w:p>
    <w:p w14:paraId="26925839" w14:textId="77777777" w:rsidR="00B72B96" w:rsidRPr="007B470A" w:rsidRDefault="00B72B96" w:rsidP="00B72B96">
      <w:pPr>
        <w:pStyle w:val="ListParagraph"/>
        <w:spacing w:before="120" w:after="120" w:line="240" w:lineRule="auto"/>
        <w:contextualSpacing w:val="0"/>
        <w:rPr>
          <w:rFonts w:ascii="Times New Roman" w:hAnsi="Times New Roman" w:cs="Times New Roman"/>
          <w:sz w:val="24"/>
          <w:szCs w:val="24"/>
        </w:rPr>
      </w:pPr>
    </w:p>
    <w:p w14:paraId="51EB3EE1" w14:textId="435CB130" w:rsidR="00704763" w:rsidRPr="007B470A" w:rsidRDefault="00704763"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Public Access and Transparency</w:t>
      </w:r>
    </w:p>
    <w:p w14:paraId="48D822E4" w14:textId="77777777" w:rsidR="00704763" w:rsidRPr="007B470A"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Summary data (e.g., number of licences, routes, traffic volumes) may be made publicly accessible.</w:t>
      </w:r>
    </w:p>
    <w:p w14:paraId="26BF66E9" w14:textId="77777777" w:rsidR="00704763" w:rsidRPr="007B470A"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Application status to be reflected.</w:t>
      </w:r>
    </w:p>
    <w:p w14:paraId="17DBC992" w14:textId="77777777" w:rsidR="00704763" w:rsidRPr="007B470A"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Provision shall be made for printing approved documents online through the DGS portal.</w:t>
      </w:r>
    </w:p>
    <w:p w14:paraId="65D0A01B" w14:textId="77777777" w:rsidR="00704763" w:rsidRPr="007B470A"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Establishment of grievance redressal system for addressing the issues related to coastal shipping.</w:t>
      </w:r>
    </w:p>
    <w:p w14:paraId="0F9B233F" w14:textId="77777777" w:rsidR="00704763" w:rsidRPr="007B470A"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Setting up of help desk for immediate issue resolution.</w:t>
      </w:r>
    </w:p>
    <w:p w14:paraId="4DA3EFE4" w14:textId="77777777" w:rsidR="00704763" w:rsidRDefault="00704763" w:rsidP="00B72B96">
      <w:pPr>
        <w:pStyle w:val="ListParagraph"/>
        <w:numPr>
          <w:ilvl w:val="0"/>
          <w:numId w:val="16"/>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Access to sensitive data shall be restricted to authorized users only.</w:t>
      </w:r>
    </w:p>
    <w:p w14:paraId="6A705C14" w14:textId="77777777" w:rsidR="00900C34" w:rsidRPr="007B470A" w:rsidRDefault="00900C34" w:rsidP="00900C34">
      <w:pPr>
        <w:pStyle w:val="ListParagraph"/>
        <w:spacing w:before="120" w:after="120" w:line="240" w:lineRule="auto"/>
        <w:contextualSpacing w:val="0"/>
        <w:rPr>
          <w:rFonts w:ascii="Times New Roman" w:hAnsi="Times New Roman" w:cs="Times New Roman"/>
          <w:sz w:val="24"/>
          <w:szCs w:val="24"/>
        </w:rPr>
      </w:pPr>
    </w:p>
    <w:p w14:paraId="391FE93A"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IV</w:t>
      </w:r>
    </w:p>
    <w:p w14:paraId="18431D1B"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NATIONAL COASTAL AND INLAND SHIPPING STRATEGIC PLAN</w:t>
      </w:r>
    </w:p>
    <w:p w14:paraId="64F1236D" w14:textId="7E393369" w:rsidR="00DD1E67" w:rsidRPr="00900C34" w:rsidRDefault="00DD1E67"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hAnsi="Times New Roman" w:cs="Times New Roman"/>
          <w:b/>
          <w:bCs/>
          <w:sz w:val="24"/>
          <w:szCs w:val="24"/>
        </w:rPr>
        <w:t>Scope and purpose of Strategic Plan.</w:t>
      </w:r>
      <w:r w:rsidRPr="007B470A">
        <w:rPr>
          <w:rFonts w:ascii="Times New Roman" w:hAnsi="Times New Roman" w:cs="Times New Roman"/>
          <w:b/>
          <w:bCs/>
          <w:sz w:val="24"/>
          <w:szCs w:val="24"/>
        </w:rPr>
        <w:br/>
      </w:r>
      <w:r w:rsidRPr="007B470A">
        <w:rPr>
          <w:rFonts w:ascii="Times New Roman" w:eastAsia="Times New Roman" w:hAnsi="Times New Roman" w:cs="Times New Roman"/>
          <w:sz w:val="24"/>
          <w:szCs w:val="24"/>
          <w:lang w:val="en-IN" w:eastAsia="en-IN" w:bidi="hi-IN"/>
        </w:rPr>
        <w:t>The Plan shall—</w:t>
      </w:r>
      <w:r w:rsidRPr="007B470A">
        <w:rPr>
          <w:rFonts w:ascii="Times New Roman" w:eastAsia="Times New Roman" w:hAnsi="Times New Roman" w:cs="Times New Roman"/>
          <w:sz w:val="24"/>
          <w:szCs w:val="24"/>
          <w:lang w:val="en-IN" w:eastAsia="en-IN" w:bidi="hi-IN"/>
        </w:rPr>
        <w:br/>
        <w:t>(a) identify priority coastal routes and cargo clusters;</w:t>
      </w:r>
      <w:r w:rsidRPr="007B470A">
        <w:rPr>
          <w:rFonts w:ascii="Times New Roman" w:eastAsia="Times New Roman" w:hAnsi="Times New Roman" w:cs="Times New Roman"/>
          <w:sz w:val="24"/>
          <w:szCs w:val="24"/>
          <w:lang w:val="en-IN" w:eastAsia="en-IN" w:bidi="hi-IN"/>
        </w:rPr>
        <w:br/>
        <w:t>(b) promote modal shift from road and rail to sea;</w:t>
      </w:r>
      <w:r w:rsidRPr="007B470A">
        <w:rPr>
          <w:rFonts w:ascii="Times New Roman" w:eastAsia="Times New Roman" w:hAnsi="Times New Roman" w:cs="Times New Roman"/>
          <w:sz w:val="24"/>
          <w:szCs w:val="24"/>
          <w:lang w:val="en-IN" w:eastAsia="en-IN" w:bidi="hi-IN"/>
        </w:rPr>
        <w:br/>
        <w:t>(c) establish decarbonisation and sustainability goals;</w:t>
      </w:r>
      <w:r w:rsidRPr="007B470A">
        <w:rPr>
          <w:rFonts w:ascii="Times New Roman" w:eastAsia="Times New Roman" w:hAnsi="Times New Roman" w:cs="Times New Roman"/>
          <w:sz w:val="24"/>
          <w:szCs w:val="24"/>
          <w:lang w:val="en-IN" w:eastAsia="en-IN" w:bidi="hi-IN"/>
        </w:rPr>
        <w:br/>
        <w:t>(d) promote multimodal integration and port connectivity; and</w:t>
      </w:r>
      <w:r w:rsidRPr="007B470A">
        <w:rPr>
          <w:rFonts w:ascii="Times New Roman" w:eastAsia="Times New Roman" w:hAnsi="Times New Roman" w:cs="Times New Roman"/>
          <w:sz w:val="24"/>
          <w:szCs w:val="24"/>
          <w:lang w:val="en-IN" w:eastAsia="en-IN" w:bidi="hi-IN"/>
        </w:rPr>
        <w:br/>
        <w:t xml:space="preserve">(e) align with </w:t>
      </w:r>
      <w:r w:rsidRPr="007B470A">
        <w:rPr>
          <w:rFonts w:ascii="Times New Roman" w:eastAsia="Times New Roman" w:hAnsi="Times New Roman" w:cs="Times New Roman"/>
          <w:i/>
          <w:iCs/>
          <w:sz w:val="24"/>
          <w:szCs w:val="24"/>
          <w:lang w:val="en-IN" w:eastAsia="en-IN" w:bidi="hi-IN"/>
        </w:rPr>
        <w:t>Maritime India Vision 2030</w:t>
      </w:r>
      <w:r w:rsidRPr="007B470A">
        <w:rPr>
          <w:rFonts w:ascii="Times New Roman" w:eastAsia="Times New Roman" w:hAnsi="Times New Roman" w:cs="Times New Roman"/>
          <w:sz w:val="24"/>
          <w:szCs w:val="24"/>
          <w:lang w:val="en-IN" w:eastAsia="en-IN" w:bidi="hi-IN"/>
        </w:rPr>
        <w:t xml:space="preserve"> and </w:t>
      </w:r>
      <w:r w:rsidRPr="007B470A">
        <w:rPr>
          <w:rFonts w:ascii="Times New Roman" w:eastAsia="Times New Roman" w:hAnsi="Times New Roman" w:cs="Times New Roman"/>
          <w:i/>
          <w:iCs/>
          <w:sz w:val="24"/>
          <w:szCs w:val="24"/>
          <w:lang w:val="en-IN" w:eastAsia="en-IN" w:bidi="hi-IN"/>
        </w:rPr>
        <w:t>Maritime Amrit Kaal Vision 2047.</w:t>
      </w:r>
    </w:p>
    <w:p w14:paraId="4C24BFB0" w14:textId="77777777" w:rsidR="00900C34" w:rsidRPr="007B470A" w:rsidRDefault="00900C34" w:rsidP="00900C34">
      <w:pPr>
        <w:pStyle w:val="ListParagraph"/>
        <w:spacing w:before="120" w:after="120" w:line="240" w:lineRule="auto"/>
        <w:ind w:left="360"/>
        <w:contextualSpacing w:val="0"/>
        <w:rPr>
          <w:rFonts w:ascii="Times New Roman" w:eastAsia="Times New Roman" w:hAnsi="Times New Roman" w:cs="Times New Roman"/>
          <w:sz w:val="24"/>
          <w:szCs w:val="24"/>
          <w:lang w:val="en-IN" w:eastAsia="en-IN" w:bidi="hi-IN"/>
        </w:rPr>
      </w:pPr>
    </w:p>
    <w:p w14:paraId="549826D1" w14:textId="08E400A5" w:rsidR="00DD1E67" w:rsidRDefault="00DD1E67"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hAnsi="Times New Roman" w:cs="Times New Roman"/>
          <w:b/>
          <w:bCs/>
          <w:sz w:val="24"/>
          <w:szCs w:val="24"/>
        </w:rPr>
        <w:t>Preparation and revision.</w:t>
      </w:r>
      <w:r w:rsidRPr="007B470A">
        <w:rPr>
          <w:rFonts w:ascii="Times New Roman" w:eastAsia="Times New Roman" w:hAnsi="Times New Roman" w:cs="Times New Roman"/>
          <w:sz w:val="24"/>
          <w:szCs w:val="24"/>
          <w:lang w:val="en-IN" w:eastAsia="en-IN" w:bidi="hi-IN"/>
        </w:rPr>
        <w:br/>
        <w:t>(1) The Committee shall prepare and publish the Plan within twelve months of commencement.</w:t>
      </w:r>
      <w:r w:rsidRPr="007B470A">
        <w:rPr>
          <w:rFonts w:ascii="Times New Roman" w:eastAsia="Times New Roman" w:hAnsi="Times New Roman" w:cs="Times New Roman"/>
          <w:sz w:val="24"/>
          <w:szCs w:val="24"/>
          <w:lang w:val="en-IN" w:eastAsia="en-IN" w:bidi="hi-IN"/>
        </w:rPr>
        <w:br/>
        <w:t xml:space="preserve">(2) The Plan shall be reviewed every </w:t>
      </w:r>
      <w:r w:rsidR="0030600E" w:rsidRPr="007B470A">
        <w:rPr>
          <w:rFonts w:ascii="Times New Roman" w:eastAsia="Times New Roman" w:hAnsi="Times New Roman" w:cs="Times New Roman"/>
          <w:sz w:val="24"/>
          <w:szCs w:val="24"/>
          <w:lang w:val="en-IN" w:eastAsia="en-IN" w:bidi="hi-IN"/>
        </w:rPr>
        <w:t>two</w:t>
      </w:r>
      <w:r w:rsidRPr="007B470A">
        <w:rPr>
          <w:rFonts w:ascii="Times New Roman" w:eastAsia="Times New Roman" w:hAnsi="Times New Roman" w:cs="Times New Roman"/>
          <w:sz w:val="24"/>
          <w:szCs w:val="24"/>
          <w:lang w:val="en-IN" w:eastAsia="en-IN" w:bidi="hi-IN"/>
        </w:rPr>
        <w:t xml:space="preserve"> years.</w:t>
      </w:r>
      <w:r w:rsidRPr="007B470A">
        <w:rPr>
          <w:rFonts w:ascii="Times New Roman" w:eastAsia="Times New Roman" w:hAnsi="Times New Roman" w:cs="Times New Roman"/>
          <w:sz w:val="24"/>
          <w:szCs w:val="24"/>
          <w:lang w:val="en-IN" w:eastAsia="en-IN" w:bidi="hi-IN"/>
        </w:rPr>
        <w:br/>
        <w:t>(3) The Directorate shall publish an annual implementation report.</w:t>
      </w:r>
    </w:p>
    <w:p w14:paraId="0926E615" w14:textId="77777777" w:rsidR="00900C34" w:rsidRPr="007B470A" w:rsidRDefault="00900C34" w:rsidP="00900C34">
      <w:pPr>
        <w:pStyle w:val="ListParagraph"/>
        <w:spacing w:before="120" w:after="120" w:line="240" w:lineRule="auto"/>
        <w:ind w:left="360"/>
        <w:contextualSpacing w:val="0"/>
        <w:rPr>
          <w:rFonts w:ascii="Times New Roman" w:eastAsia="Times New Roman" w:hAnsi="Times New Roman" w:cs="Times New Roman"/>
          <w:sz w:val="24"/>
          <w:szCs w:val="24"/>
          <w:lang w:val="en-IN" w:eastAsia="en-IN" w:bidi="hi-IN"/>
        </w:rPr>
      </w:pPr>
    </w:p>
    <w:p w14:paraId="60DBEE6A" w14:textId="21B08688" w:rsidR="00DD1E67" w:rsidRPr="007B470A" w:rsidRDefault="00DD1E67"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Constitution of Strategic Plan Committee.</w:t>
      </w:r>
      <w:r w:rsidRPr="007B470A">
        <w:rPr>
          <w:rFonts w:ascii="Times New Roman" w:eastAsia="Times New Roman" w:hAnsi="Times New Roman" w:cs="Times New Roman"/>
          <w:sz w:val="24"/>
          <w:szCs w:val="24"/>
          <w:lang w:val="en-IN" w:eastAsia="en-IN" w:bidi="hi-IN"/>
        </w:rPr>
        <w:br/>
        <w:t>The Central Government shall constitute a Committee under section 8(3) of the Act comprising representatives from the Directorate, major ports, coastal state governments, and industry stakeholders comprising of, but not limited to the below:</w:t>
      </w:r>
    </w:p>
    <w:p w14:paraId="70564141"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Director-General of Shipping—Chairperson, exofficio;</w:t>
      </w:r>
    </w:p>
    <w:p w14:paraId="38125845" w14:textId="0AEF9DF4"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 xml:space="preserve">Chairman, Inland Waterways Authority of </w:t>
      </w:r>
      <w:r w:rsidR="00704763" w:rsidRPr="007B470A">
        <w:rPr>
          <w:rFonts w:ascii="Times New Roman" w:eastAsia="Times New Roman" w:hAnsi="Times New Roman" w:cs="Times New Roman"/>
          <w:sz w:val="24"/>
          <w:szCs w:val="24"/>
          <w:lang w:val="en-IN" w:eastAsia="en-IN" w:bidi="hi-IN"/>
        </w:rPr>
        <w:t>India constituted</w:t>
      </w:r>
      <w:r w:rsidRPr="007B470A">
        <w:rPr>
          <w:rFonts w:ascii="Times New Roman" w:eastAsia="Times New Roman" w:hAnsi="Times New Roman" w:cs="Times New Roman"/>
          <w:sz w:val="24"/>
          <w:szCs w:val="24"/>
          <w:lang w:val="en-IN" w:eastAsia="en-IN" w:bidi="hi-IN"/>
        </w:rPr>
        <w:t xml:space="preserve"> under section 3</w:t>
      </w:r>
    </w:p>
    <w:p w14:paraId="32D11A12" w14:textId="258B415B"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of the Inland Waterways Authority of India Act, 1985—Member, ex</w:t>
      </w:r>
      <w:r w:rsidR="00704763" w:rsidRPr="007B470A">
        <w:rPr>
          <w:rFonts w:ascii="Times New Roman" w:eastAsia="Times New Roman" w:hAnsi="Times New Roman" w:cs="Times New Roman"/>
          <w:sz w:val="24"/>
          <w:szCs w:val="24"/>
          <w:lang w:val="en-IN" w:eastAsia="en-IN" w:bidi="hi-IN"/>
        </w:rPr>
        <w:t>-</w:t>
      </w:r>
      <w:r w:rsidRPr="007B470A">
        <w:rPr>
          <w:rFonts w:ascii="Times New Roman" w:eastAsia="Times New Roman" w:hAnsi="Times New Roman" w:cs="Times New Roman"/>
          <w:sz w:val="24"/>
          <w:szCs w:val="24"/>
          <w:lang w:val="en-IN" w:eastAsia="en-IN" w:bidi="hi-IN"/>
        </w:rPr>
        <w:t>officio;</w:t>
      </w:r>
    </w:p>
    <w:p w14:paraId="1AE1F790"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one representative of each Board of Major Port Authority constituted under</w:t>
      </w:r>
    </w:p>
    <w:p w14:paraId="69E30CAD" w14:textId="77777777"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sub-section (1) of section 3 of the Major Port Authority Act, 2021—Members;</w:t>
      </w:r>
    </w:p>
    <w:p w14:paraId="466A3FFC"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one representative of the National Security Council Secretariat—Member;</w:t>
      </w:r>
    </w:p>
    <w:p w14:paraId="7525790A"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one representative of each State Maritime Board or anyother body</w:t>
      </w:r>
    </w:p>
    <w:p w14:paraId="39A17450" w14:textId="77777777"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 xml:space="preserve">responsible for the administration of ports other than major ports, in a State or </w:t>
      </w:r>
    </w:p>
    <w:p w14:paraId="01F7E853" w14:textId="77777777"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Union territory—Members;</w:t>
      </w:r>
    </w:p>
    <w:p w14:paraId="1E9861AA"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two representatives to represent shipowners—Members;</w:t>
      </w:r>
    </w:p>
    <w:p w14:paraId="56E7825D" w14:textId="77777777" w:rsidR="00DD1E67" w:rsidRPr="007B470A" w:rsidRDefault="00DD1E67" w:rsidP="00B72B96">
      <w:pPr>
        <w:pStyle w:val="ListParagraph"/>
        <w:numPr>
          <w:ilvl w:val="0"/>
          <w:numId w:val="8"/>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two representatives of seafarers—Members; and</w:t>
      </w:r>
    </w:p>
    <w:p w14:paraId="0A80FED5" w14:textId="77777777"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such other persons having expertise in the field of coastal trade,</w:t>
      </w:r>
    </w:p>
    <w:p w14:paraId="11BCEB14" w14:textId="77777777" w:rsidR="00DD1E67" w:rsidRPr="007B470A"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 xml:space="preserve">mercantile and marine trade or maritime sector, as the Central Government </w:t>
      </w:r>
    </w:p>
    <w:p w14:paraId="17930C80" w14:textId="77777777" w:rsidR="00DD1E67" w:rsidRDefault="00DD1E67"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sz w:val="24"/>
          <w:szCs w:val="24"/>
          <w:lang w:val="en-IN" w:eastAsia="en-IN" w:bidi="hi-IN"/>
        </w:rPr>
        <w:t>may deem necessary—Members.</w:t>
      </w:r>
    </w:p>
    <w:p w14:paraId="193128F5" w14:textId="77777777" w:rsidR="00B72B96" w:rsidRPr="007B470A" w:rsidRDefault="00B72B96" w:rsidP="007B470A">
      <w:pPr>
        <w:pStyle w:val="ListParagraph"/>
        <w:spacing w:before="120" w:after="120" w:line="240" w:lineRule="auto"/>
        <w:contextualSpacing w:val="0"/>
        <w:rPr>
          <w:rFonts w:ascii="Times New Roman" w:eastAsia="Times New Roman" w:hAnsi="Times New Roman" w:cs="Times New Roman"/>
          <w:sz w:val="24"/>
          <w:szCs w:val="24"/>
          <w:lang w:val="en-IN" w:eastAsia="en-IN" w:bidi="hi-IN"/>
        </w:rPr>
      </w:pPr>
    </w:p>
    <w:p w14:paraId="209A7735" w14:textId="77777777" w:rsidR="00DD1E67" w:rsidRPr="007B470A" w:rsidRDefault="00DD1E67" w:rsidP="007B470A">
      <w:pPr>
        <w:spacing w:before="120" w:after="120" w:line="240" w:lineRule="auto"/>
        <w:rPr>
          <w:rFonts w:ascii="Times New Roman" w:eastAsia="Times New Roman" w:hAnsi="Times New Roman" w:cs="Times New Roman"/>
          <w:sz w:val="24"/>
          <w:szCs w:val="24"/>
          <w:lang w:val="en-IN" w:eastAsia="en-IN" w:bidi="hi-IN"/>
        </w:rPr>
      </w:pPr>
    </w:p>
    <w:p w14:paraId="05324923" w14:textId="15F00266"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Time and Place of Meetings</w:t>
      </w:r>
    </w:p>
    <w:p w14:paraId="752C771D" w14:textId="77777777" w:rsidR="00DD1E67" w:rsidRPr="007B470A"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 xml:space="preserve">(i) The committee shall </w:t>
      </w:r>
      <w:r w:rsidRPr="007B470A">
        <w:rPr>
          <w:rFonts w:ascii="Times New Roman" w:hAnsi="Times New Roman" w:cs="Times New Roman"/>
          <w:b/>
          <w:bCs/>
          <w:sz w:val="24"/>
          <w:szCs w:val="24"/>
        </w:rPr>
        <w:t>meet at least once in every quarter</w:t>
      </w:r>
      <w:r w:rsidRPr="007B470A">
        <w:rPr>
          <w:rFonts w:ascii="Times New Roman" w:hAnsi="Times New Roman" w:cs="Times New Roman"/>
          <w:sz w:val="24"/>
          <w:szCs w:val="24"/>
        </w:rPr>
        <w:t xml:space="preserve"> or as directed by the Chairperson.</w:t>
      </w:r>
    </w:p>
    <w:p w14:paraId="45E2849A" w14:textId="77777777" w:rsidR="00DD1E67" w:rsidRPr="007B470A"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meetings shall be held:</w:t>
      </w:r>
    </w:p>
    <w:p w14:paraId="1E05E588" w14:textId="77777777" w:rsidR="00DD1E67" w:rsidRPr="007B470A" w:rsidRDefault="00DD1E67" w:rsidP="00B72B96">
      <w:pPr>
        <w:pStyle w:val="ListParagraph"/>
        <w:numPr>
          <w:ilvl w:val="0"/>
          <w:numId w:val="17"/>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 xml:space="preserve">At the </w:t>
      </w:r>
      <w:r w:rsidRPr="007B470A">
        <w:rPr>
          <w:rFonts w:ascii="Times New Roman" w:hAnsi="Times New Roman" w:cs="Times New Roman"/>
          <w:b/>
          <w:bCs/>
          <w:sz w:val="24"/>
          <w:szCs w:val="24"/>
        </w:rPr>
        <w:t>headquarters of the Directorate General of Shipping</w:t>
      </w:r>
      <w:r w:rsidRPr="007B470A">
        <w:rPr>
          <w:rFonts w:ascii="Times New Roman" w:hAnsi="Times New Roman" w:cs="Times New Roman"/>
          <w:sz w:val="24"/>
          <w:szCs w:val="24"/>
        </w:rPr>
        <w:t>, or</w:t>
      </w:r>
    </w:p>
    <w:p w14:paraId="63436739" w14:textId="77777777" w:rsidR="00DD1E67" w:rsidRPr="007B470A" w:rsidRDefault="00DD1E67" w:rsidP="00B72B96">
      <w:pPr>
        <w:pStyle w:val="ListParagraph"/>
        <w:numPr>
          <w:ilvl w:val="0"/>
          <w:numId w:val="17"/>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At any other location as decided by the Chairperson in consultation with members.</w:t>
      </w:r>
    </w:p>
    <w:p w14:paraId="2BDBE73A" w14:textId="77777777" w:rsidR="00DD1E67" w:rsidRDefault="00DD1E67" w:rsidP="00B72B96">
      <w:pPr>
        <w:pStyle w:val="ListParagraph"/>
        <w:numPr>
          <w:ilvl w:val="0"/>
          <w:numId w:val="17"/>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b/>
          <w:bCs/>
          <w:sz w:val="24"/>
          <w:szCs w:val="24"/>
        </w:rPr>
        <w:t>Virtual meetings</w:t>
      </w:r>
      <w:r w:rsidRPr="007B470A">
        <w:rPr>
          <w:rFonts w:ascii="Times New Roman" w:hAnsi="Times New Roman" w:cs="Times New Roman"/>
          <w:sz w:val="24"/>
          <w:szCs w:val="24"/>
        </w:rPr>
        <w:t xml:space="preserve"> may be permitted with prior permission of the Chairperson using secure video conferencing platforms, especially for interim consultations.</w:t>
      </w:r>
    </w:p>
    <w:p w14:paraId="3F8FA095" w14:textId="77777777" w:rsidR="00B72B96" w:rsidRPr="007B470A" w:rsidRDefault="00B72B96" w:rsidP="00B72B96">
      <w:pPr>
        <w:pStyle w:val="ListParagraph"/>
        <w:spacing w:before="120" w:after="120" w:line="240" w:lineRule="auto"/>
        <w:contextualSpacing w:val="0"/>
        <w:rPr>
          <w:rFonts w:ascii="Times New Roman" w:hAnsi="Times New Roman" w:cs="Times New Roman"/>
          <w:sz w:val="24"/>
          <w:szCs w:val="24"/>
        </w:rPr>
      </w:pPr>
    </w:p>
    <w:p w14:paraId="2E4256AA" w14:textId="6E38AAB7"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Notice of Meeting</w:t>
      </w:r>
    </w:p>
    <w:p w14:paraId="4203933F" w14:textId="77777777" w:rsidR="00DD1E67" w:rsidRPr="007B470A"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A notice of meeting shall be issued by the Secretariat of the Committee at least 15 days in advance, specifying:</w:t>
      </w:r>
    </w:p>
    <w:p w14:paraId="1E34A969" w14:textId="77777777" w:rsidR="00DD1E67" w:rsidRPr="007B470A" w:rsidRDefault="00DD1E67" w:rsidP="00B72B96">
      <w:pPr>
        <w:pStyle w:val="ListParagraph"/>
        <w:numPr>
          <w:ilvl w:val="0"/>
          <w:numId w:val="18"/>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Date, time, and venue (physical or virtual).</w:t>
      </w:r>
    </w:p>
    <w:p w14:paraId="6553EC98" w14:textId="77777777" w:rsidR="00DD1E67" w:rsidRPr="007B470A" w:rsidRDefault="00DD1E67" w:rsidP="00B72B96">
      <w:pPr>
        <w:pStyle w:val="ListParagraph"/>
        <w:numPr>
          <w:ilvl w:val="0"/>
          <w:numId w:val="18"/>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Agenda items.</w:t>
      </w:r>
    </w:p>
    <w:p w14:paraId="5FA8800C" w14:textId="77777777" w:rsidR="00DD1E67" w:rsidRDefault="00DD1E67" w:rsidP="00B72B96">
      <w:pPr>
        <w:pStyle w:val="ListParagraph"/>
        <w:numPr>
          <w:ilvl w:val="0"/>
          <w:numId w:val="18"/>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Background materials, if any.</w:t>
      </w:r>
    </w:p>
    <w:p w14:paraId="02384180" w14:textId="77777777" w:rsidR="00B72B96" w:rsidRPr="007B470A" w:rsidRDefault="00B72B96" w:rsidP="00B72B96">
      <w:pPr>
        <w:pStyle w:val="ListParagraph"/>
        <w:spacing w:before="120" w:after="120" w:line="240" w:lineRule="auto"/>
        <w:contextualSpacing w:val="0"/>
        <w:rPr>
          <w:rFonts w:ascii="Times New Roman" w:hAnsi="Times New Roman" w:cs="Times New Roman"/>
          <w:sz w:val="24"/>
          <w:szCs w:val="24"/>
        </w:rPr>
      </w:pPr>
    </w:p>
    <w:p w14:paraId="5E453DB9" w14:textId="75BD19CE"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Quorum (minimum number of officials required to be present)</w:t>
      </w:r>
    </w:p>
    <w:p w14:paraId="215DDB98" w14:textId="77777777" w:rsidR="00DD1E67" w:rsidRPr="007B470A"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 xml:space="preserve">The quorum for a meeting shall </w:t>
      </w:r>
      <w:r w:rsidRPr="007B470A">
        <w:rPr>
          <w:rFonts w:ascii="Times New Roman" w:hAnsi="Times New Roman" w:cs="Times New Roman"/>
          <w:b/>
          <w:bCs/>
          <w:sz w:val="24"/>
          <w:szCs w:val="24"/>
        </w:rPr>
        <w:t>be not less than one-third</w:t>
      </w:r>
      <w:r w:rsidRPr="007B470A">
        <w:rPr>
          <w:rFonts w:ascii="Times New Roman" w:hAnsi="Times New Roman" w:cs="Times New Roman"/>
          <w:sz w:val="24"/>
          <w:szCs w:val="24"/>
        </w:rPr>
        <w:t xml:space="preserve"> of the total members.</w:t>
      </w:r>
    </w:p>
    <w:p w14:paraId="28BE1396" w14:textId="77777777" w:rsidR="00DD1E67" w:rsidRPr="007B470A"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quorum must include:</w:t>
      </w:r>
    </w:p>
    <w:p w14:paraId="1F023244" w14:textId="77777777" w:rsidR="00DD1E67" w:rsidRPr="007B470A" w:rsidRDefault="00DD1E67" w:rsidP="00B72B96">
      <w:pPr>
        <w:pStyle w:val="ListParagraph"/>
        <w:numPr>
          <w:ilvl w:val="0"/>
          <w:numId w:val="19"/>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Chairperson or a designated representative.</w:t>
      </w:r>
    </w:p>
    <w:p w14:paraId="324F2D33" w14:textId="77777777" w:rsidR="00DD1E67" w:rsidRPr="007B470A" w:rsidRDefault="00DD1E67" w:rsidP="00B72B96">
      <w:pPr>
        <w:pStyle w:val="ListParagraph"/>
        <w:numPr>
          <w:ilvl w:val="0"/>
          <w:numId w:val="19"/>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At least one member from each of the following categories:</w:t>
      </w:r>
    </w:p>
    <w:p w14:paraId="2285D6D8" w14:textId="77777777" w:rsidR="00DD1E67" w:rsidRPr="007B470A" w:rsidRDefault="00DD1E67" w:rsidP="00B72B96">
      <w:pPr>
        <w:pStyle w:val="ListParagraph"/>
        <w:numPr>
          <w:ilvl w:val="0"/>
          <w:numId w:val="20"/>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Major Port Authorities</w:t>
      </w:r>
    </w:p>
    <w:p w14:paraId="038FE3BB" w14:textId="77777777" w:rsidR="00DD1E67" w:rsidRPr="007B470A" w:rsidRDefault="00DD1E67" w:rsidP="00B72B96">
      <w:pPr>
        <w:pStyle w:val="ListParagraph"/>
        <w:numPr>
          <w:ilvl w:val="0"/>
          <w:numId w:val="20"/>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State Maritime Boards</w:t>
      </w:r>
    </w:p>
    <w:p w14:paraId="42202672" w14:textId="77777777" w:rsidR="00DD1E67" w:rsidRDefault="00DD1E67" w:rsidP="00B72B96">
      <w:pPr>
        <w:pStyle w:val="ListParagraph"/>
        <w:numPr>
          <w:ilvl w:val="0"/>
          <w:numId w:val="20"/>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Shipowners or Seafarers’ representatives</w:t>
      </w:r>
    </w:p>
    <w:p w14:paraId="763B2FA8" w14:textId="77777777" w:rsidR="00B72B96" w:rsidRPr="007B470A" w:rsidRDefault="00B72B96" w:rsidP="00B72B96">
      <w:pPr>
        <w:pStyle w:val="ListParagraph"/>
        <w:spacing w:before="120" w:after="120" w:line="240" w:lineRule="auto"/>
        <w:ind w:left="1800"/>
        <w:contextualSpacing w:val="0"/>
        <w:rPr>
          <w:rFonts w:ascii="Times New Roman" w:hAnsi="Times New Roman" w:cs="Times New Roman"/>
          <w:sz w:val="24"/>
          <w:szCs w:val="24"/>
        </w:rPr>
      </w:pPr>
    </w:p>
    <w:p w14:paraId="666FAF04" w14:textId="10292BDD"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Procedure for Transaction of Business</w:t>
      </w:r>
    </w:p>
    <w:p w14:paraId="659A10DB" w14:textId="77777777" w:rsidR="00DD1E67" w:rsidRPr="007B470A" w:rsidRDefault="00DD1E67" w:rsidP="00B72B96">
      <w:pPr>
        <w:pStyle w:val="ListParagraph"/>
        <w:numPr>
          <w:ilvl w:val="0"/>
          <w:numId w:val="2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The Chairperson shall preside over all meetings. In their absence, a member nominated by the Chairperson shall preside.</w:t>
      </w:r>
    </w:p>
    <w:p w14:paraId="62858AAE" w14:textId="77777777" w:rsidR="00DD1E67" w:rsidRPr="007B470A" w:rsidRDefault="00DD1E67" w:rsidP="00B72B96">
      <w:pPr>
        <w:pStyle w:val="ListParagraph"/>
        <w:numPr>
          <w:ilvl w:val="0"/>
          <w:numId w:val="2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Decisions shall be taken by majority vote of members present and voting.</w:t>
      </w:r>
    </w:p>
    <w:p w14:paraId="38262F58" w14:textId="77777777" w:rsidR="00DD1E67" w:rsidRPr="007B470A" w:rsidRDefault="00DD1E67" w:rsidP="00B72B96">
      <w:pPr>
        <w:pStyle w:val="ListParagraph"/>
        <w:numPr>
          <w:ilvl w:val="0"/>
          <w:numId w:val="2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In case of a tie, the Chairperson shall have a casting vote.</w:t>
      </w:r>
    </w:p>
    <w:p w14:paraId="2BF31FA8" w14:textId="77777777" w:rsidR="00DD1E67" w:rsidRPr="007B470A" w:rsidRDefault="00DD1E67" w:rsidP="00B72B96">
      <w:pPr>
        <w:pStyle w:val="ListParagraph"/>
        <w:numPr>
          <w:ilvl w:val="0"/>
          <w:numId w:val="2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Minutes of the meeting shall be recorded , vetted , duly signed by the Chairman and circulated within 2 working days of the meeting.</w:t>
      </w:r>
    </w:p>
    <w:p w14:paraId="29123DF5" w14:textId="77777777" w:rsidR="00DD1E67" w:rsidRPr="007B470A" w:rsidRDefault="00DD1E67" w:rsidP="00B72B96">
      <w:pPr>
        <w:pStyle w:val="ListParagraph"/>
        <w:numPr>
          <w:ilvl w:val="0"/>
          <w:numId w:val="21"/>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Members may submit agenda items at least 5 days prior to the meeting.</w:t>
      </w:r>
    </w:p>
    <w:p w14:paraId="3BDFB63F" w14:textId="63073392"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Special Meetings</w:t>
      </w:r>
    </w:p>
    <w:p w14:paraId="105F6B5A" w14:textId="77777777" w:rsidR="00DD1E67" w:rsidRDefault="00DD1E67" w:rsidP="007B470A">
      <w:pPr>
        <w:spacing w:before="120" w:after="120" w:line="240" w:lineRule="auto"/>
        <w:rPr>
          <w:rFonts w:ascii="Times New Roman" w:hAnsi="Times New Roman" w:cs="Times New Roman"/>
          <w:sz w:val="24"/>
          <w:szCs w:val="24"/>
        </w:rPr>
      </w:pPr>
      <w:r w:rsidRPr="007B470A">
        <w:rPr>
          <w:rFonts w:ascii="Times New Roman" w:hAnsi="Times New Roman" w:cs="Times New Roman"/>
          <w:sz w:val="24"/>
          <w:szCs w:val="24"/>
        </w:rPr>
        <w:t>The Chairperson may convene a special meeting at short notice to address urgent matters related to coastal shipping strategy or policy.</w:t>
      </w:r>
    </w:p>
    <w:p w14:paraId="2734D69F" w14:textId="77777777" w:rsidR="00B72B96" w:rsidRPr="007B470A" w:rsidRDefault="00B72B96" w:rsidP="007B470A">
      <w:pPr>
        <w:spacing w:before="120" w:after="120" w:line="240" w:lineRule="auto"/>
        <w:rPr>
          <w:rFonts w:ascii="Times New Roman" w:hAnsi="Times New Roman" w:cs="Times New Roman"/>
          <w:sz w:val="24"/>
          <w:szCs w:val="24"/>
        </w:rPr>
      </w:pPr>
    </w:p>
    <w:p w14:paraId="37A614B7" w14:textId="397955CB" w:rsidR="00DD1E67" w:rsidRPr="007B470A" w:rsidRDefault="00DD1E67" w:rsidP="00B72B96">
      <w:pPr>
        <w:pStyle w:val="ListParagraph"/>
        <w:numPr>
          <w:ilvl w:val="0"/>
          <w:numId w:val="9"/>
        </w:numPr>
        <w:spacing w:before="120" w:after="120" w:line="240" w:lineRule="auto"/>
        <w:contextualSpacing w:val="0"/>
        <w:rPr>
          <w:rFonts w:ascii="Times New Roman" w:hAnsi="Times New Roman" w:cs="Times New Roman"/>
          <w:b/>
          <w:bCs/>
          <w:sz w:val="24"/>
          <w:szCs w:val="24"/>
        </w:rPr>
      </w:pPr>
      <w:r w:rsidRPr="007B470A">
        <w:rPr>
          <w:rFonts w:ascii="Times New Roman" w:hAnsi="Times New Roman" w:cs="Times New Roman"/>
          <w:b/>
          <w:bCs/>
          <w:sz w:val="24"/>
          <w:szCs w:val="24"/>
        </w:rPr>
        <w:t xml:space="preserve"> Confidentiality and Record Keeping</w:t>
      </w:r>
      <w:r w:rsidRPr="007B470A">
        <w:rPr>
          <w:rStyle w:val="FootnoteReference"/>
          <w:rFonts w:ascii="Times New Roman" w:hAnsi="Times New Roman" w:cs="Times New Roman"/>
          <w:b/>
          <w:bCs/>
          <w:sz w:val="24"/>
          <w:szCs w:val="24"/>
        </w:rPr>
        <w:footnoteReference w:id="1"/>
      </w:r>
    </w:p>
    <w:p w14:paraId="79759315" w14:textId="77777777" w:rsidR="00DD1E67" w:rsidRPr="007B470A" w:rsidRDefault="00DD1E67" w:rsidP="00B72B96">
      <w:pPr>
        <w:pStyle w:val="ListParagraph"/>
        <w:numPr>
          <w:ilvl w:val="0"/>
          <w:numId w:val="22"/>
        </w:numPr>
        <w:spacing w:before="120" w:after="120" w:line="240" w:lineRule="auto"/>
        <w:contextualSpacing w:val="0"/>
        <w:rPr>
          <w:rFonts w:ascii="Times New Roman" w:hAnsi="Times New Roman" w:cs="Times New Roman"/>
          <w:sz w:val="24"/>
          <w:szCs w:val="24"/>
        </w:rPr>
      </w:pPr>
      <w:r w:rsidRPr="007B470A">
        <w:rPr>
          <w:rFonts w:ascii="Times New Roman" w:hAnsi="Times New Roman" w:cs="Times New Roman"/>
          <w:sz w:val="24"/>
          <w:szCs w:val="24"/>
        </w:rPr>
        <w:t>All proceedings shall be confidential unless otherwise decided by the Committee.</w:t>
      </w:r>
    </w:p>
    <w:p w14:paraId="2E988E55" w14:textId="77777777" w:rsidR="00DD1E67" w:rsidRPr="007B470A" w:rsidRDefault="00DD1E67" w:rsidP="00B72B96">
      <w:pPr>
        <w:pStyle w:val="ListParagraph"/>
        <w:numPr>
          <w:ilvl w:val="0"/>
          <w:numId w:val="22"/>
        </w:numPr>
        <w:spacing w:before="120" w:after="120" w:line="240" w:lineRule="auto"/>
        <w:ind w:left="714" w:hanging="357"/>
        <w:contextualSpacing w:val="0"/>
        <w:rPr>
          <w:rFonts w:ascii="Times New Roman" w:hAnsi="Times New Roman" w:cs="Times New Roman"/>
          <w:sz w:val="24"/>
          <w:szCs w:val="24"/>
        </w:rPr>
      </w:pPr>
      <w:r w:rsidRPr="007B470A">
        <w:rPr>
          <w:rFonts w:ascii="Times New Roman" w:hAnsi="Times New Roman" w:cs="Times New Roman"/>
          <w:sz w:val="24"/>
          <w:szCs w:val="24"/>
        </w:rPr>
        <w:t>Records of meetings shall be maintained by the Secretariat and made available to the Central Government upon request. Minutes shall include the Summary of decisions, Names of members present, Names of dissenting/non-concurring members, follow up items etc</w:t>
      </w:r>
    </w:p>
    <w:p w14:paraId="15BD8F3A" w14:textId="183CFC2B" w:rsidR="00DD1E67" w:rsidRPr="007B470A" w:rsidRDefault="00DD1E67" w:rsidP="00B72B96">
      <w:pPr>
        <w:pStyle w:val="ListParagraph"/>
        <w:numPr>
          <w:ilvl w:val="0"/>
          <w:numId w:val="22"/>
        </w:numPr>
        <w:spacing w:before="120" w:after="120" w:line="240" w:lineRule="auto"/>
        <w:ind w:left="714" w:hanging="357"/>
        <w:contextualSpacing w:val="0"/>
        <w:rPr>
          <w:rFonts w:ascii="Times New Roman" w:hAnsi="Times New Roman" w:cs="Times New Roman"/>
          <w:sz w:val="24"/>
          <w:szCs w:val="24"/>
        </w:rPr>
      </w:pPr>
      <w:r w:rsidRPr="007B470A">
        <w:rPr>
          <w:rFonts w:ascii="Times New Roman" w:hAnsi="Times New Roman" w:cs="Times New Roman"/>
          <w:sz w:val="24"/>
          <w:szCs w:val="24"/>
        </w:rPr>
        <w:t>The Chairperson (or in absence, the senior-most full-time member) decides the date, time, place, and agenda.</w:t>
      </w:r>
    </w:p>
    <w:p w14:paraId="4162014E" w14:textId="4FF024C2" w:rsidR="00A2056B" w:rsidRPr="007B470A" w:rsidRDefault="00A2056B" w:rsidP="007B470A">
      <w:pPr>
        <w:spacing w:before="120" w:after="120" w:line="240" w:lineRule="auto"/>
        <w:rPr>
          <w:rFonts w:ascii="Times New Roman" w:eastAsia="Times New Roman" w:hAnsi="Times New Roman" w:cs="Times New Roman"/>
          <w:sz w:val="24"/>
          <w:szCs w:val="24"/>
          <w:lang w:val="en-IN" w:eastAsia="en-IN" w:bidi="hi-IN"/>
        </w:rPr>
      </w:pPr>
    </w:p>
    <w:p w14:paraId="67D8D231"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V</w:t>
      </w:r>
    </w:p>
    <w:p w14:paraId="04049F3C"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SAFETY, SECURITY AND ENVIRONMENTAL MEASURES</w:t>
      </w:r>
    </w:p>
    <w:p w14:paraId="405D76D2" w14:textId="3E45E0F3"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 xml:space="preserve"> Safety and certification.</w:t>
      </w:r>
      <w:r w:rsidRPr="007B470A">
        <w:rPr>
          <w:rFonts w:ascii="Times New Roman" w:eastAsia="Times New Roman" w:hAnsi="Times New Roman" w:cs="Times New Roman"/>
          <w:sz w:val="24"/>
          <w:szCs w:val="24"/>
          <w:lang w:val="en-IN" w:eastAsia="en-IN" w:bidi="hi-IN"/>
        </w:rPr>
        <w:br/>
        <w:t xml:space="preserve">(1) Every vessel engaged in coasting trade shall comply with safety standards prescribed under the Merchant Shipping Act, </w:t>
      </w:r>
      <w:r w:rsidR="00900C34">
        <w:rPr>
          <w:rFonts w:ascii="Times New Roman" w:eastAsia="Times New Roman" w:hAnsi="Times New Roman" w:cs="Times New Roman"/>
          <w:sz w:val="24"/>
          <w:szCs w:val="24"/>
          <w:lang w:val="en-IN" w:eastAsia="en-IN" w:bidi="hi-IN"/>
        </w:rPr>
        <w:t>2025</w:t>
      </w:r>
      <w:r w:rsidRPr="007B470A">
        <w:rPr>
          <w:rFonts w:ascii="Times New Roman" w:eastAsia="Times New Roman" w:hAnsi="Times New Roman" w:cs="Times New Roman"/>
          <w:sz w:val="24"/>
          <w:szCs w:val="24"/>
          <w:lang w:val="en-IN" w:eastAsia="en-IN" w:bidi="hi-IN"/>
        </w:rPr>
        <w:t xml:space="preserve"> and relevant IMO conventions.</w:t>
      </w:r>
      <w:r w:rsidRPr="007B470A">
        <w:rPr>
          <w:rFonts w:ascii="Times New Roman" w:eastAsia="Times New Roman" w:hAnsi="Times New Roman" w:cs="Times New Roman"/>
          <w:sz w:val="24"/>
          <w:szCs w:val="24"/>
          <w:lang w:val="en-IN" w:eastAsia="en-IN" w:bidi="hi-IN"/>
        </w:rPr>
        <w:br/>
        <w:t>(2) The vessel shall maintain valid certificates of class, insurance, manning, and safety equipment.</w:t>
      </w:r>
    </w:p>
    <w:p w14:paraId="5CA42EB4" w14:textId="7138D671"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Maritime security and emergency response.</w:t>
      </w:r>
      <w:r w:rsidRPr="007B470A">
        <w:rPr>
          <w:rFonts w:ascii="Times New Roman" w:eastAsia="Times New Roman" w:hAnsi="Times New Roman" w:cs="Times New Roman"/>
          <w:sz w:val="24"/>
          <w:szCs w:val="24"/>
          <w:lang w:val="en-IN" w:eastAsia="en-IN" w:bidi="hi-IN"/>
        </w:rPr>
        <w:br/>
        <w:t>(1) Any incident or security threat shall be immediately reported to the nearest port authority, Coast Guard, and through the NDCS portal.</w:t>
      </w:r>
      <w:r w:rsidRPr="007B470A">
        <w:rPr>
          <w:rFonts w:ascii="Times New Roman" w:eastAsia="Times New Roman" w:hAnsi="Times New Roman" w:cs="Times New Roman"/>
          <w:sz w:val="24"/>
          <w:szCs w:val="24"/>
          <w:lang w:val="en-IN" w:eastAsia="en-IN" w:bidi="hi-IN"/>
        </w:rPr>
        <w:br/>
        <w:t>(2) The Director-General may issue operational advisories in the interest of national security.</w:t>
      </w:r>
    </w:p>
    <w:p w14:paraId="21A0961F" w14:textId="65256892"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Environmental protection and sustainability.</w:t>
      </w:r>
      <w:r w:rsidRPr="007B470A">
        <w:rPr>
          <w:rFonts w:ascii="Times New Roman" w:eastAsia="Times New Roman" w:hAnsi="Times New Roman" w:cs="Times New Roman"/>
          <w:sz w:val="24"/>
          <w:szCs w:val="24"/>
          <w:lang w:val="en-IN" w:eastAsia="en-IN" w:bidi="hi-IN"/>
        </w:rPr>
        <w:br/>
        <w:t>(1) Operators shall adopt best practices to minimize emissions and marine pollution.</w:t>
      </w:r>
      <w:r w:rsidRPr="007B470A">
        <w:rPr>
          <w:rFonts w:ascii="Times New Roman" w:eastAsia="Times New Roman" w:hAnsi="Times New Roman" w:cs="Times New Roman"/>
          <w:sz w:val="24"/>
          <w:szCs w:val="24"/>
          <w:lang w:val="en-IN" w:eastAsia="en-IN" w:bidi="hi-IN"/>
        </w:rPr>
        <w:br/>
        <w:t>(2) The Directorate shall promote low-carbon fuel usage and green port linkages in coastal trade.</w:t>
      </w:r>
    </w:p>
    <w:p w14:paraId="28ABD7DD" w14:textId="0A5091A5" w:rsidR="00A2056B" w:rsidRPr="007B470A" w:rsidRDefault="00A2056B" w:rsidP="007B470A">
      <w:pPr>
        <w:spacing w:before="120" w:after="120" w:line="240" w:lineRule="auto"/>
        <w:rPr>
          <w:rFonts w:ascii="Times New Roman" w:eastAsia="Times New Roman" w:hAnsi="Times New Roman" w:cs="Times New Roman"/>
          <w:sz w:val="24"/>
          <w:szCs w:val="24"/>
          <w:lang w:val="en-IN" w:eastAsia="en-IN" w:bidi="hi-IN"/>
        </w:rPr>
      </w:pPr>
    </w:p>
    <w:p w14:paraId="63850064"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VI</w:t>
      </w:r>
    </w:p>
    <w:p w14:paraId="006CE4A2"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MONITORING, AUDIT AND ENFORCEMENT</w:t>
      </w:r>
    </w:p>
    <w:p w14:paraId="6C8BC855" w14:textId="43AF8B1C"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Monitoring and audits.</w:t>
      </w:r>
      <w:r w:rsidRPr="007B470A">
        <w:rPr>
          <w:rFonts w:ascii="Times New Roman" w:eastAsia="Times New Roman" w:hAnsi="Times New Roman" w:cs="Times New Roman"/>
          <w:sz w:val="24"/>
          <w:szCs w:val="24"/>
          <w:lang w:val="en-IN" w:eastAsia="en-IN" w:bidi="hi-IN"/>
        </w:rPr>
        <w:br/>
        <w:t>(1) The Directorate may conduct inspections and audits of licensees.</w:t>
      </w:r>
      <w:r w:rsidRPr="007B470A">
        <w:rPr>
          <w:rFonts w:ascii="Times New Roman" w:eastAsia="Times New Roman" w:hAnsi="Times New Roman" w:cs="Times New Roman"/>
          <w:sz w:val="24"/>
          <w:szCs w:val="24"/>
          <w:lang w:val="en-IN" w:eastAsia="en-IN" w:bidi="hi-IN"/>
        </w:rPr>
        <w:br/>
        <w:t>(2) The NDCS shall generate compliance reports for audit purposes.</w:t>
      </w:r>
    </w:p>
    <w:p w14:paraId="49914889" w14:textId="01D06A22"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Penalties and enforcement.</w:t>
      </w:r>
      <w:r w:rsidRPr="007B470A">
        <w:rPr>
          <w:rFonts w:ascii="Times New Roman" w:eastAsia="Times New Roman" w:hAnsi="Times New Roman" w:cs="Times New Roman"/>
          <w:sz w:val="24"/>
          <w:szCs w:val="24"/>
          <w:lang w:val="en-IN" w:eastAsia="en-IN" w:bidi="hi-IN"/>
        </w:rPr>
        <w:br/>
        <w:t>Violations of these Rules shall be punishable under Chapter V of the Act. Repeated non-compliance may result in suspension or cancellation of licence.</w:t>
      </w:r>
    </w:p>
    <w:p w14:paraId="6598851C" w14:textId="3C2B6146" w:rsidR="00A2056B"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Appeals.</w:t>
      </w:r>
      <w:r w:rsidRPr="007B470A">
        <w:rPr>
          <w:rFonts w:ascii="Times New Roman" w:eastAsia="Times New Roman" w:hAnsi="Times New Roman" w:cs="Times New Roman"/>
          <w:sz w:val="24"/>
          <w:szCs w:val="24"/>
          <w:lang w:val="en-IN" w:eastAsia="en-IN" w:bidi="hi-IN"/>
        </w:rPr>
        <w:br/>
        <w:t>Any person aggrieved by an order under these Rules may prefer an appeal to the Central Government within sixty days.</w:t>
      </w:r>
    </w:p>
    <w:p w14:paraId="668E2D1B" w14:textId="77777777" w:rsidR="00900C34" w:rsidRPr="007B470A" w:rsidRDefault="00900C34" w:rsidP="00900C34">
      <w:pPr>
        <w:pStyle w:val="ListParagraph"/>
        <w:spacing w:before="120" w:after="120" w:line="240" w:lineRule="auto"/>
        <w:ind w:left="360"/>
        <w:contextualSpacing w:val="0"/>
        <w:rPr>
          <w:rFonts w:ascii="Times New Roman" w:eastAsia="Times New Roman" w:hAnsi="Times New Roman" w:cs="Times New Roman"/>
          <w:sz w:val="24"/>
          <w:szCs w:val="24"/>
          <w:lang w:val="en-IN" w:eastAsia="en-IN" w:bidi="hi-IN"/>
        </w:rPr>
      </w:pPr>
    </w:p>
    <w:p w14:paraId="1713F2EC"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CHAPTER VII</w:t>
      </w:r>
    </w:p>
    <w:p w14:paraId="735AFF7A" w14:textId="77777777" w:rsidR="00A2056B" w:rsidRPr="007B470A" w:rsidRDefault="00A2056B" w:rsidP="007B470A">
      <w:pPr>
        <w:spacing w:before="120" w:after="120" w:line="240" w:lineRule="auto"/>
        <w:outlineLvl w:val="2"/>
        <w:rPr>
          <w:rFonts w:ascii="Times New Roman" w:eastAsia="Times New Roman" w:hAnsi="Times New Roman" w:cs="Times New Roman"/>
          <w:b/>
          <w:bCs/>
          <w:sz w:val="24"/>
          <w:szCs w:val="24"/>
          <w:lang w:val="en-IN" w:eastAsia="en-IN" w:bidi="hi-IN"/>
        </w:rPr>
      </w:pPr>
      <w:r w:rsidRPr="007B470A">
        <w:rPr>
          <w:rFonts w:ascii="Times New Roman" w:eastAsia="Times New Roman" w:hAnsi="Times New Roman" w:cs="Times New Roman"/>
          <w:b/>
          <w:bCs/>
          <w:sz w:val="24"/>
          <w:szCs w:val="24"/>
          <w:lang w:val="en-IN" w:eastAsia="en-IN" w:bidi="hi-IN"/>
        </w:rPr>
        <w:t>MISCELLANEOUS</w:t>
      </w:r>
    </w:p>
    <w:p w14:paraId="0507F0EC" w14:textId="2854C7DF"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Power to issue directions.</w:t>
      </w:r>
      <w:r w:rsidRPr="007B470A">
        <w:rPr>
          <w:rFonts w:ascii="Times New Roman" w:eastAsia="Times New Roman" w:hAnsi="Times New Roman" w:cs="Times New Roman"/>
          <w:sz w:val="24"/>
          <w:szCs w:val="24"/>
          <w:lang w:val="en-IN" w:eastAsia="en-IN" w:bidi="hi-IN"/>
        </w:rPr>
        <w:br/>
        <w:t>The Director-General may issue circulars, guidelines or advisories for uniform implementation of these rules.</w:t>
      </w:r>
    </w:p>
    <w:p w14:paraId="1CB23C1E" w14:textId="54F20DAB" w:rsidR="00A2056B" w:rsidRPr="007B470A"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Transitional provisions.</w:t>
      </w:r>
      <w:r w:rsidRPr="007B470A">
        <w:rPr>
          <w:rFonts w:ascii="Times New Roman" w:eastAsia="Times New Roman" w:hAnsi="Times New Roman" w:cs="Times New Roman"/>
          <w:sz w:val="24"/>
          <w:szCs w:val="24"/>
          <w:lang w:val="en-IN" w:eastAsia="en-IN" w:bidi="hi-IN"/>
        </w:rPr>
        <w:br/>
        <w:t xml:space="preserve">Existing licences issued under the Merchant Shipping Act, </w:t>
      </w:r>
      <w:r w:rsidR="00900C34">
        <w:rPr>
          <w:rFonts w:ascii="Times New Roman" w:eastAsia="Times New Roman" w:hAnsi="Times New Roman" w:cs="Times New Roman"/>
          <w:sz w:val="24"/>
          <w:szCs w:val="24"/>
          <w:lang w:val="en-IN" w:eastAsia="en-IN" w:bidi="hi-IN"/>
        </w:rPr>
        <w:t>2025</w:t>
      </w:r>
      <w:r w:rsidRPr="007B470A">
        <w:rPr>
          <w:rFonts w:ascii="Times New Roman" w:eastAsia="Times New Roman" w:hAnsi="Times New Roman" w:cs="Times New Roman"/>
          <w:sz w:val="24"/>
          <w:szCs w:val="24"/>
          <w:lang w:val="en-IN" w:eastAsia="en-IN" w:bidi="hi-IN"/>
        </w:rPr>
        <w:t xml:space="preserve"> shall remain valid until expiry and be migrated to NDCS thereafter.</w:t>
      </w:r>
    </w:p>
    <w:p w14:paraId="7CB90F14" w14:textId="7873B94D" w:rsidR="00A2056B" w:rsidRDefault="00A2056B" w:rsidP="00B72B96">
      <w:pPr>
        <w:pStyle w:val="ListParagraph"/>
        <w:numPr>
          <w:ilvl w:val="0"/>
          <w:numId w:val="9"/>
        </w:numPr>
        <w:spacing w:before="120" w:after="120" w:line="240" w:lineRule="auto"/>
        <w:contextualSpacing w:val="0"/>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Repeal and savings.</w:t>
      </w:r>
      <w:r w:rsidRPr="007B470A">
        <w:rPr>
          <w:rFonts w:ascii="Times New Roman" w:eastAsia="Times New Roman" w:hAnsi="Times New Roman" w:cs="Times New Roman"/>
          <w:sz w:val="24"/>
          <w:szCs w:val="24"/>
          <w:lang w:val="en-IN" w:eastAsia="en-IN" w:bidi="hi-IN"/>
        </w:rPr>
        <w:br/>
        <w:t>All previous circulars or orders inconsistent with these rules shall stand repealed. Actions taken under them shall be deemed to have been taken under corresponding provisions of these rules.</w:t>
      </w:r>
    </w:p>
    <w:p w14:paraId="49B7F728" w14:textId="77777777" w:rsidR="00900C34" w:rsidRPr="007B470A" w:rsidRDefault="00900C34" w:rsidP="00900C34">
      <w:pPr>
        <w:pStyle w:val="ListParagraph"/>
        <w:spacing w:before="120" w:after="120" w:line="240" w:lineRule="auto"/>
        <w:ind w:left="360"/>
        <w:contextualSpacing w:val="0"/>
        <w:rPr>
          <w:rFonts w:ascii="Times New Roman" w:eastAsia="Times New Roman" w:hAnsi="Times New Roman" w:cs="Times New Roman"/>
          <w:sz w:val="24"/>
          <w:szCs w:val="24"/>
          <w:lang w:val="en-IN" w:eastAsia="en-IN" w:bidi="hi-IN"/>
        </w:rPr>
      </w:pPr>
    </w:p>
    <w:p w14:paraId="62847DB5" w14:textId="77777777" w:rsidR="00A2056B" w:rsidRPr="007B470A" w:rsidRDefault="00EE7F49" w:rsidP="007B470A">
      <w:pPr>
        <w:spacing w:before="120" w:after="120" w:line="240" w:lineRule="auto"/>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pict w14:anchorId="1122E44D">
          <v:rect id="_x0000_i1025" style="width:0;height:1.5pt" o:hralign="center" o:hrstd="t" o:hr="t" fillcolor="#a0a0a0" stroked="f"/>
        </w:pict>
      </w:r>
    </w:p>
    <w:p w14:paraId="0FD763F2" w14:textId="77777777" w:rsidR="00A2056B" w:rsidRPr="007B470A" w:rsidRDefault="00A2056B" w:rsidP="007B470A">
      <w:pPr>
        <w:spacing w:before="120" w:after="120" w:line="240" w:lineRule="auto"/>
        <w:rPr>
          <w:rFonts w:ascii="Times New Roman" w:eastAsia="Times New Roman" w:hAnsi="Times New Roman" w:cs="Times New Roman"/>
          <w:sz w:val="24"/>
          <w:szCs w:val="24"/>
          <w:lang w:val="en-IN" w:eastAsia="en-IN" w:bidi="hi-IN"/>
        </w:rPr>
      </w:pPr>
      <w:r w:rsidRPr="007B470A">
        <w:rPr>
          <w:rFonts w:ascii="Times New Roman" w:eastAsia="Times New Roman" w:hAnsi="Times New Roman" w:cs="Times New Roman"/>
          <w:b/>
          <w:bCs/>
          <w:sz w:val="24"/>
          <w:szCs w:val="24"/>
          <w:lang w:val="en-IN" w:eastAsia="en-IN" w:bidi="hi-IN"/>
        </w:rPr>
        <w:t>ANNEXURES</w:t>
      </w:r>
      <w:r w:rsidRPr="007B470A">
        <w:rPr>
          <w:rFonts w:ascii="Times New Roman" w:eastAsia="Times New Roman" w:hAnsi="Times New Roman" w:cs="Times New Roman"/>
          <w:sz w:val="24"/>
          <w:szCs w:val="24"/>
          <w:lang w:val="en-IN" w:eastAsia="en-IN" w:bidi="hi-IN"/>
        </w:rPr>
        <w:br/>
      </w:r>
      <w:r w:rsidRPr="007B470A">
        <w:rPr>
          <w:rFonts w:ascii="Times New Roman" w:eastAsia="Times New Roman" w:hAnsi="Times New Roman" w:cs="Times New Roman"/>
          <w:i/>
          <w:iCs/>
          <w:sz w:val="24"/>
          <w:szCs w:val="24"/>
          <w:lang w:val="en-IN" w:eastAsia="en-IN" w:bidi="hi-IN"/>
        </w:rPr>
        <w:t>Form I – Application for Licence</w:t>
      </w:r>
      <w:r w:rsidRPr="007B470A">
        <w:rPr>
          <w:rFonts w:ascii="Times New Roman" w:eastAsia="Times New Roman" w:hAnsi="Times New Roman" w:cs="Times New Roman"/>
          <w:sz w:val="24"/>
          <w:szCs w:val="24"/>
          <w:lang w:val="en-IN" w:eastAsia="en-IN" w:bidi="hi-IN"/>
        </w:rPr>
        <w:br/>
      </w:r>
      <w:r w:rsidRPr="007B470A">
        <w:rPr>
          <w:rFonts w:ascii="Times New Roman" w:eastAsia="Times New Roman" w:hAnsi="Times New Roman" w:cs="Times New Roman"/>
          <w:i/>
          <w:iCs/>
          <w:sz w:val="24"/>
          <w:szCs w:val="24"/>
          <w:lang w:val="en-IN" w:eastAsia="en-IN" w:bidi="hi-IN"/>
        </w:rPr>
        <w:t>Form II – Licence for Coasting Trade</w:t>
      </w:r>
      <w:r w:rsidRPr="007B470A">
        <w:rPr>
          <w:rFonts w:ascii="Times New Roman" w:eastAsia="Times New Roman" w:hAnsi="Times New Roman" w:cs="Times New Roman"/>
          <w:sz w:val="24"/>
          <w:szCs w:val="24"/>
          <w:lang w:val="en-IN" w:eastAsia="en-IN" w:bidi="hi-IN"/>
        </w:rPr>
        <w:br/>
      </w:r>
      <w:r w:rsidRPr="007B470A">
        <w:rPr>
          <w:rFonts w:ascii="Times New Roman" w:eastAsia="Times New Roman" w:hAnsi="Times New Roman" w:cs="Times New Roman"/>
          <w:i/>
          <w:iCs/>
          <w:sz w:val="24"/>
          <w:szCs w:val="24"/>
          <w:lang w:val="en-IN" w:eastAsia="en-IN" w:bidi="hi-IN"/>
        </w:rPr>
        <w:t>Form III – Voyage Reporting Format</w:t>
      </w:r>
      <w:r w:rsidRPr="007B470A">
        <w:rPr>
          <w:rFonts w:ascii="Times New Roman" w:eastAsia="Times New Roman" w:hAnsi="Times New Roman" w:cs="Times New Roman"/>
          <w:sz w:val="24"/>
          <w:szCs w:val="24"/>
          <w:lang w:val="en-IN" w:eastAsia="en-IN" w:bidi="hi-IN"/>
        </w:rPr>
        <w:br/>
      </w:r>
      <w:r w:rsidRPr="007B470A">
        <w:rPr>
          <w:rFonts w:ascii="Times New Roman" w:eastAsia="Times New Roman" w:hAnsi="Times New Roman" w:cs="Times New Roman"/>
          <w:i/>
          <w:iCs/>
          <w:sz w:val="24"/>
          <w:szCs w:val="24"/>
          <w:lang w:val="en-IN" w:eastAsia="en-IN" w:bidi="hi-IN"/>
        </w:rPr>
        <w:t>Form IV – Annual Compliance Report Template</w:t>
      </w:r>
    </w:p>
    <w:p w14:paraId="4946B790" w14:textId="77777777" w:rsidR="00646591" w:rsidRPr="007B470A" w:rsidRDefault="00646591" w:rsidP="007B470A">
      <w:pPr>
        <w:spacing w:before="120" w:after="120" w:line="240" w:lineRule="auto"/>
        <w:rPr>
          <w:rFonts w:ascii="Arial" w:hAnsi="Arial" w:cs="Arial"/>
          <w:sz w:val="24"/>
          <w:szCs w:val="24"/>
        </w:rPr>
      </w:pPr>
    </w:p>
    <w:p w14:paraId="5AF09EAC" w14:textId="77777777" w:rsidR="00646591" w:rsidRPr="007B470A" w:rsidRDefault="00646591" w:rsidP="007B470A">
      <w:pPr>
        <w:spacing w:before="120" w:after="120" w:line="240" w:lineRule="auto"/>
        <w:rPr>
          <w:rFonts w:ascii="Arial" w:hAnsi="Arial" w:cs="Arial"/>
          <w:sz w:val="24"/>
          <w:szCs w:val="24"/>
        </w:rPr>
      </w:pPr>
    </w:p>
    <w:p w14:paraId="24AC6AB6" w14:textId="77777777" w:rsidR="00646591" w:rsidRPr="007B470A" w:rsidRDefault="00646591" w:rsidP="007B470A">
      <w:pPr>
        <w:spacing w:before="120" w:after="120" w:line="240" w:lineRule="auto"/>
        <w:rPr>
          <w:rFonts w:ascii="Arial" w:hAnsi="Arial" w:cs="Arial"/>
          <w:sz w:val="24"/>
          <w:szCs w:val="24"/>
        </w:rPr>
      </w:pPr>
    </w:p>
    <w:p w14:paraId="79B9D83D" w14:textId="5C041BD4" w:rsidR="00936464" w:rsidRPr="007B470A" w:rsidRDefault="00A80C8F" w:rsidP="007B470A">
      <w:pPr>
        <w:spacing w:before="120" w:after="120" w:line="240" w:lineRule="auto"/>
        <w:rPr>
          <w:rFonts w:ascii="Arial" w:hAnsi="Arial" w:cs="Arial"/>
          <w:sz w:val="24"/>
          <w:szCs w:val="24"/>
        </w:rPr>
      </w:pPr>
      <w:r w:rsidRPr="007B470A">
        <w:rPr>
          <w:rFonts w:ascii="Arial" w:hAnsi="Arial" w:cs="Arial"/>
          <w:sz w:val="24"/>
          <w:szCs w:val="24"/>
        </w:rPr>
        <w:t>.</w:t>
      </w:r>
    </w:p>
    <w:sectPr w:rsidR="00936464" w:rsidRPr="007B470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5E21" w14:textId="77777777" w:rsidR="0082249F" w:rsidRDefault="0082249F" w:rsidP="00D62BFD">
      <w:pPr>
        <w:spacing w:after="0" w:line="240" w:lineRule="auto"/>
      </w:pPr>
      <w:r>
        <w:separator/>
      </w:r>
    </w:p>
  </w:endnote>
  <w:endnote w:type="continuationSeparator" w:id="0">
    <w:p w14:paraId="13B3729F" w14:textId="77777777" w:rsidR="0082249F" w:rsidRDefault="0082249F" w:rsidP="00D6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EB27" w14:textId="77777777" w:rsidR="0082249F" w:rsidRDefault="0082249F" w:rsidP="00D62BFD">
      <w:pPr>
        <w:spacing w:after="0" w:line="240" w:lineRule="auto"/>
      </w:pPr>
      <w:r>
        <w:separator/>
      </w:r>
    </w:p>
  </w:footnote>
  <w:footnote w:type="continuationSeparator" w:id="0">
    <w:p w14:paraId="4F1E75D1" w14:textId="77777777" w:rsidR="0082249F" w:rsidRDefault="0082249F" w:rsidP="00D62BFD">
      <w:pPr>
        <w:spacing w:after="0" w:line="240" w:lineRule="auto"/>
      </w:pPr>
      <w:r>
        <w:continuationSeparator/>
      </w:r>
    </w:p>
  </w:footnote>
  <w:footnote w:id="1">
    <w:p w14:paraId="650286CB" w14:textId="77777777" w:rsidR="00DD1E67" w:rsidRPr="00D62BFD" w:rsidRDefault="00DD1E67" w:rsidP="00DD1E67">
      <w:pPr>
        <w:spacing w:before="120" w:after="120" w:line="240" w:lineRule="auto"/>
        <w:rPr>
          <w:rFonts w:ascii="Arial" w:hAnsi="Arial" w:cs="Arial"/>
        </w:rPr>
      </w:pPr>
      <w:r>
        <w:rPr>
          <w:rStyle w:val="FootnoteReference"/>
        </w:rPr>
        <w:footnoteRef/>
      </w:r>
      <w:r>
        <w:t xml:space="preserve"> </w:t>
      </w:r>
      <w:r w:rsidRPr="000B7CD3">
        <w:rPr>
          <w:rFonts w:ascii="Arial" w:hAnsi="Arial" w:cs="Arial"/>
          <w:sz w:val="18"/>
          <w:szCs w:val="18"/>
        </w:rPr>
        <w:t>Reference: Clause 9(1) read with clause 39(2)(h)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B9750D"/>
    <w:multiLevelType w:val="hybridMultilevel"/>
    <w:tmpl w:val="8B1AD3F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03F04"/>
    <w:multiLevelType w:val="hybridMultilevel"/>
    <w:tmpl w:val="85AC8FD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B6667EF"/>
    <w:multiLevelType w:val="hybridMultilevel"/>
    <w:tmpl w:val="05C4AD7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66146CF"/>
    <w:multiLevelType w:val="hybridMultilevel"/>
    <w:tmpl w:val="E2BE2BF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816B1"/>
    <w:multiLevelType w:val="multilevel"/>
    <w:tmpl w:val="91B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370D5"/>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C77E2B"/>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3321E"/>
    <w:multiLevelType w:val="hybridMultilevel"/>
    <w:tmpl w:val="449440E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519B5"/>
    <w:multiLevelType w:val="hybridMultilevel"/>
    <w:tmpl w:val="C0DEA294"/>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4EC50F85"/>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D9172F"/>
    <w:multiLevelType w:val="hybridMultilevel"/>
    <w:tmpl w:val="194602AC"/>
    <w:lvl w:ilvl="0" w:tplc="FFFFFFFF">
      <w:start w:val="1"/>
      <w:numFmt w:val="lowerRoman"/>
      <w:lvlText w:val="%1."/>
      <w:lvlJc w:val="right"/>
      <w:pPr>
        <w:ind w:left="900" w:hanging="180"/>
      </w:pPr>
    </w:lvl>
    <w:lvl w:ilvl="1" w:tplc="FFFFFFFF" w:tentative="1">
      <w:start w:val="1"/>
      <w:numFmt w:val="lowerLetter"/>
      <w:lvlText w:val="%2."/>
      <w:lvlJc w:val="left"/>
      <w:pPr>
        <w:ind w:left="18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17" w15:restartNumberingAfterBreak="0">
    <w:nsid w:val="5B156EA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256833"/>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BF26CA"/>
    <w:multiLevelType w:val="hybridMultilevel"/>
    <w:tmpl w:val="A3962C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663BC"/>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1B79BB"/>
    <w:multiLevelType w:val="hybridMultilevel"/>
    <w:tmpl w:val="A8683D3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7"/>
  </w:num>
  <w:num w:numId="9">
    <w:abstractNumId w:val="17"/>
  </w:num>
  <w:num w:numId="10">
    <w:abstractNumId w:val="9"/>
  </w:num>
  <w:num w:numId="11">
    <w:abstractNumId w:val="18"/>
  </w:num>
  <w:num w:numId="12">
    <w:abstractNumId w:val="21"/>
  </w:num>
  <w:num w:numId="13">
    <w:abstractNumId w:val="15"/>
  </w:num>
  <w:num w:numId="14">
    <w:abstractNumId w:val="11"/>
  </w:num>
  <w:num w:numId="15">
    <w:abstractNumId w:val="12"/>
  </w:num>
  <w:num w:numId="16">
    <w:abstractNumId w:val="20"/>
  </w:num>
  <w:num w:numId="17">
    <w:abstractNumId w:val="19"/>
  </w:num>
  <w:num w:numId="18">
    <w:abstractNumId w:val="13"/>
  </w:num>
  <w:num w:numId="19">
    <w:abstractNumId w:val="8"/>
  </w:num>
  <w:num w:numId="20">
    <w:abstractNumId w:val="14"/>
  </w:num>
  <w:num w:numId="21">
    <w:abstractNumId w:val="16"/>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DB"/>
    <w:rsid w:val="00034616"/>
    <w:rsid w:val="0006063C"/>
    <w:rsid w:val="000B7CD3"/>
    <w:rsid w:val="000E1D41"/>
    <w:rsid w:val="00101354"/>
    <w:rsid w:val="0015074B"/>
    <w:rsid w:val="00170920"/>
    <w:rsid w:val="00182C0A"/>
    <w:rsid w:val="00265491"/>
    <w:rsid w:val="0029639D"/>
    <w:rsid w:val="002B358B"/>
    <w:rsid w:val="0030600E"/>
    <w:rsid w:val="003112B9"/>
    <w:rsid w:val="00321D46"/>
    <w:rsid w:val="00326F90"/>
    <w:rsid w:val="003A3C60"/>
    <w:rsid w:val="003B3501"/>
    <w:rsid w:val="003D137B"/>
    <w:rsid w:val="00456578"/>
    <w:rsid w:val="00487D78"/>
    <w:rsid w:val="0049137A"/>
    <w:rsid w:val="00527F17"/>
    <w:rsid w:val="00545A37"/>
    <w:rsid w:val="00626ED7"/>
    <w:rsid w:val="0064498A"/>
    <w:rsid w:val="00646591"/>
    <w:rsid w:val="006A664B"/>
    <w:rsid w:val="00704763"/>
    <w:rsid w:val="007B470A"/>
    <w:rsid w:val="00813D65"/>
    <w:rsid w:val="0082249F"/>
    <w:rsid w:val="008A2F57"/>
    <w:rsid w:val="008E14ED"/>
    <w:rsid w:val="00900C34"/>
    <w:rsid w:val="00936464"/>
    <w:rsid w:val="009D4166"/>
    <w:rsid w:val="009F3023"/>
    <w:rsid w:val="00A2056B"/>
    <w:rsid w:val="00A546E2"/>
    <w:rsid w:val="00A80C8F"/>
    <w:rsid w:val="00AA1D8D"/>
    <w:rsid w:val="00B47730"/>
    <w:rsid w:val="00B72B96"/>
    <w:rsid w:val="00BD21DB"/>
    <w:rsid w:val="00C44F30"/>
    <w:rsid w:val="00C64E00"/>
    <w:rsid w:val="00C6784C"/>
    <w:rsid w:val="00CB0664"/>
    <w:rsid w:val="00D62BFD"/>
    <w:rsid w:val="00D63496"/>
    <w:rsid w:val="00D7307F"/>
    <w:rsid w:val="00DD1E67"/>
    <w:rsid w:val="00E070E1"/>
    <w:rsid w:val="00E1525E"/>
    <w:rsid w:val="00E808E9"/>
    <w:rsid w:val="00EE7F49"/>
    <w:rsid w:val="00EF54D1"/>
    <w:rsid w:val="00FA18EC"/>
    <w:rsid w:val="00FA206B"/>
    <w:rsid w:val="00FA2581"/>
    <w:rsid w:val="00FB1F17"/>
    <w:rsid w:val="00FC693F"/>
    <w:rsid w:val="00FD016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19D929"/>
  <w14:defaultImageDpi w14:val="300"/>
  <w15:docId w15:val="{3A6DE5FF-4FC1-40A6-8253-0A849769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D62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BFD"/>
    <w:rPr>
      <w:sz w:val="20"/>
      <w:szCs w:val="20"/>
    </w:rPr>
  </w:style>
  <w:style w:type="character" w:styleId="FootnoteReference">
    <w:name w:val="footnote reference"/>
    <w:basedOn w:val="DefaultParagraphFont"/>
    <w:uiPriority w:val="99"/>
    <w:semiHidden/>
    <w:unhideWhenUsed/>
    <w:rsid w:val="00D62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129">
      <w:bodyDiv w:val="1"/>
      <w:marLeft w:val="0"/>
      <w:marRight w:val="0"/>
      <w:marTop w:val="0"/>
      <w:marBottom w:val="0"/>
      <w:divBdr>
        <w:top w:val="none" w:sz="0" w:space="0" w:color="auto"/>
        <w:left w:val="none" w:sz="0" w:space="0" w:color="auto"/>
        <w:bottom w:val="none" w:sz="0" w:space="0" w:color="auto"/>
        <w:right w:val="none" w:sz="0" w:space="0" w:color="auto"/>
      </w:divBdr>
      <w:divsChild>
        <w:div w:id="462425012">
          <w:marLeft w:val="0"/>
          <w:marRight w:val="0"/>
          <w:marTop w:val="0"/>
          <w:marBottom w:val="0"/>
          <w:divBdr>
            <w:top w:val="none" w:sz="0" w:space="0" w:color="auto"/>
            <w:left w:val="none" w:sz="0" w:space="0" w:color="auto"/>
            <w:bottom w:val="none" w:sz="0" w:space="0" w:color="auto"/>
            <w:right w:val="none" w:sz="0" w:space="0" w:color="auto"/>
          </w:divBdr>
        </w:div>
      </w:divsChild>
    </w:div>
    <w:div w:id="489566649">
      <w:bodyDiv w:val="1"/>
      <w:marLeft w:val="0"/>
      <w:marRight w:val="0"/>
      <w:marTop w:val="0"/>
      <w:marBottom w:val="0"/>
      <w:divBdr>
        <w:top w:val="none" w:sz="0" w:space="0" w:color="auto"/>
        <w:left w:val="none" w:sz="0" w:space="0" w:color="auto"/>
        <w:bottom w:val="none" w:sz="0" w:space="0" w:color="auto"/>
        <w:right w:val="none" w:sz="0" w:space="0" w:color="auto"/>
      </w:divBdr>
    </w:div>
    <w:div w:id="718626563">
      <w:bodyDiv w:val="1"/>
      <w:marLeft w:val="0"/>
      <w:marRight w:val="0"/>
      <w:marTop w:val="0"/>
      <w:marBottom w:val="0"/>
      <w:divBdr>
        <w:top w:val="none" w:sz="0" w:space="0" w:color="auto"/>
        <w:left w:val="none" w:sz="0" w:space="0" w:color="auto"/>
        <w:bottom w:val="none" w:sz="0" w:space="0" w:color="auto"/>
        <w:right w:val="none" w:sz="0" w:space="0" w:color="auto"/>
      </w:divBdr>
    </w:div>
    <w:div w:id="896937092">
      <w:bodyDiv w:val="1"/>
      <w:marLeft w:val="0"/>
      <w:marRight w:val="0"/>
      <w:marTop w:val="0"/>
      <w:marBottom w:val="0"/>
      <w:divBdr>
        <w:top w:val="none" w:sz="0" w:space="0" w:color="auto"/>
        <w:left w:val="none" w:sz="0" w:space="0" w:color="auto"/>
        <w:bottom w:val="none" w:sz="0" w:space="0" w:color="auto"/>
        <w:right w:val="none" w:sz="0" w:space="0" w:color="auto"/>
      </w:divBdr>
      <w:divsChild>
        <w:div w:id="591008704">
          <w:marLeft w:val="0"/>
          <w:marRight w:val="0"/>
          <w:marTop w:val="0"/>
          <w:marBottom w:val="0"/>
          <w:divBdr>
            <w:top w:val="none" w:sz="0" w:space="0" w:color="auto"/>
            <w:left w:val="none" w:sz="0" w:space="0" w:color="auto"/>
            <w:bottom w:val="none" w:sz="0" w:space="0" w:color="auto"/>
            <w:right w:val="none" w:sz="0" w:space="0" w:color="auto"/>
          </w:divBdr>
        </w:div>
      </w:divsChild>
    </w:div>
    <w:div w:id="966476075">
      <w:bodyDiv w:val="1"/>
      <w:marLeft w:val="0"/>
      <w:marRight w:val="0"/>
      <w:marTop w:val="0"/>
      <w:marBottom w:val="0"/>
      <w:divBdr>
        <w:top w:val="none" w:sz="0" w:space="0" w:color="auto"/>
        <w:left w:val="none" w:sz="0" w:space="0" w:color="auto"/>
        <w:bottom w:val="none" w:sz="0" w:space="0" w:color="auto"/>
        <w:right w:val="none" w:sz="0" w:space="0" w:color="auto"/>
      </w:divBdr>
    </w:div>
    <w:div w:id="1744402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cloudconvert_3</cp:lastModifiedBy>
  <cp:revision>1</cp:revision>
  <dcterms:created xsi:type="dcterms:W3CDTF">2025-10-21T13:18:00Z</dcterms:created>
  <dcterms:modified xsi:type="dcterms:W3CDTF">2025-11-07T05:30:00Z</dcterms:modified>
  <cp:category/>
</cp:coreProperties>
</file>