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E2BBF" w14:textId="33F113D6" w:rsidR="000D720C" w:rsidRDefault="000D720C" w:rsidP="00CC3306">
      <w:pPr>
        <w:spacing w:after="0"/>
        <w:jc w:val="center"/>
      </w:pPr>
      <w:r>
        <w:t>MINISTRY OF PORTS SHIPPING AND WATERWAYS</w:t>
      </w:r>
    </w:p>
    <w:p w14:paraId="5FC81B3B" w14:textId="1671869F" w:rsidR="000D720C" w:rsidRDefault="000D720C" w:rsidP="00CC3306">
      <w:pPr>
        <w:spacing w:after="0"/>
        <w:jc w:val="center"/>
      </w:pPr>
      <w:r>
        <w:t>NOTIFICATION</w:t>
      </w:r>
    </w:p>
    <w:p w14:paraId="4E88FEE8" w14:textId="30A05FA5" w:rsidR="000D720C" w:rsidRDefault="00621021" w:rsidP="000D720C">
      <w:pPr>
        <w:jc w:val="center"/>
      </w:pPr>
      <w:r>
        <w:t>New Delhi, the xx March, 2026</w:t>
      </w:r>
    </w:p>
    <w:p w14:paraId="0A1FEEEE" w14:textId="1A33AD87" w:rsidR="007B5467" w:rsidRDefault="007B5467" w:rsidP="001C6A61">
      <w:pPr>
        <w:jc w:val="both"/>
      </w:pPr>
      <w:r w:rsidRPr="007B5467">
        <w:t xml:space="preserve">Whereas, draft of the Merchant Shipping (Dumping of Waste and Other Matter at Sea) Rules, 2025 were published, as required by section </w:t>
      </w:r>
      <w:r w:rsidR="00441509">
        <w:t>xx</w:t>
      </w:r>
      <w:r w:rsidRPr="007B5467">
        <w:t xml:space="preserve"> of the Merchant Shipping Act, 2025 (No. 24 of 2025), vide G.S.R.</w:t>
      </w:r>
      <w:r w:rsidR="00441509">
        <w:t>__________</w:t>
      </w:r>
      <w:r w:rsidRPr="007B5467">
        <w:t xml:space="preserve">, dated the </w:t>
      </w:r>
      <w:r w:rsidR="00441509">
        <w:t>________</w:t>
      </w:r>
      <w:r w:rsidRPr="007B5467">
        <w:t xml:space="preserve">[Month], 2025, inviting objections and suggestions from all persons likely to be affected thereby till the expiry of thirty days from the date of publication of the said notification in the Official Gazette; </w:t>
      </w:r>
    </w:p>
    <w:p w14:paraId="5713738E" w14:textId="2C5FE015" w:rsidR="00136681" w:rsidRDefault="00136681" w:rsidP="001C6A61">
      <w:pPr>
        <w:jc w:val="both"/>
      </w:pPr>
      <w:r w:rsidRPr="00136681">
        <w:t xml:space="preserve">And, whereas the copies of the said Gazette were made available to the public on the </w:t>
      </w:r>
      <w:r>
        <w:t>dd</w:t>
      </w:r>
      <w:r w:rsidRPr="00136681">
        <w:t xml:space="preserve"> [Month],</w:t>
      </w:r>
      <w:r>
        <w:t xml:space="preserve"> </w:t>
      </w:r>
      <w:r w:rsidRPr="00136681">
        <w:t>2025;</w:t>
      </w:r>
      <w:r>
        <w:t xml:space="preserve"> </w:t>
      </w:r>
      <w:r w:rsidRPr="00136681">
        <w:t xml:space="preserve">And whereas </w:t>
      </w:r>
      <w:r w:rsidR="00CE3590">
        <w:t>‘n’</w:t>
      </w:r>
      <w:r w:rsidRPr="00136681">
        <w:t xml:space="preserve"> objection(s) and suggestion(s) have been received and considered on the said </w:t>
      </w:r>
      <w:proofErr w:type="gramStart"/>
      <w:r w:rsidRPr="00136681">
        <w:t>draft;</w:t>
      </w:r>
      <w:proofErr w:type="gramEnd"/>
    </w:p>
    <w:p w14:paraId="62E2BE9A" w14:textId="4E4C6A7B" w:rsidR="001C6A61" w:rsidRDefault="001C6A61" w:rsidP="001C6A61">
      <w:pPr>
        <w:jc w:val="both"/>
      </w:pPr>
      <w:r w:rsidRPr="001C6A61">
        <w:t xml:space="preserve">Now, therefore, in exercise of the powers conferred by section </w:t>
      </w:r>
      <w:r w:rsidR="00343D25">
        <w:t>143</w:t>
      </w:r>
      <w:r w:rsidRPr="001C6A61">
        <w:t xml:space="preserve"> read with sections 131 to 133 of the Merchant Shipping Act, 2025, the Central Government hereby makes the following rules, </w:t>
      </w:r>
      <w:proofErr w:type="gramStart"/>
      <w:r w:rsidRPr="001C6A61">
        <w:t>namely:</w:t>
      </w:r>
      <w:r w:rsidR="006B3E34">
        <w:t>-</w:t>
      </w:r>
      <w:proofErr w:type="gramEnd"/>
    </w:p>
    <w:p w14:paraId="27BBE65E" w14:textId="5877AEC1" w:rsidR="00686FC2" w:rsidRPr="00686FC2" w:rsidRDefault="00FC2EA0" w:rsidP="00FC2EA0">
      <w:pPr>
        <w:jc w:val="center"/>
        <w:rPr>
          <w:b/>
          <w:bCs/>
        </w:rPr>
      </w:pPr>
      <w:r>
        <w:rPr>
          <w:b/>
          <w:bCs/>
        </w:rPr>
        <w:t>[</w:t>
      </w:r>
      <w:r w:rsidR="00686FC2" w:rsidRPr="00686FC2">
        <w:rPr>
          <w:b/>
          <w:bCs/>
        </w:rPr>
        <w:t>CHAPTER I — PRELIMINARY</w:t>
      </w:r>
      <w:r>
        <w:rPr>
          <w:b/>
          <w:bCs/>
        </w:rPr>
        <w:t>]</w:t>
      </w:r>
    </w:p>
    <w:p w14:paraId="1CC05860" w14:textId="537F7C7A" w:rsidR="00E917F1" w:rsidRDefault="00686FC2" w:rsidP="00E778E9">
      <w:pPr>
        <w:numPr>
          <w:ilvl w:val="0"/>
          <w:numId w:val="2"/>
        </w:numPr>
        <w:tabs>
          <w:tab w:val="num" w:pos="720"/>
        </w:tabs>
        <w:jc w:val="both"/>
      </w:pPr>
      <w:r w:rsidRPr="00686FC2">
        <w:rPr>
          <w:b/>
          <w:bCs/>
        </w:rPr>
        <w:t>Short title and commencement.</w:t>
      </w:r>
      <w:r w:rsidR="00E778E9">
        <w:t xml:space="preserve"> (1)</w:t>
      </w:r>
      <w:r w:rsidR="00975461">
        <w:t xml:space="preserve"> </w:t>
      </w:r>
      <w:r w:rsidRPr="00686FC2">
        <w:t xml:space="preserve">These rules may be called the </w:t>
      </w:r>
      <w:r w:rsidRPr="00E778E9">
        <w:rPr>
          <w:i/>
          <w:iCs/>
        </w:rPr>
        <w:t>Merchant Shipping (Dumping of Wastes and Other Matter at Sea) Rules, 2025</w:t>
      </w:r>
      <w:r w:rsidRPr="00686FC2">
        <w:t>.</w:t>
      </w:r>
    </w:p>
    <w:p w14:paraId="6E8164A9" w14:textId="5B4C5971" w:rsidR="00686FC2" w:rsidRPr="00686FC2" w:rsidRDefault="00E778E9" w:rsidP="00E778E9">
      <w:pPr>
        <w:ind w:firstLine="360"/>
        <w:jc w:val="both"/>
      </w:pPr>
      <w:r>
        <w:t xml:space="preserve">(2) </w:t>
      </w:r>
      <w:r w:rsidR="00686FC2" w:rsidRPr="00686FC2">
        <w:t>They shall come into force on the date notified by the Central Government.</w:t>
      </w:r>
    </w:p>
    <w:p w14:paraId="2CCB3DBD" w14:textId="77777777" w:rsidR="00B038B2" w:rsidRPr="00B038B2" w:rsidRDefault="00686FC2" w:rsidP="00686FC2">
      <w:pPr>
        <w:numPr>
          <w:ilvl w:val="0"/>
          <w:numId w:val="2"/>
        </w:numPr>
        <w:tabs>
          <w:tab w:val="num" w:pos="720"/>
        </w:tabs>
      </w:pPr>
      <w:r w:rsidRPr="00686FC2">
        <w:rPr>
          <w:b/>
          <w:bCs/>
        </w:rPr>
        <w:t>Application.</w:t>
      </w:r>
    </w:p>
    <w:p w14:paraId="6ED617F0" w14:textId="77777777" w:rsidR="00B038B2" w:rsidRDefault="00686FC2" w:rsidP="00F615A3">
      <w:pPr>
        <w:numPr>
          <w:ilvl w:val="1"/>
          <w:numId w:val="2"/>
        </w:numPr>
        <w:ind w:hanging="357"/>
        <w:contextualSpacing/>
      </w:pPr>
      <w:r w:rsidRPr="00686FC2">
        <w:t>These rules apply in accordance with section 131 of the Act</w:t>
      </w:r>
    </w:p>
    <w:p w14:paraId="6569A57A" w14:textId="6ACD24B8" w:rsidR="00E63871" w:rsidRDefault="00E63871" w:rsidP="00E63871">
      <w:pPr>
        <w:numPr>
          <w:ilvl w:val="2"/>
          <w:numId w:val="2"/>
        </w:numPr>
        <w:contextualSpacing/>
      </w:pPr>
      <w:r>
        <w:t xml:space="preserve">Indian vessel and every other vessel registered in </w:t>
      </w:r>
      <w:proofErr w:type="gramStart"/>
      <w:r>
        <w:t>India;</w:t>
      </w:r>
      <w:proofErr w:type="gramEnd"/>
    </w:p>
    <w:p w14:paraId="20FE2119" w14:textId="307EDC28" w:rsidR="00E63871" w:rsidRDefault="00E63871" w:rsidP="00E63871">
      <w:pPr>
        <w:numPr>
          <w:ilvl w:val="2"/>
          <w:numId w:val="2"/>
        </w:numPr>
        <w:contextualSpacing/>
      </w:pPr>
      <w:r>
        <w:t xml:space="preserve">vessel other than an Indian </w:t>
      </w:r>
      <w:proofErr w:type="gramStart"/>
      <w:r>
        <w:t>vessel;</w:t>
      </w:r>
      <w:proofErr w:type="gramEnd"/>
    </w:p>
    <w:p w14:paraId="0936CCBB" w14:textId="0C9D160F" w:rsidR="00E63871" w:rsidRDefault="00E63871" w:rsidP="007B7EEC">
      <w:pPr>
        <w:numPr>
          <w:ilvl w:val="2"/>
          <w:numId w:val="2"/>
        </w:numPr>
        <w:contextualSpacing/>
      </w:pPr>
      <w:r>
        <w:t xml:space="preserve">vessel not entitled to fly the flag of </w:t>
      </w:r>
      <w:proofErr w:type="gramStart"/>
      <w:r>
        <w:t>India</w:t>
      </w:r>
      <w:proofErr w:type="gramEnd"/>
      <w:r>
        <w:t xml:space="preserve"> but which operate under</w:t>
      </w:r>
      <w:r w:rsidR="007B7EEC">
        <w:t xml:space="preserve"> </w:t>
      </w:r>
      <w:r>
        <w:t xml:space="preserve">the authority of </w:t>
      </w:r>
      <w:proofErr w:type="gramStart"/>
      <w:r>
        <w:t>India;</w:t>
      </w:r>
      <w:proofErr w:type="gramEnd"/>
    </w:p>
    <w:p w14:paraId="2507E8B3" w14:textId="371C2429" w:rsidR="00951566" w:rsidRDefault="00E63871" w:rsidP="007B7EEC">
      <w:pPr>
        <w:numPr>
          <w:ilvl w:val="2"/>
          <w:numId w:val="2"/>
        </w:numPr>
        <w:contextualSpacing/>
      </w:pPr>
      <w:r>
        <w:t>vessel that enters a port, shipyard or offshore terminal or place in</w:t>
      </w:r>
      <w:r w:rsidR="007B7EEC">
        <w:t xml:space="preserve"> </w:t>
      </w:r>
      <w:r>
        <w:t xml:space="preserve">India or within the coastal </w:t>
      </w:r>
      <w:proofErr w:type="gramStart"/>
      <w:r>
        <w:t>waters;</w:t>
      </w:r>
      <w:r w:rsidR="00686FC2" w:rsidRPr="00686FC2">
        <w:t>.</w:t>
      </w:r>
      <w:proofErr w:type="gramEnd"/>
    </w:p>
    <w:p w14:paraId="14260609" w14:textId="494957E2" w:rsidR="00421896" w:rsidRDefault="00421896" w:rsidP="00302608">
      <w:pPr>
        <w:numPr>
          <w:ilvl w:val="2"/>
          <w:numId w:val="2"/>
        </w:numPr>
        <w:contextualSpacing/>
        <w:jc w:val="both"/>
      </w:pPr>
      <w:r>
        <w:t xml:space="preserve">any incident of marine casualty or any act relating to such casualty occurring with grave and imminent danger to Indian coastline or coastal waters or related interests or posing a threat to the marine </w:t>
      </w:r>
      <w:r>
        <w:lastRenderedPageBreak/>
        <w:t>environment or to the coastline or related interest, from pollution or threat of pollution in the sea or air either by deliberate, negligent or accidental release of oil, ballast water, noxious liquid substance, garbage, sewage, waste, harmful anti-fouling substances, harmful emissions or any other harmful substance</w:t>
      </w:r>
      <w:r w:rsidR="008804AE">
        <w:t xml:space="preserve"> </w:t>
      </w:r>
      <w:r>
        <w:t>including such incidents occurring on the high seas.</w:t>
      </w:r>
    </w:p>
    <w:p w14:paraId="2BAC6F08" w14:textId="0B3B39CB" w:rsidR="00421896" w:rsidRDefault="00421896" w:rsidP="00374FDE">
      <w:pPr>
        <w:ind w:left="1800"/>
        <w:contextualSpacing/>
        <w:jc w:val="both"/>
      </w:pPr>
      <w:r w:rsidRPr="00374FDE">
        <w:rPr>
          <w:i/>
          <w:iCs/>
        </w:rPr>
        <w:t>Explanation.—</w:t>
      </w:r>
      <w:r>
        <w:t>For the purposes of clauses (d) and (e), “coastal waters”</w:t>
      </w:r>
      <w:r w:rsidR="008804AE">
        <w:t xml:space="preserve"> </w:t>
      </w:r>
      <w:r>
        <w:t>shall mean and include any part of the territorial waters of India, along with any</w:t>
      </w:r>
      <w:r w:rsidR="008804AE">
        <w:t xml:space="preserve"> </w:t>
      </w:r>
      <w:r>
        <w:t>part of the adjoining maritime zones of India or any marine area adjacent</w:t>
      </w:r>
      <w:r w:rsidR="008804AE">
        <w:t xml:space="preserve"> </w:t>
      </w:r>
      <w:r>
        <w:t>thereto over which India has, or, may hereafter have, exclusive jurisdiction in</w:t>
      </w:r>
      <w:r w:rsidR="008804AE">
        <w:t xml:space="preserve"> </w:t>
      </w:r>
      <w:r>
        <w:t>regard to control of marine pollution under the Territorial Waters, Continental</w:t>
      </w:r>
      <w:r w:rsidR="008804AE">
        <w:t xml:space="preserve"> </w:t>
      </w:r>
      <w:r>
        <w:t>Shelf, Exclusive Economic Zone and Other Maritime Zones Act, 1976, or any</w:t>
      </w:r>
      <w:r w:rsidR="008804AE">
        <w:t xml:space="preserve"> </w:t>
      </w:r>
      <w:r>
        <w:t>other law for the time being in force;</w:t>
      </w:r>
    </w:p>
    <w:p w14:paraId="112C4500" w14:textId="05143F9D" w:rsidR="00421896" w:rsidRDefault="00421896" w:rsidP="00421896">
      <w:pPr>
        <w:numPr>
          <w:ilvl w:val="2"/>
          <w:numId w:val="2"/>
        </w:numPr>
        <w:contextualSpacing/>
      </w:pPr>
      <w:r>
        <w:t>port for the purpose of providing reception facilities:</w:t>
      </w:r>
    </w:p>
    <w:p w14:paraId="0127FBFB" w14:textId="0F4CC46E" w:rsidR="00421896" w:rsidRDefault="00421896" w:rsidP="00374FDE">
      <w:pPr>
        <w:ind w:left="1800"/>
        <w:contextualSpacing/>
        <w:jc w:val="both"/>
      </w:pPr>
      <w:r>
        <w:t>Provided that this Part shall not apply to any warship, naval auxiliary or</w:t>
      </w:r>
      <w:r w:rsidR="00DE612D">
        <w:t xml:space="preserve"> </w:t>
      </w:r>
      <w:r>
        <w:t>other vessel owned or operated by the Central Government or the State</w:t>
      </w:r>
      <w:r w:rsidR="00DE612D">
        <w:t xml:space="preserve"> </w:t>
      </w:r>
      <w:r>
        <w:t>Governments and used for the time being only on Government non-commercial</w:t>
      </w:r>
      <w:r w:rsidR="00DE612D">
        <w:t xml:space="preserve"> </w:t>
      </w:r>
      <w:r>
        <w:t>service unless otherwise specified by the Central Government by notification:</w:t>
      </w:r>
    </w:p>
    <w:p w14:paraId="2DB0C4C3" w14:textId="2F75639B" w:rsidR="00421896" w:rsidRDefault="00421896" w:rsidP="00374FDE">
      <w:pPr>
        <w:ind w:left="1800"/>
        <w:contextualSpacing/>
      </w:pPr>
      <w:r>
        <w:t>Provided further that the Director-General may provide equivalence to, or</w:t>
      </w:r>
      <w:r w:rsidR="00374FDE">
        <w:t xml:space="preserve"> </w:t>
      </w:r>
      <w:r>
        <w:t>grant exemption from, the provisions of this Part or the rules made thereunder, to</w:t>
      </w:r>
      <w:r w:rsidR="00374FDE">
        <w:t xml:space="preserve"> </w:t>
      </w:r>
      <w:r>
        <w:t>any vessel or person, in such manner as may be prescribed.</w:t>
      </w:r>
    </w:p>
    <w:p w14:paraId="5BAD23B9" w14:textId="27974AE2" w:rsidR="0016511D" w:rsidRPr="00686FC2" w:rsidRDefault="0016511D" w:rsidP="00302608">
      <w:pPr>
        <w:numPr>
          <w:ilvl w:val="1"/>
          <w:numId w:val="2"/>
        </w:numPr>
        <w:ind w:hanging="357"/>
        <w:contextualSpacing/>
        <w:jc w:val="both"/>
      </w:pPr>
      <w:r w:rsidRPr="0016511D">
        <w:t>These rules do not apply to marine installations deployed for a purpose other than the mere disposal of matter</w:t>
      </w:r>
      <w:r>
        <w:t xml:space="preserve">, </w:t>
      </w:r>
      <w:r w:rsidRPr="0016511D">
        <w:t>such as ocean-energy devices, subsea or floating data centres, scientific observatories, seawater air-conditioning systems, and subsea power or telecommunications cables</w:t>
      </w:r>
      <w:r w:rsidR="003C1230">
        <w:t xml:space="preserve"> </w:t>
      </w:r>
      <w:r w:rsidRPr="0016511D">
        <w:t>provided that no wastes or other matter are disposed of at sea and the activity is authorised under other applicable law; nothing in this sub-rule permits end-of-life abandonment.</w:t>
      </w:r>
    </w:p>
    <w:p w14:paraId="124B02A4" w14:textId="77777777" w:rsidR="008F49E2" w:rsidRDefault="00686FC2" w:rsidP="00686FC2">
      <w:pPr>
        <w:numPr>
          <w:ilvl w:val="0"/>
          <w:numId w:val="2"/>
        </w:numPr>
        <w:tabs>
          <w:tab w:val="num" w:pos="720"/>
        </w:tabs>
      </w:pPr>
      <w:r w:rsidRPr="00686FC2">
        <w:rPr>
          <w:b/>
          <w:bCs/>
        </w:rPr>
        <w:t>Definitions.</w:t>
      </w:r>
    </w:p>
    <w:p w14:paraId="42EB5E09" w14:textId="389AB97E" w:rsidR="008F49E2" w:rsidRDefault="00686FC2" w:rsidP="008F49E2">
      <w:pPr>
        <w:numPr>
          <w:ilvl w:val="1"/>
          <w:numId w:val="2"/>
        </w:numPr>
      </w:pPr>
      <w:r w:rsidRPr="00686FC2">
        <w:t>In these rules, unless the context otherwise requires,</w:t>
      </w:r>
      <w:r w:rsidR="00731B29">
        <w:t xml:space="preserve"> </w:t>
      </w:r>
      <w:r w:rsidR="00037B84">
        <w:t>-</w:t>
      </w:r>
    </w:p>
    <w:p w14:paraId="6F381301" w14:textId="77777777" w:rsidR="008F49E2" w:rsidRDefault="00686FC2" w:rsidP="008F49E2">
      <w:pPr>
        <w:numPr>
          <w:ilvl w:val="2"/>
          <w:numId w:val="2"/>
        </w:numPr>
      </w:pPr>
      <w:r w:rsidRPr="00686FC2">
        <w:lastRenderedPageBreak/>
        <w:t xml:space="preserve">“Act” means the </w:t>
      </w:r>
      <w:r w:rsidRPr="00686FC2">
        <w:rPr>
          <w:i/>
          <w:iCs/>
        </w:rPr>
        <w:t xml:space="preserve">Merchant Shipping Act, </w:t>
      </w:r>
      <w:proofErr w:type="gramStart"/>
      <w:r w:rsidRPr="00686FC2">
        <w:rPr>
          <w:i/>
          <w:iCs/>
        </w:rPr>
        <w:t>2025</w:t>
      </w:r>
      <w:r w:rsidRPr="00686FC2">
        <w:t>;</w:t>
      </w:r>
      <w:proofErr w:type="gramEnd"/>
    </w:p>
    <w:p w14:paraId="16E1C8E8" w14:textId="501DDD7A" w:rsidR="008F49E2" w:rsidRDefault="00686FC2" w:rsidP="00037B84">
      <w:pPr>
        <w:numPr>
          <w:ilvl w:val="2"/>
          <w:numId w:val="2"/>
        </w:numPr>
        <w:jc w:val="both"/>
      </w:pPr>
      <w:r w:rsidRPr="00686FC2">
        <w:t>“Administration” or “Authority” means the Directorate</w:t>
      </w:r>
      <w:r w:rsidR="00A81298">
        <w:t>-</w:t>
      </w:r>
      <w:r w:rsidRPr="00686FC2">
        <w:t xml:space="preserve">General of </w:t>
      </w:r>
      <w:r w:rsidR="007866A5">
        <w:t xml:space="preserve">Maritime Administration </w:t>
      </w:r>
      <w:r w:rsidRPr="00686FC2">
        <w:t>(DG</w:t>
      </w:r>
      <w:r w:rsidR="007866A5">
        <w:t>MA</w:t>
      </w:r>
      <w:r w:rsidRPr="00686FC2">
        <w:t xml:space="preserve">) designated under rule </w:t>
      </w:r>
      <w:proofErr w:type="gramStart"/>
      <w:r w:rsidRPr="00686FC2">
        <w:t>7;</w:t>
      </w:r>
      <w:proofErr w:type="gramEnd"/>
    </w:p>
    <w:p w14:paraId="44B3E9C1" w14:textId="44C66D9A" w:rsidR="00500F70" w:rsidRPr="002F1A87" w:rsidRDefault="00500F70" w:rsidP="00037B84">
      <w:pPr>
        <w:numPr>
          <w:ilvl w:val="2"/>
          <w:numId w:val="2"/>
        </w:numPr>
      </w:pPr>
      <w:r w:rsidRPr="002F1A87">
        <w:rPr>
          <w:b/>
          <w:bCs/>
        </w:rPr>
        <w:t>“</w:t>
      </w:r>
      <w:r w:rsidRPr="002F1A87">
        <w:t xml:space="preserve">Environmental Authority” means </w:t>
      </w:r>
      <w:proofErr w:type="spellStart"/>
      <w:r w:rsidRPr="002F1A87">
        <w:t>MoEFCC</w:t>
      </w:r>
      <w:proofErr w:type="spellEnd"/>
      <w:r w:rsidRPr="002F1A87">
        <w:t xml:space="preserve"> or CPCB/SPCBs</w:t>
      </w:r>
      <w:r w:rsidR="00F52913" w:rsidRPr="002F1A87">
        <w:t xml:space="preserve"> or </w:t>
      </w:r>
      <w:r w:rsidR="00F52913" w:rsidRPr="002F1A87">
        <w:t>an agency authorised</w:t>
      </w:r>
      <w:r w:rsidRPr="002F1A87">
        <w:t xml:space="preserve"> for the functions assigned to it under these </w:t>
      </w:r>
      <w:proofErr w:type="gramStart"/>
      <w:r w:rsidRPr="002F1A87">
        <w:t>rules</w:t>
      </w:r>
      <w:r w:rsidR="0038727A" w:rsidRPr="002F1A87">
        <w:t>;</w:t>
      </w:r>
      <w:proofErr w:type="gramEnd"/>
    </w:p>
    <w:p w14:paraId="33F445B6" w14:textId="77777777" w:rsidR="00796717" w:rsidRDefault="00686FC2" w:rsidP="008F49E2">
      <w:pPr>
        <w:numPr>
          <w:ilvl w:val="2"/>
          <w:numId w:val="2"/>
        </w:numPr>
      </w:pPr>
      <w:r w:rsidRPr="00686FC2">
        <w:t>“dumping” means—</w:t>
      </w:r>
    </w:p>
    <w:p w14:paraId="40D14F15" w14:textId="77777777" w:rsidR="00796717" w:rsidRDefault="00686FC2" w:rsidP="00796717">
      <w:pPr>
        <w:numPr>
          <w:ilvl w:val="3"/>
          <w:numId w:val="2"/>
        </w:numPr>
      </w:pPr>
      <w:r w:rsidRPr="00686FC2">
        <w:t xml:space="preserve">any deliberate disposal into the sea of wastes or other matter from vessels, aircraft, platforms or other man-made structures at </w:t>
      </w:r>
      <w:proofErr w:type="gramStart"/>
      <w:r w:rsidRPr="00686FC2">
        <w:t>sea;</w:t>
      </w:r>
      <w:proofErr w:type="gramEnd"/>
    </w:p>
    <w:p w14:paraId="585AEAF9" w14:textId="63AA9828" w:rsidR="00710056" w:rsidRDefault="00686FC2" w:rsidP="002959C8">
      <w:pPr>
        <w:numPr>
          <w:ilvl w:val="3"/>
          <w:numId w:val="2"/>
        </w:numPr>
      </w:pPr>
      <w:r w:rsidRPr="00686FC2">
        <w:t>any deliberate disposal into the sea of vessels, aircraft, platforms or other man-made structures at sea; and includes storage in the seabed and its subsoil and the abandonment or toppling at site of platforms or other structures for the sole purpose of disposal;</w:t>
      </w:r>
      <w:r w:rsidR="00E51FB6">
        <w:t xml:space="preserve"> </w:t>
      </w:r>
      <w:r w:rsidRPr="00686FC2">
        <w:t>but does not include—</w:t>
      </w:r>
      <w:r w:rsidRPr="00686FC2">
        <w:br/>
        <w:t>(A) disposal incidental to, or derived from, the normal operations of vessels, aircraft, platforms or other man-made structures at sea and their equipment (other than wastes or other matter transported by or to such vessels, aircraft, platforms or structures, operating for the purpose of disposal of such matter, or derived from the treatment of such wastes or other matter on such vessels, aircraft, platforms or structures);</w:t>
      </w:r>
      <w:r w:rsidRPr="00686FC2">
        <w:br/>
        <w:t>(B) placement of matter for a purpose other than the mere disposal thereof, provided that such placement is not contrary to the aims of these rules;</w:t>
      </w:r>
      <w:r w:rsidRPr="00686FC2">
        <w:br/>
        <w:t>(C) abandonment in the sea of matter (e.g., cables, pipelines) placed for a purpose other than disposal and not contrary to the aims of these rules;</w:t>
      </w:r>
    </w:p>
    <w:p w14:paraId="7FC3414F" w14:textId="77777777" w:rsidR="00710056" w:rsidRDefault="00686FC2" w:rsidP="00710056">
      <w:pPr>
        <w:numPr>
          <w:ilvl w:val="2"/>
          <w:numId w:val="2"/>
        </w:numPr>
      </w:pPr>
      <w:r w:rsidRPr="00686FC2">
        <w:t>“</w:t>
      </w:r>
      <w:proofErr w:type="gramStart"/>
      <w:r w:rsidRPr="00686FC2">
        <w:t>incineration</w:t>
      </w:r>
      <w:proofErr w:type="gramEnd"/>
      <w:r w:rsidRPr="00686FC2">
        <w:t xml:space="preserve"> at sea” means the combustion of wastes or other matter on board a vessel, platform or other structure at sea for the purpose of their deliberate </w:t>
      </w:r>
      <w:proofErr w:type="gramStart"/>
      <w:r w:rsidRPr="00686FC2">
        <w:t>destruction;</w:t>
      </w:r>
      <w:proofErr w:type="gramEnd"/>
    </w:p>
    <w:p w14:paraId="2AA7026B" w14:textId="77777777" w:rsidR="00710056" w:rsidRDefault="00686FC2" w:rsidP="00710056">
      <w:pPr>
        <w:numPr>
          <w:ilvl w:val="2"/>
          <w:numId w:val="2"/>
        </w:numPr>
      </w:pPr>
      <w:r w:rsidRPr="00686FC2">
        <w:lastRenderedPageBreak/>
        <w:t xml:space="preserve">“Indian maritime zones” has the same meaning as under the Territorial Waters, Continental Shelf, Exclusive Economic Zone and Other Maritime Zones Act, </w:t>
      </w:r>
      <w:proofErr w:type="gramStart"/>
      <w:r w:rsidRPr="00686FC2">
        <w:t>1976;</w:t>
      </w:r>
      <w:proofErr w:type="gramEnd"/>
    </w:p>
    <w:p w14:paraId="36BD3B2C" w14:textId="77777777" w:rsidR="00710056" w:rsidRDefault="00686FC2" w:rsidP="00710056">
      <w:pPr>
        <w:numPr>
          <w:ilvl w:val="2"/>
          <w:numId w:val="2"/>
        </w:numPr>
      </w:pPr>
      <w:r w:rsidRPr="00686FC2">
        <w:t xml:space="preserve">“permit” means an authorization for dumping or for placement issued under these rules and includes an emergency </w:t>
      </w:r>
      <w:proofErr w:type="gramStart"/>
      <w:r w:rsidRPr="00686FC2">
        <w:t>permit;</w:t>
      </w:r>
      <w:proofErr w:type="gramEnd"/>
    </w:p>
    <w:p w14:paraId="1E584DF6" w14:textId="77777777" w:rsidR="00710056" w:rsidRDefault="00686FC2" w:rsidP="00710056">
      <w:pPr>
        <w:numPr>
          <w:ilvl w:val="2"/>
          <w:numId w:val="2"/>
        </w:numPr>
      </w:pPr>
      <w:r w:rsidRPr="00686FC2">
        <w:t xml:space="preserve">“placement” means any deliberate emplacement of matter at sea for a purpose other than the mere disposal thereof, and which shall be subject to rule </w:t>
      </w:r>
      <w:proofErr w:type="gramStart"/>
      <w:r w:rsidRPr="00686FC2">
        <w:t>12;</w:t>
      </w:r>
      <w:proofErr w:type="gramEnd"/>
    </w:p>
    <w:p w14:paraId="3CE3F264" w14:textId="25F71EAB" w:rsidR="00710056" w:rsidRDefault="00686FC2" w:rsidP="00710056">
      <w:pPr>
        <w:numPr>
          <w:ilvl w:val="2"/>
          <w:numId w:val="2"/>
        </w:numPr>
      </w:pPr>
      <w:r w:rsidRPr="00686FC2">
        <w:t>“</w:t>
      </w:r>
      <w:proofErr w:type="gramStart"/>
      <w:r w:rsidRPr="00686FC2">
        <w:t>positive</w:t>
      </w:r>
      <w:proofErr w:type="gramEnd"/>
      <w:r w:rsidRPr="00686FC2">
        <w:t xml:space="preserve"> list” means the list of materials eligible to be considered for dumping as set out in </w:t>
      </w:r>
      <w:r w:rsidR="00187794">
        <w:t xml:space="preserve">First </w:t>
      </w:r>
      <w:proofErr w:type="gramStart"/>
      <w:r w:rsidRPr="00686FC2">
        <w:t>Schedule;</w:t>
      </w:r>
      <w:proofErr w:type="gramEnd"/>
    </w:p>
    <w:p w14:paraId="7FE44AF6" w14:textId="60031C49" w:rsidR="00710056" w:rsidRDefault="00686FC2" w:rsidP="00710056">
      <w:pPr>
        <w:numPr>
          <w:ilvl w:val="2"/>
          <w:numId w:val="2"/>
        </w:numPr>
      </w:pPr>
      <w:r w:rsidRPr="00686FC2">
        <w:t xml:space="preserve">“Waste Assessment Framework” (WAF) means the process in </w:t>
      </w:r>
      <w:r w:rsidR="00187794">
        <w:t xml:space="preserve">Second </w:t>
      </w:r>
      <w:proofErr w:type="gramStart"/>
      <w:r w:rsidRPr="00686FC2">
        <w:t>Schedule;</w:t>
      </w:r>
      <w:proofErr w:type="gramEnd"/>
    </w:p>
    <w:p w14:paraId="25C410A3" w14:textId="77777777" w:rsidR="00710056" w:rsidRDefault="00686FC2" w:rsidP="00686FC2">
      <w:pPr>
        <w:numPr>
          <w:ilvl w:val="2"/>
          <w:numId w:val="2"/>
        </w:numPr>
      </w:pPr>
      <w:r w:rsidRPr="00686FC2">
        <w:t>“</w:t>
      </w:r>
      <w:proofErr w:type="gramStart"/>
      <w:r w:rsidRPr="00686FC2">
        <w:t>wastes</w:t>
      </w:r>
      <w:proofErr w:type="gramEnd"/>
      <w:r w:rsidRPr="00686FC2">
        <w:t xml:space="preserve"> or other matter” includes any material or substance of any kind, form or description.</w:t>
      </w:r>
    </w:p>
    <w:p w14:paraId="01E77516" w14:textId="6273618D" w:rsidR="00686FC2" w:rsidRPr="00686FC2" w:rsidRDefault="00686FC2" w:rsidP="00710056">
      <w:pPr>
        <w:numPr>
          <w:ilvl w:val="1"/>
          <w:numId w:val="2"/>
        </w:numPr>
      </w:pPr>
      <w:r w:rsidRPr="00686FC2">
        <w:t>Words and expressions used and not defined herein but defined in the Act shall have the meanings respectively assigned to them in the Act.</w:t>
      </w:r>
      <w:r w:rsidR="00953F9B">
        <w:t xml:space="preserve"> </w:t>
      </w:r>
    </w:p>
    <w:p w14:paraId="27837A67" w14:textId="77777777" w:rsidR="00686FC2" w:rsidRPr="00686FC2" w:rsidRDefault="00686FC2" w:rsidP="00741E29">
      <w:pPr>
        <w:jc w:val="center"/>
        <w:rPr>
          <w:b/>
          <w:bCs/>
        </w:rPr>
      </w:pPr>
      <w:r w:rsidRPr="00686FC2">
        <w:rPr>
          <w:b/>
          <w:bCs/>
        </w:rPr>
        <w:t>CHAPTER II — GENERAL OBLIGATIONS AND PROHIBITIONS</w:t>
      </w:r>
    </w:p>
    <w:p w14:paraId="64867757" w14:textId="39211FCF" w:rsidR="00F24FF4" w:rsidRDefault="00686FC2" w:rsidP="009B4585">
      <w:pPr>
        <w:numPr>
          <w:ilvl w:val="0"/>
          <w:numId w:val="2"/>
        </w:numPr>
        <w:tabs>
          <w:tab w:val="clear" w:pos="360"/>
          <w:tab w:val="num" w:pos="720"/>
        </w:tabs>
        <w:jc w:val="both"/>
      </w:pPr>
      <w:r w:rsidRPr="00686FC2">
        <w:rPr>
          <w:b/>
          <w:bCs/>
        </w:rPr>
        <w:t>General obligation.</w:t>
      </w:r>
      <w:r w:rsidR="008E4A65">
        <w:t xml:space="preserve"> </w:t>
      </w:r>
      <w:r w:rsidR="00F24FF4">
        <w:t xml:space="preserve">(1) </w:t>
      </w:r>
      <w:r w:rsidRPr="00686FC2">
        <w:t>Every owner, master and person in charge</w:t>
      </w:r>
      <w:r w:rsidR="00593EFF">
        <w:t xml:space="preserve"> of such operation</w:t>
      </w:r>
      <w:r w:rsidR="00A1784F">
        <w:t xml:space="preserve"> or project,</w:t>
      </w:r>
      <w:r w:rsidRPr="00686FC2">
        <w:t xml:space="preserve"> shall comply with section 133 of the Act and these rules to prevent, reduce and, where practicable, eliminate pollution of the marine environment by dumping or incineration at sea.</w:t>
      </w:r>
      <w:r w:rsidR="00F24FF4">
        <w:t xml:space="preserve"> </w:t>
      </w:r>
    </w:p>
    <w:p w14:paraId="79FB77BD" w14:textId="2952B214" w:rsidR="00686FC2" w:rsidRPr="00686FC2" w:rsidRDefault="00F24FF4" w:rsidP="00F24FF4">
      <w:pPr>
        <w:ind w:left="360"/>
        <w:jc w:val="both"/>
      </w:pPr>
      <w:r>
        <w:t xml:space="preserve">(2) </w:t>
      </w:r>
      <w:r w:rsidRPr="00F24FF4">
        <w:t>These rules shall be applied consistently with India’s obligations under international conventions relating to prevention of pollution from vessels and dumping at sea, including the London Convention/Protocol; where a stricter measure is needed to protect the marine environment, the Authority may so require.</w:t>
      </w:r>
    </w:p>
    <w:p w14:paraId="00F66932" w14:textId="0F298909" w:rsidR="00353137" w:rsidRDefault="00686FC2" w:rsidP="009B4585">
      <w:pPr>
        <w:numPr>
          <w:ilvl w:val="0"/>
          <w:numId w:val="2"/>
        </w:numPr>
        <w:tabs>
          <w:tab w:val="clear" w:pos="360"/>
          <w:tab w:val="num" w:pos="720"/>
        </w:tabs>
        <w:jc w:val="both"/>
      </w:pPr>
      <w:r w:rsidRPr="00686FC2">
        <w:rPr>
          <w:b/>
          <w:bCs/>
        </w:rPr>
        <w:t>Prohibitions and controls.</w:t>
      </w:r>
      <w:r w:rsidR="008E4A65">
        <w:t xml:space="preserve"> </w:t>
      </w:r>
    </w:p>
    <w:p w14:paraId="59BDD49A" w14:textId="3059EC3C" w:rsidR="00353137" w:rsidRDefault="00686FC2" w:rsidP="00353137">
      <w:pPr>
        <w:numPr>
          <w:ilvl w:val="1"/>
          <w:numId w:val="2"/>
        </w:numPr>
        <w:ind w:left="1077" w:hanging="357"/>
        <w:contextualSpacing/>
        <w:jc w:val="both"/>
      </w:pPr>
      <w:r w:rsidRPr="00686FC2">
        <w:t xml:space="preserve">No person shall undertake dumping </w:t>
      </w:r>
      <w:r w:rsidR="007E09E4">
        <w:t xml:space="preserve">of any waste </w:t>
      </w:r>
      <w:r w:rsidRPr="00686FC2">
        <w:t>except under and in accordance with a permit granted under these rules.</w:t>
      </w:r>
    </w:p>
    <w:p w14:paraId="089B5EE7" w14:textId="77777777" w:rsidR="00353137" w:rsidRPr="00EB75DE" w:rsidRDefault="00686FC2" w:rsidP="00353137">
      <w:pPr>
        <w:numPr>
          <w:ilvl w:val="1"/>
          <w:numId w:val="2"/>
        </w:numPr>
        <w:ind w:left="1077" w:hanging="357"/>
        <w:contextualSpacing/>
        <w:jc w:val="both"/>
      </w:pPr>
      <w:r w:rsidRPr="00686FC2">
        <w:t>Incineration at sea is prohibited.</w:t>
      </w:r>
    </w:p>
    <w:p w14:paraId="21692084" w14:textId="77777777" w:rsidR="00353137" w:rsidRPr="00EB75DE" w:rsidRDefault="00686FC2" w:rsidP="00353137">
      <w:pPr>
        <w:numPr>
          <w:ilvl w:val="1"/>
          <w:numId w:val="2"/>
        </w:numPr>
        <w:ind w:left="1077" w:hanging="357"/>
        <w:contextualSpacing/>
        <w:jc w:val="both"/>
      </w:pPr>
      <w:r w:rsidRPr="00686FC2">
        <w:lastRenderedPageBreak/>
        <w:t>Export of wastes or other matter to other States for dumping or incineration at sea is prohibited.</w:t>
      </w:r>
    </w:p>
    <w:p w14:paraId="1A1247CE" w14:textId="63700421" w:rsidR="00353137" w:rsidRDefault="00686FC2" w:rsidP="00353137">
      <w:pPr>
        <w:numPr>
          <w:ilvl w:val="1"/>
          <w:numId w:val="2"/>
        </w:numPr>
        <w:ind w:left="1077" w:hanging="357"/>
        <w:contextualSpacing/>
        <w:jc w:val="both"/>
      </w:pPr>
      <w:r w:rsidRPr="00686FC2">
        <w:t xml:space="preserve">Only materials listed in the positive list in </w:t>
      </w:r>
      <w:r w:rsidR="00740382">
        <w:t xml:space="preserve">First </w:t>
      </w:r>
      <w:r w:rsidRPr="00686FC2">
        <w:t xml:space="preserve">Schedule may be considered for dumping, subject to a prior assessment in accordance with </w:t>
      </w:r>
      <w:r w:rsidR="00D0284A">
        <w:t xml:space="preserve">Second </w:t>
      </w:r>
      <w:r w:rsidRPr="00686FC2">
        <w:t xml:space="preserve">Schedule and the imposition of permit conditions under </w:t>
      </w:r>
      <w:r w:rsidR="00D0284A">
        <w:t xml:space="preserve">Third </w:t>
      </w:r>
      <w:r w:rsidRPr="00686FC2">
        <w:t>Schedule.</w:t>
      </w:r>
    </w:p>
    <w:p w14:paraId="7D1F174B" w14:textId="7AC7705B" w:rsidR="00353137" w:rsidRDefault="00686FC2" w:rsidP="00353137">
      <w:pPr>
        <w:numPr>
          <w:ilvl w:val="1"/>
          <w:numId w:val="2"/>
        </w:numPr>
        <w:ind w:left="1077" w:hanging="357"/>
        <w:contextualSpacing/>
        <w:jc w:val="both"/>
      </w:pPr>
      <w:r w:rsidRPr="00686FC2">
        <w:t xml:space="preserve">The </w:t>
      </w:r>
      <w:r w:rsidRPr="002F1A87">
        <w:t>Authorit</w:t>
      </w:r>
      <w:r w:rsidR="00D43A7E">
        <w:t>ies</w:t>
      </w:r>
      <w:r w:rsidRPr="00686FC2">
        <w:t xml:space="preserve"> may impose stricter controls or refuse a permit where necessary to protect human health, living resources and marine ecosystems.</w:t>
      </w:r>
    </w:p>
    <w:p w14:paraId="31C34D3E" w14:textId="0BDBC066" w:rsidR="0082615A" w:rsidRDefault="00686FC2" w:rsidP="001A1F6E">
      <w:pPr>
        <w:numPr>
          <w:ilvl w:val="0"/>
          <w:numId w:val="2"/>
        </w:numPr>
        <w:tabs>
          <w:tab w:val="clear" w:pos="360"/>
          <w:tab w:val="num" w:pos="720"/>
        </w:tabs>
        <w:jc w:val="both"/>
      </w:pPr>
      <w:r w:rsidRPr="00686FC2">
        <w:rPr>
          <w:b/>
          <w:bCs/>
        </w:rPr>
        <w:t>Internal waters controls.</w:t>
      </w:r>
      <w:r w:rsidR="008E4A65">
        <w:t xml:space="preserve"> </w:t>
      </w:r>
      <w:r w:rsidRPr="00686FC2">
        <w:t xml:space="preserve">To ensure an equivalent level of protection, the </w:t>
      </w:r>
      <w:r w:rsidR="00EA6868" w:rsidRPr="00BC0526">
        <w:t xml:space="preserve">Ministry of Environment, Forest and Climate </w:t>
      </w:r>
      <w:proofErr w:type="gramStart"/>
      <w:r w:rsidR="00EA6868" w:rsidRPr="00BC0526">
        <w:t>Change</w:t>
      </w:r>
      <w:r w:rsidR="00670ACB">
        <w:t>(</w:t>
      </w:r>
      <w:proofErr w:type="spellStart"/>
      <w:proofErr w:type="gramEnd"/>
      <w:r w:rsidR="00670ACB">
        <w:t>MoEFCC</w:t>
      </w:r>
      <w:proofErr w:type="spellEnd"/>
      <w:r w:rsidR="00670ACB">
        <w:t>)</w:t>
      </w:r>
      <w:r w:rsidR="00BC0526">
        <w:t>,</w:t>
      </w:r>
      <w:r w:rsidRPr="00686FC2">
        <w:t xml:space="preserve"> </w:t>
      </w:r>
      <w:r w:rsidR="00670ACB">
        <w:t xml:space="preserve">shall </w:t>
      </w:r>
      <w:r w:rsidRPr="00686FC2">
        <w:t>appl</w:t>
      </w:r>
      <w:r w:rsidR="00670ACB">
        <w:t>y</w:t>
      </w:r>
      <w:r w:rsidRPr="00686FC2">
        <w:t xml:space="preserve"> these rules within internal waters. The Authority shall publish guidance indicating the internal water areas and modalities of application.</w:t>
      </w:r>
    </w:p>
    <w:p w14:paraId="22811730" w14:textId="5A0CD0EA" w:rsidR="00C66561" w:rsidRDefault="00C66561" w:rsidP="00C66561">
      <w:pPr>
        <w:ind w:left="360"/>
        <w:jc w:val="both"/>
      </w:pPr>
      <w:r w:rsidRPr="00F62126">
        <w:rPr>
          <w:b/>
          <w:bCs/>
          <w:i/>
          <w:iCs/>
        </w:rPr>
        <w:t>Explanation</w:t>
      </w:r>
      <w:r>
        <w:rPr>
          <w:b/>
          <w:bCs/>
        </w:rPr>
        <w:t>-</w:t>
      </w:r>
      <w:r w:rsidR="007F12EF">
        <w:t xml:space="preserve"> For the purpose beyond the jurisdiction of the </w:t>
      </w:r>
      <w:r w:rsidR="003A6EDA">
        <w:t xml:space="preserve">agencies and subordinate offices </w:t>
      </w:r>
      <w:r w:rsidR="00EA762C">
        <w:t xml:space="preserve">of the </w:t>
      </w:r>
      <w:r w:rsidR="003A6EDA">
        <w:t xml:space="preserve">Ministry of Ports, Shipping and Waterways, </w:t>
      </w:r>
      <w:r w:rsidR="007F12EF">
        <w:t xml:space="preserve">Central Government </w:t>
      </w:r>
      <w:r w:rsidR="00F62126">
        <w:t xml:space="preserve">means, </w:t>
      </w:r>
      <w:r w:rsidR="007F12EF" w:rsidRPr="00EA6868">
        <w:rPr>
          <w:i/>
          <w:iCs/>
        </w:rPr>
        <w:t>Authority designated by Ministry of Environment, Forest and Climate Change of India</w:t>
      </w:r>
      <w:r w:rsidR="00F62126">
        <w:t>.</w:t>
      </w:r>
    </w:p>
    <w:p w14:paraId="05ACF5A0" w14:textId="3D58150B" w:rsidR="0082615A" w:rsidRDefault="00686FC2" w:rsidP="001A1F6E">
      <w:pPr>
        <w:numPr>
          <w:ilvl w:val="0"/>
          <w:numId w:val="2"/>
        </w:numPr>
        <w:tabs>
          <w:tab w:val="clear" w:pos="360"/>
          <w:tab w:val="num" w:pos="720"/>
        </w:tabs>
        <w:jc w:val="both"/>
      </w:pPr>
      <w:r w:rsidRPr="00686FC2">
        <w:rPr>
          <w:b/>
          <w:bCs/>
        </w:rPr>
        <w:t>Sovereign immunity.</w:t>
      </w:r>
      <w:r w:rsidR="008E4A65">
        <w:t xml:space="preserve"> </w:t>
      </w:r>
      <w:r w:rsidRPr="00686FC2">
        <w:t xml:space="preserve">Warships, naval auxiliaries and other vessels or aircraft owned or operated by a State and used, for the time being, only on government non-commercial service are exempt, provided that the </w:t>
      </w:r>
      <w:r w:rsidRPr="00D43A7E">
        <w:t>Central Government</w:t>
      </w:r>
      <w:r w:rsidR="00546691">
        <w:t xml:space="preserve"> </w:t>
      </w:r>
      <w:r w:rsidRPr="00686FC2">
        <w:t>shall ensure, by the adoption of appropriate measures, that such vessels act in a manner consistent, so far as is reasonable and practicable, with these rules.</w:t>
      </w:r>
    </w:p>
    <w:p w14:paraId="1CD16C1E" w14:textId="1C1F763C" w:rsidR="00F749CF" w:rsidRDefault="00686FC2" w:rsidP="007D28A1">
      <w:pPr>
        <w:numPr>
          <w:ilvl w:val="0"/>
          <w:numId w:val="2"/>
        </w:numPr>
        <w:tabs>
          <w:tab w:val="clear" w:pos="360"/>
          <w:tab w:val="num" w:pos="720"/>
        </w:tabs>
        <w:jc w:val="both"/>
      </w:pPr>
      <w:r w:rsidRPr="00686FC2">
        <w:rPr>
          <w:b/>
          <w:bCs/>
        </w:rPr>
        <w:t>Emergency situations.</w:t>
      </w:r>
    </w:p>
    <w:p w14:paraId="0E15ACFE" w14:textId="77777777" w:rsidR="00F749CF" w:rsidRDefault="00686FC2" w:rsidP="00F749CF">
      <w:pPr>
        <w:numPr>
          <w:ilvl w:val="1"/>
          <w:numId w:val="13"/>
        </w:numPr>
        <w:contextualSpacing/>
        <w:jc w:val="both"/>
      </w:pPr>
      <w:r w:rsidRPr="00686FC2">
        <w:t>Where there is a risk to human life or the safety of a vessel, aircraft, platform or structure at sea, and where it is likely that damage would be caused which would be unacceptable in view of the aims of these rules, the Authority may issue an emergency permit under rule 19 for dumping, subject to minimisation and reporting requirements and, where practicable, prior consultation with the International Maritime Organization (IMO).</w:t>
      </w:r>
    </w:p>
    <w:p w14:paraId="487170D1" w14:textId="2D5E8B10" w:rsidR="00686FC2" w:rsidRPr="00686FC2" w:rsidRDefault="00686FC2" w:rsidP="00F749CF">
      <w:pPr>
        <w:numPr>
          <w:ilvl w:val="1"/>
          <w:numId w:val="13"/>
        </w:numPr>
        <w:contextualSpacing/>
        <w:jc w:val="both"/>
      </w:pPr>
      <w:r w:rsidRPr="00686FC2">
        <w:t>Force majeure actions shall be limited to the minimum necessary to secure safety and avoid greater harm and shall be reported forthwith to the Authority.</w:t>
      </w:r>
    </w:p>
    <w:p w14:paraId="4301DE03" w14:textId="77777777" w:rsidR="00686FC2" w:rsidRPr="00686FC2" w:rsidRDefault="00686FC2" w:rsidP="00922BDA">
      <w:pPr>
        <w:jc w:val="center"/>
        <w:rPr>
          <w:b/>
          <w:bCs/>
        </w:rPr>
      </w:pPr>
      <w:r w:rsidRPr="00686FC2">
        <w:rPr>
          <w:b/>
          <w:bCs/>
        </w:rPr>
        <w:t>CHAPTER III — COMPETENT AUTHORITY, FUNCTIONS AND POWERS</w:t>
      </w:r>
    </w:p>
    <w:p w14:paraId="39AEFBFF" w14:textId="0C121A53" w:rsidR="00686FC2" w:rsidRPr="00686FC2" w:rsidRDefault="00686FC2" w:rsidP="007D28A1">
      <w:pPr>
        <w:numPr>
          <w:ilvl w:val="0"/>
          <w:numId w:val="2"/>
        </w:numPr>
        <w:tabs>
          <w:tab w:val="clear" w:pos="360"/>
          <w:tab w:val="num" w:pos="720"/>
        </w:tabs>
        <w:jc w:val="both"/>
      </w:pPr>
      <w:r w:rsidRPr="00686FC2">
        <w:rPr>
          <w:b/>
          <w:bCs/>
        </w:rPr>
        <w:lastRenderedPageBreak/>
        <w:t xml:space="preserve">Designation of </w:t>
      </w:r>
      <w:r w:rsidR="00EA3DF4">
        <w:rPr>
          <w:b/>
          <w:bCs/>
        </w:rPr>
        <w:t>C</w:t>
      </w:r>
      <w:r w:rsidRPr="00686FC2">
        <w:rPr>
          <w:b/>
          <w:bCs/>
        </w:rPr>
        <w:t xml:space="preserve">ompetent </w:t>
      </w:r>
      <w:r w:rsidR="00EA3DF4">
        <w:rPr>
          <w:b/>
          <w:bCs/>
        </w:rPr>
        <w:t>A</w:t>
      </w:r>
      <w:r w:rsidRPr="00686FC2">
        <w:rPr>
          <w:b/>
          <w:bCs/>
        </w:rPr>
        <w:t>uthority.</w:t>
      </w:r>
      <w:r w:rsidR="008E4A65">
        <w:t xml:space="preserve"> </w:t>
      </w:r>
      <w:r w:rsidRPr="00686FC2">
        <w:t>The Directorate</w:t>
      </w:r>
      <w:r w:rsidR="00EA3DF4">
        <w:t>-</w:t>
      </w:r>
      <w:r w:rsidRPr="00686FC2">
        <w:t xml:space="preserve">General of </w:t>
      </w:r>
      <w:r w:rsidR="00EA3DF4">
        <w:t xml:space="preserve">Maritime </w:t>
      </w:r>
      <w:r w:rsidR="00A00C81">
        <w:t>Administration</w:t>
      </w:r>
      <w:r w:rsidRPr="00686FC2">
        <w:t xml:space="preserve"> is designated as the national competent authority for the purposes of these rules.</w:t>
      </w:r>
    </w:p>
    <w:p w14:paraId="0906367D" w14:textId="69998D69" w:rsidR="00686FC2" w:rsidRPr="00686FC2" w:rsidRDefault="00686FC2" w:rsidP="007D28A1">
      <w:pPr>
        <w:numPr>
          <w:ilvl w:val="0"/>
          <w:numId w:val="2"/>
        </w:numPr>
        <w:tabs>
          <w:tab w:val="clear" w:pos="360"/>
          <w:tab w:val="num" w:pos="720"/>
        </w:tabs>
        <w:jc w:val="both"/>
      </w:pPr>
      <w:r w:rsidRPr="00686FC2">
        <w:rPr>
          <w:b/>
          <w:bCs/>
        </w:rPr>
        <w:t>Delegation.</w:t>
      </w:r>
      <w:r w:rsidR="008E4A65">
        <w:rPr>
          <w:b/>
          <w:bCs/>
        </w:rPr>
        <w:t xml:space="preserve"> </w:t>
      </w:r>
      <w:r w:rsidRPr="00686FC2">
        <w:t>The Director-General may, by order, delegate functions under these rules to officers of the Mercantile Marine Department or other specified authorities, subject to conditions.</w:t>
      </w:r>
    </w:p>
    <w:p w14:paraId="1FB46699" w14:textId="30ED5696" w:rsidR="009D0641" w:rsidRDefault="00686FC2" w:rsidP="007D28A1">
      <w:pPr>
        <w:numPr>
          <w:ilvl w:val="0"/>
          <w:numId w:val="2"/>
        </w:numPr>
        <w:tabs>
          <w:tab w:val="clear" w:pos="360"/>
          <w:tab w:val="num" w:pos="720"/>
        </w:tabs>
        <w:jc w:val="both"/>
      </w:pPr>
      <w:r w:rsidRPr="00686FC2">
        <w:rPr>
          <w:b/>
          <w:bCs/>
        </w:rPr>
        <w:t>Functions.</w:t>
      </w:r>
      <w:r w:rsidR="008E4A65">
        <w:rPr>
          <w:b/>
          <w:bCs/>
        </w:rPr>
        <w:t xml:space="preserve"> </w:t>
      </w:r>
    </w:p>
    <w:p w14:paraId="385F58EE" w14:textId="0B859BBD" w:rsidR="007B0195" w:rsidRDefault="00686FC2" w:rsidP="009D0641">
      <w:pPr>
        <w:numPr>
          <w:ilvl w:val="1"/>
          <w:numId w:val="2"/>
        </w:numPr>
        <w:jc w:val="both"/>
      </w:pPr>
      <w:r w:rsidRPr="00686FC2">
        <w:t xml:space="preserve">The </w:t>
      </w:r>
      <w:r w:rsidR="004F011B">
        <w:t>DGMA</w:t>
      </w:r>
      <w:r w:rsidRPr="00686FC2">
        <w:t xml:space="preserve"> shall</w:t>
      </w:r>
    </w:p>
    <w:p w14:paraId="39703CA3" w14:textId="77777777" w:rsidR="007B0195" w:rsidRDefault="00686FC2" w:rsidP="009D0641">
      <w:pPr>
        <w:numPr>
          <w:ilvl w:val="2"/>
          <w:numId w:val="2"/>
        </w:numPr>
        <w:jc w:val="both"/>
      </w:pPr>
      <w:r w:rsidRPr="00686FC2">
        <w:t xml:space="preserve">receive and determine permit </w:t>
      </w:r>
      <w:proofErr w:type="gramStart"/>
      <w:r w:rsidRPr="00686FC2">
        <w:t>applications;</w:t>
      </w:r>
      <w:proofErr w:type="gramEnd"/>
    </w:p>
    <w:p w14:paraId="41CA32B2" w14:textId="77777777" w:rsidR="007B0195" w:rsidRDefault="00686FC2" w:rsidP="009D0641">
      <w:pPr>
        <w:numPr>
          <w:ilvl w:val="2"/>
          <w:numId w:val="2"/>
        </w:numPr>
        <w:jc w:val="both"/>
      </w:pPr>
      <w:r w:rsidRPr="00686FC2">
        <w:t xml:space="preserve">maintain a register of permits and designated dump </w:t>
      </w:r>
      <w:proofErr w:type="gramStart"/>
      <w:r w:rsidRPr="00686FC2">
        <w:t>sites;</w:t>
      </w:r>
      <w:proofErr w:type="gramEnd"/>
    </w:p>
    <w:p w14:paraId="30311DA3" w14:textId="77777777" w:rsidR="007B0195" w:rsidRDefault="00686FC2" w:rsidP="009D0641">
      <w:pPr>
        <w:numPr>
          <w:ilvl w:val="2"/>
          <w:numId w:val="2"/>
        </w:numPr>
        <w:jc w:val="both"/>
      </w:pPr>
      <w:r w:rsidRPr="00686FC2">
        <w:t>report annually to the IMO on permits issued and activities conducted; and</w:t>
      </w:r>
    </w:p>
    <w:p w14:paraId="4E650C83" w14:textId="78C81DEE" w:rsidR="00686FC2" w:rsidRDefault="00686FC2" w:rsidP="009D0641">
      <w:pPr>
        <w:numPr>
          <w:ilvl w:val="2"/>
          <w:numId w:val="2"/>
        </w:numPr>
        <w:jc w:val="both"/>
      </w:pPr>
      <w:r w:rsidRPr="00686FC2">
        <w:t>coordinate with environmental authorities and coastal States, where appropriate.</w:t>
      </w:r>
    </w:p>
    <w:p w14:paraId="1CF50E79" w14:textId="15943519" w:rsidR="00D563AB" w:rsidRPr="00635C42" w:rsidRDefault="00EC4502" w:rsidP="00D563AB">
      <w:pPr>
        <w:numPr>
          <w:ilvl w:val="1"/>
          <w:numId w:val="2"/>
        </w:numPr>
        <w:jc w:val="both"/>
      </w:pPr>
      <w:r w:rsidRPr="00635C42">
        <w:t>Environmental Authority to specify environmental matters</w:t>
      </w:r>
      <w:r w:rsidR="00B52631">
        <w:t xml:space="preserve"> and shall</w:t>
      </w:r>
    </w:p>
    <w:p w14:paraId="04D75E79" w14:textId="77777777" w:rsidR="000506C4" w:rsidRDefault="000506C4" w:rsidP="000506C4">
      <w:pPr>
        <w:numPr>
          <w:ilvl w:val="2"/>
          <w:numId w:val="2"/>
        </w:numPr>
        <w:jc w:val="both"/>
      </w:pPr>
      <w:r w:rsidRPr="00686FC2">
        <w:t xml:space="preserve">develop and maintain national Action Lists with upper and lower trigger levels for contaminants pursuant to </w:t>
      </w:r>
      <w:r>
        <w:t xml:space="preserve">Second </w:t>
      </w:r>
      <w:proofErr w:type="gramStart"/>
      <w:r w:rsidRPr="00635C42">
        <w:t>Schedule;</w:t>
      </w:r>
      <w:proofErr w:type="gramEnd"/>
    </w:p>
    <w:p w14:paraId="5550064C" w14:textId="77777777" w:rsidR="000506C4" w:rsidRDefault="000506C4" w:rsidP="000506C4">
      <w:pPr>
        <w:numPr>
          <w:ilvl w:val="2"/>
          <w:numId w:val="2"/>
        </w:numPr>
        <w:jc w:val="both"/>
      </w:pPr>
      <w:r w:rsidRPr="00686FC2">
        <w:t xml:space="preserve">develop guidance on site selection, monitoring and </w:t>
      </w:r>
      <w:proofErr w:type="gramStart"/>
      <w:r w:rsidRPr="00686FC2">
        <w:t>closure;</w:t>
      </w:r>
      <w:proofErr w:type="gramEnd"/>
    </w:p>
    <w:p w14:paraId="3A0F3871" w14:textId="4B1E48BF" w:rsidR="00D563AB" w:rsidRPr="00635C42" w:rsidRDefault="00EC4502" w:rsidP="00D563AB">
      <w:pPr>
        <w:numPr>
          <w:ilvl w:val="2"/>
          <w:numId w:val="2"/>
        </w:numPr>
        <w:jc w:val="both"/>
      </w:pPr>
      <w:r w:rsidRPr="00635C42">
        <w:t xml:space="preserve">The Environmental Authority may, by notification or order, specify environmental standards, criteria, sites, procedures and conditions for the purposes of these </w:t>
      </w:r>
      <w:proofErr w:type="gramStart"/>
      <w:r w:rsidRPr="00635C42">
        <w:t>rules</w:t>
      </w:r>
      <w:r w:rsidR="00B52631">
        <w:t>;</w:t>
      </w:r>
      <w:proofErr w:type="gramEnd"/>
    </w:p>
    <w:p w14:paraId="6F799CE0" w14:textId="07B04059" w:rsidR="009D0641" w:rsidRPr="00635C42" w:rsidRDefault="00EC4502" w:rsidP="00D563AB">
      <w:pPr>
        <w:numPr>
          <w:ilvl w:val="2"/>
          <w:numId w:val="2"/>
        </w:numPr>
        <w:jc w:val="both"/>
      </w:pPr>
      <w:r w:rsidRPr="00635C42">
        <w:t xml:space="preserve">The </w:t>
      </w:r>
      <w:r w:rsidR="00A53C66" w:rsidRPr="00635C42">
        <w:t xml:space="preserve">Environmental Authority </w:t>
      </w:r>
      <w:r w:rsidRPr="00635C42">
        <w:t xml:space="preserve">shall give effect to such specifications in permitting, oversight and enforcement, and nothing in these rules shall limit the powers of </w:t>
      </w:r>
      <w:proofErr w:type="spellStart"/>
      <w:r w:rsidRPr="00635C42">
        <w:t>MoEFCC</w:t>
      </w:r>
      <w:proofErr w:type="spellEnd"/>
      <w:r w:rsidRPr="00635C42">
        <w:t xml:space="preserve"> under any other law.</w:t>
      </w:r>
    </w:p>
    <w:p w14:paraId="195FBFFE" w14:textId="645C116A" w:rsidR="00794C1C" w:rsidRDefault="00686FC2" w:rsidP="00794C1C">
      <w:pPr>
        <w:numPr>
          <w:ilvl w:val="0"/>
          <w:numId w:val="2"/>
        </w:numPr>
        <w:tabs>
          <w:tab w:val="clear" w:pos="360"/>
          <w:tab w:val="num" w:pos="720"/>
        </w:tabs>
        <w:jc w:val="both"/>
      </w:pPr>
      <w:r w:rsidRPr="00686FC2">
        <w:rPr>
          <w:b/>
          <w:bCs/>
        </w:rPr>
        <w:t>Placement for a purpose other than disposal.</w:t>
      </w:r>
    </w:p>
    <w:p w14:paraId="4E6CA9DD" w14:textId="19510842" w:rsidR="00794C1C" w:rsidRDefault="00686FC2" w:rsidP="00794C1C">
      <w:pPr>
        <w:numPr>
          <w:ilvl w:val="1"/>
          <w:numId w:val="2"/>
        </w:numPr>
        <w:jc w:val="both"/>
      </w:pPr>
      <w:r w:rsidRPr="00686FC2">
        <w:t xml:space="preserve">Any deliberate placement at sea of matter for a purpose other than the mere disposal thereof (including artificial reefs or habitat enhancement) shall require </w:t>
      </w:r>
      <w:r w:rsidRPr="00635C42">
        <w:t xml:space="preserve">a </w:t>
      </w:r>
      <w:r w:rsidRPr="00635C42">
        <w:rPr>
          <w:i/>
          <w:iCs/>
        </w:rPr>
        <w:t>placement permit</w:t>
      </w:r>
      <w:r w:rsidRPr="00635C42">
        <w:t xml:space="preserve"> </w:t>
      </w:r>
      <w:r w:rsidR="00B01156" w:rsidRPr="00635C42">
        <w:t xml:space="preserve">from the </w:t>
      </w:r>
      <w:r w:rsidR="0080420D" w:rsidRPr="00635C42">
        <w:t xml:space="preserve">Environmental Authority </w:t>
      </w:r>
      <w:r w:rsidR="00547B99" w:rsidRPr="00635C42">
        <w:t xml:space="preserve">or any agency </w:t>
      </w:r>
      <w:r w:rsidR="00547B99" w:rsidRPr="00635C42">
        <w:lastRenderedPageBreak/>
        <w:t>nominated by them,</w:t>
      </w:r>
      <w:r w:rsidR="00547B99">
        <w:t xml:space="preserve"> </w:t>
      </w:r>
      <w:r w:rsidRPr="00686FC2">
        <w:t xml:space="preserve">and prior assessment under </w:t>
      </w:r>
      <w:r w:rsidR="00D0284A">
        <w:t xml:space="preserve">Second </w:t>
      </w:r>
      <w:r w:rsidRPr="00686FC2">
        <w:t>Schedule to ensure it is not contrary to the aims of these rules.</w:t>
      </w:r>
    </w:p>
    <w:p w14:paraId="159DD2C9" w14:textId="33CC9241" w:rsidR="00686FC2" w:rsidRPr="00686FC2" w:rsidRDefault="009858C9" w:rsidP="00794C1C">
      <w:pPr>
        <w:numPr>
          <w:ilvl w:val="1"/>
          <w:numId w:val="2"/>
        </w:numPr>
        <w:jc w:val="both"/>
      </w:pPr>
      <w:r w:rsidRPr="009858C9">
        <w:t xml:space="preserve">In determining any such application, the Authority shall be guided by best environmental practice and comparable international </w:t>
      </w:r>
      <w:r w:rsidR="000313DF" w:rsidRPr="009858C9">
        <w:t>approaches and</w:t>
      </w:r>
      <w:r w:rsidRPr="009858C9">
        <w:t xml:space="preserve"> shall impose permit conditions necessary to protect the marine environment and other legitimate uses of the sea.</w:t>
      </w:r>
    </w:p>
    <w:p w14:paraId="66FBCAAB" w14:textId="77777777" w:rsidR="00D20978" w:rsidRDefault="00686FC2" w:rsidP="00D20978">
      <w:pPr>
        <w:numPr>
          <w:ilvl w:val="0"/>
          <w:numId w:val="2"/>
        </w:numPr>
        <w:tabs>
          <w:tab w:val="clear" w:pos="360"/>
          <w:tab w:val="num" w:pos="720"/>
        </w:tabs>
        <w:jc w:val="both"/>
      </w:pPr>
      <w:r w:rsidRPr="00686FC2">
        <w:rPr>
          <w:b/>
          <w:bCs/>
        </w:rPr>
        <w:t>Directions and notices.</w:t>
      </w:r>
      <w:r w:rsidR="00D20978">
        <w:t xml:space="preserve"> (1) </w:t>
      </w:r>
      <w:r w:rsidRPr="00686FC2">
        <w:t xml:space="preserve">The Authority may issue directions necessary to prevent or mitigate pollution from any proposed or ongoing dumping or placement operation, </w:t>
      </w:r>
      <w:r w:rsidR="00C57DB7" w:rsidRPr="00C57DB7">
        <w:t>including denying entry, ordering departure, or directing movement of a vessel under section 137</w:t>
      </w:r>
      <w:r w:rsidRPr="00686FC2">
        <w:t>.</w:t>
      </w:r>
      <w:r w:rsidR="00D20978">
        <w:t xml:space="preserve"> </w:t>
      </w:r>
    </w:p>
    <w:p w14:paraId="62AC30A6" w14:textId="69FB410F" w:rsidR="00686FC2" w:rsidRPr="00686FC2" w:rsidRDefault="00D20978" w:rsidP="00D20978">
      <w:pPr>
        <w:ind w:left="360"/>
        <w:jc w:val="both"/>
      </w:pPr>
      <w:r>
        <w:t xml:space="preserve">(2) </w:t>
      </w:r>
      <w:r w:rsidR="00686FC2" w:rsidRPr="00686FC2">
        <w:t>A person to whom a direction is issued shall comply forthwith.</w:t>
      </w:r>
    </w:p>
    <w:p w14:paraId="02D34306" w14:textId="77777777" w:rsidR="00686FC2" w:rsidRPr="00686FC2" w:rsidRDefault="00686FC2" w:rsidP="003D1C43">
      <w:pPr>
        <w:jc w:val="center"/>
        <w:rPr>
          <w:b/>
          <w:bCs/>
        </w:rPr>
      </w:pPr>
      <w:r w:rsidRPr="00686FC2">
        <w:rPr>
          <w:b/>
          <w:bCs/>
        </w:rPr>
        <w:t>CHAPTER IV — PERMITTING</w:t>
      </w:r>
    </w:p>
    <w:p w14:paraId="7DBEF42C" w14:textId="4D51EDF5" w:rsidR="00686FC2" w:rsidRPr="00686FC2" w:rsidRDefault="00686FC2" w:rsidP="00697C0E">
      <w:pPr>
        <w:numPr>
          <w:ilvl w:val="0"/>
          <w:numId w:val="2"/>
        </w:numPr>
        <w:tabs>
          <w:tab w:val="clear" w:pos="360"/>
          <w:tab w:val="num" w:pos="720"/>
        </w:tabs>
      </w:pPr>
      <w:r w:rsidRPr="00686FC2">
        <w:rPr>
          <w:b/>
          <w:bCs/>
        </w:rPr>
        <w:t>Types of permits.</w:t>
      </w:r>
      <w:r w:rsidR="00697C0E">
        <w:rPr>
          <w:b/>
          <w:bCs/>
        </w:rPr>
        <w:t xml:space="preserve"> </w:t>
      </w:r>
      <w:r w:rsidRPr="00686FC2">
        <w:t>The following permits may be issued—</w:t>
      </w:r>
      <w:r w:rsidRPr="00686FC2">
        <w:br/>
        <w:t>(</w:t>
      </w:r>
      <w:r w:rsidR="00CB66DD">
        <w:t>1</w:t>
      </w:r>
      <w:r w:rsidRPr="00686FC2">
        <w:t xml:space="preserve">) </w:t>
      </w:r>
      <w:r w:rsidRPr="00686FC2">
        <w:rPr>
          <w:i/>
          <w:iCs/>
        </w:rPr>
        <w:t>Dumping Permit</w:t>
      </w:r>
      <w:r w:rsidRPr="00686FC2">
        <w:t xml:space="preserve"> (Form A in </w:t>
      </w:r>
      <w:r w:rsidR="00D0284A">
        <w:t xml:space="preserve">Third </w:t>
      </w:r>
      <w:r w:rsidRPr="00686FC2">
        <w:t>Schedule);</w:t>
      </w:r>
      <w:r w:rsidRPr="00686FC2">
        <w:br/>
        <w:t>(</w:t>
      </w:r>
      <w:r w:rsidR="00CB66DD">
        <w:t>2</w:t>
      </w:r>
      <w:r w:rsidRPr="00686FC2">
        <w:t xml:space="preserve">) </w:t>
      </w:r>
      <w:r w:rsidRPr="00686FC2">
        <w:rPr>
          <w:i/>
          <w:iCs/>
        </w:rPr>
        <w:t>Vessel/Structure Scuttling Permit</w:t>
      </w:r>
      <w:r w:rsidRPr="00686FC2">
        <w:t xml:space="preserve"> (Form B in </w:t>
      </w:r>
      <w:r w:rsidR="00D0284A">
        <w:t xml:space="preserve">Third </w:t>
      </w:r>
      <w:r w:rsidRPr="00686FC2">
        <w:t>Schedule);</w:t>
      </w:r>
      <w:r w:rsidRPr="00686FC2">
        <w:br/>
        <w:t>(</w:t>
      </w:r>
      <w:r w:rsidR="00CB66DD">
        <w:t>3</w:t>
      </w:r>
      <w:r w:rsidRPr="00686FC2">
        <w:t xml:space="preserve">) </w:t>
      </w:r>
      <w:r w:rsidRPr="00686FC2">
        <w:rPr>
          <w:i/>
          <w:iCs/>
        </w:rPr>
        <w:t>Placement Permit</w:t>
      </w:r>
      <w:r w:rsidRPr="00686FC2">
        <w:t xml:space="preserve"> (Form C in </w:t>
      </w:r>
      <w:r w:rsidR="00D0284A">
        <w:t xml:space="preserve">Third </w:t>
      </w:r>
      <w:r w:rsidRPr="00686FC2">
        <w:t>Schedule);</w:t>
      </w:r>
      <w:r w:rsidRPr="00686FC2">
        <w:br/>
        <w:t>(</w:t>
      </w:r>
      <w:r w:rsidR="00CB66DD">
        <w:t>4</w:t>
      </w:r>
      <w:r w:rsidRPr="00686FC2">
        <w:t xml:space="preserve">) </w:t>
      </w:r>
      <w:r w:rsidRPr="00686FC2">
        <w:rPr>
          <w:i/>
          <w:iCs/>
        </w:rPr>
        <w:t>Emergency Permit</w:t>
      </w:r>
      <w:r w:rsidRPr="00686FC2">
        <w:t xml:space="preserve"> (Form D in </w:t>
      </w:r>
      <w:r w:rsidR="00D0284A">
        <w:t xml:space="preserve">Seventh </w:t>
      </w:r>
      <w:r w:rsidRPr="00686FC2">
        <w:t>Schedule).</w:t>
      </w:r>
    </w:p>
    <w:p w14:paraId="4738B083" w14:textId="68215FFD" w:rsidR="0083014B" w:rsidRDefault="00686FC2" w:rsidP="00215D1E">
      <w:pPr>
        <w:numPr>
          <w:ilvl w:val="0"/>
          <w:numId w:val="2"/>
        </w:numPr>
        <w:tabs>
          <w:tab w:val="clear" w:pos="360"/>
          <w:tab w:val="num" w:pos="720"/>
        </w:tabs>
        <w:jc w:val="both"/>
      </w:pPr>
      <w:r w:rsidRPr="00686FC2">
        <w:rPr>
          <w:b/>
          <w:bCs/>
        </w:rPr>
        <w:t>Applications.</w:t>
      </w:r>
      <w:r w:rsidR="009865C5">
        <w:t xml:space="preserve"> </w:t>
      </w:r>
      <w:r w:rsidRPr="00686FC2">
        <w:t>(1) An application shall be made in the relevant Form with the prescribed fee (</w:t>
      </w:r>
      <w:r w:rsidR="00D0284A">
        <w:t xml:space="preserve">Sixth </w:t>
      </w:r>
      <w:r w:rsidRPr="00686FC2">
        <w:t xml:space="preserve">Schedule) and shall include the information required by </w:t>
      </w:r>
      <w:r w:rsidR="00D0284A">
        <w:t xml:space="preserve">Second </w:t>
      </w:r>
      <w:r w:rsidRPr="00686FC2">
        <w:t xml:space="preserve">Schedule and </w:t>
      </w:r>
      <w:r w:rsidR="00D0284A">
        <w:t xml:space="preserve">Third </w:t>
      </w:r>
      <w:r w:rsidRPr="00686FC2">
        <w:t>Schedule.</w:t>
      </w:r>
    </w:p>
    <w:p w14:paraId="21AA48A1" w14:textId="0158D038" w:rsidR="00686FC2" w:rsidRPr="00686FC2" w:rsidRDefault="00686FC2" w:rsidP="00697C0E">
      <w:pPr>
        <w:ind w:firstLine="360"/>
      </w:pPr>
      <w:r w:rsidRPr="00686FC2">
        <w:t>(2) The Authority may require additional information, sampling, and analyses.</w:t>
      </w:r>
    </w:p>
    <w:p w14:paraId="0FA3D65C" w14:textId="48ABDA54" w:rsidR="003612DE" w:rsidRDefault="00686FC2" w:rsidP="00215D1E">
      <w:pPr>
        <w:numPr>
          <w:ilvl w:val="0"/>
          <w:numId w:val="2"/>
        </w:numPr>
        <w:tabs>
          <w:tab w:val="clear" w:pos="360"/>
          <w:tab w:val="num" w:pos="720"/>
        </w:tabs>
        <w:jc w:val="both"/>
      </w:pPr>
      <w:r w:rsidRPr="00686FC2">
        <w:rPr>
          <w:b/>
          <w:bCs/>
        </w:rPr>
        <w:t>Assessment and decision.</w:t>
      </w:r>
      <w:r w:rsidR="009865C5">
        <w:t xml:space="preserve"> </w:t>
      </w:r>
      <w:r w:rsidRPr="00686FC2">
        <w:t xml:space="preserve">(1) The Authority shall determine applications using the </w:t>
      </w:r>
      <w:r w:rsidRPr="00635C42">
        <w:t>WAF</w:t>
      </w:r>
      <w:r w:rsidRPr="00686FC2">
        <w:t xml:space="preserve"> in S</w:t>
      </w:r>
      <w:r w:rsidR="00D0284A">
        <w:t>econd S</w:t>
      </w:r>
      <w:r w:rsidRPr="00686FC2">
        <w:t>chedule, having regard to alternatives to sea disposal and best environmental practice.</w:t>
      </w:r>
    </w:p>
    <w:p w14:paraId="1CB110A6" w14:textId="1B6345C4" w:rsidR="00686FC2" w:rsidRPr="00686FC2" w:rsidRDefault="00686FC2" w:rsidP="00A1261C">
      <w:pPr>
        <w:ind w:left="360"/>
        <w:jc w:val="both"/>
      </w:pPr>
      <w:r w:rsidRPr="00686FC2">
        <w:t>(2) A permit may be granted, granted with conditions, or refused. Reasons shall be recorded in writing.</w:t>
      </w:r>
    </w:p>
    <w:p w14:paraId="4FD860B5" w14:textId="049D4C4B" w:rsidR="00686FC2" w:rsidRPr="00686FC2" w:rsidRDefault="00686FC2" w:rsidP="00132627">
      <w:pPr>
        <w:numPr>
          <w:ilvl w:val="0"/>
          <w:numId w:val="2"/>
        </w:numPr>
        <w:tabs>
          <w:tab w:val="clear" w:pos="360"/>
          <w:tab w:val="num" w:pos="720"/>
        </w:tabs>
      </w:pPr>
      <w:r w:rsidRPr="00686FC2">
        <w:rPr>
          <w:b/>
          <w:bCs/>
        </w:rPr>
        <w:t>Permit conditions.</w:t>
      </w:r>
      <w:r w:rsidRPr="00686FC2">
        <w:t>—Without prejudice to generality, a permit shall specify—</w:t>
      </w:r>
      <w:r w:rsidRPr="00686FC2">
        <w:br/>
        <w:t>(a) the nature, origin and quantity of the matter;</w:t>
      </w:r>
      <w:r w:rsidRPr="00686FC2">
        <w:br/>
        <w:t>(b) the loading location;</w:t>
      </w:r>
      <w:r w:rsidRPr="00686FC2">
        <w:br/>
        <w:t>(c) the designated dump site and coordinates;</w:t>
      </w:r>
      <w:r w:rsidRPr="00686FC2">
        <w:br/>
      </w:r>
      <w:r w:rsidRPr="00686FC2">
        <w:lastRenderedPageBreak/>
        <w:t>(d) the method, equipment, rate and period of dumping;</w:t>
      </w:r>
      <w:r w:rsidRPr="00686FC2">
        <w:br/>
        <w:t>(e) monitoring and reporting requirements;</w:t>
      </w:r>
      <w:r w:rsidRPr="00686FC2">
        <w:br/>
        <w:t>(f) record-keeping requirements; and</w:t>
      </w:r>
      <w:r w:rsidRPr="00686FC2">
        <w:br/>
        <w:t>(g) any special provisions (e.g., weather windows, turbidity limits, exclusion zones).</w:t>
      </w:r>
      <w:r w:rsidRPr="00686FC2">
        <w:br/>
        <w:t xml:space="preserve">Standard conditions are set out in Part II of </w:t>
      </w:r>
      <w:r w:rsidR="00D0284A">
        <w:t xml:space="preserve">Third </w:t>
      </w:r>
      <w:r w:rsidRPr="00686FC2">
        <w:t>Schedule.</w:t>
      </w:r>
    </w:p>
    <w:p w14:paraId="3B02E6A2" w14:textId="76031C45" w:rsidR="00686FC2" w:rsidRPr="00686FC2" w:rsidRDefault="00686FC2" w:rsidP="00132627">
      <w:pPr>
        <w:numPr>
          <w:ilvl w:val="0"/>
          <w:numId w:val="2"/>
        </w:numPr>
        <w:tabs>
          <w:tab w:val="clear" w:pos="360"/>
          <w:tab w:val="num" w:pos="720"/>
        </w:tabs>
      </w:pPr>
      <w:r w:rsidRPr="00686FC2">
        <w:rPr>
          <w:b/>
          <w:bCs/>
        </w:rPr>
        <w:t>Validity, variation, suspension and revocation.</w:t>
      </w:r>
      <w:r w:rsidR="00D0284A">
        <w:t xml:space="preserve"> </w:t>
      </w:r>
      <w:r w:rsidRPr="00686FC2">
        <w:t>(1) A permit shall be valid for the period stated therein.</w:t>
      </w:r>
      <w:r w:rsidRPr="00686FC2">
        <w:br/>
        <w:t>(2) The Authority may vary, suspend or revoke a permit where—</w:t>
      </w:r>
      <w:r w:rsidRPr="00686FC2">
        <w:br/>
        <w:t>(a) false or misleading information was provided;</w:t>
      </w:r>
      <w:r w:rsidRPr="00686FC2">
        <w:br/>
        <w:t>(b) conditions are breached;</w:t>
      </w:r>
      <w:r w:rsidRPr="00686FC2">
        <w:br/>
        <w:t>(c) new information indicates significant risk; or</w:t>
      </w:r>
      <w:r w:rsidRPr="00686FC2">
        <w:br/>
        <w:t>(d) required monitoring demonstrates unacceptable effects.</w:t>
      </w:r>
      <w:r w:rsidRPr="00686FC2">
        <w:br/>
        <w:t>(3) No permit is transferable without prior written consent of the Authority.</w:t>
      </w:r>
    </w:p>
    <w:p w14:paraId="79569762" w14:textId="48B5BA26" w:rsidR="00686FC2" w:rsidRPr="00686FC2" w:rsidRDefault="00686FC2" w:rsidP="00132627">
      <w:pPr>
        <w:numPr>
          <w:ilvl w:val="0"/>
          <w:numId w:val="2"/>
        </w:numPr>
        <w:tabs>
          <w:tab w:val="clear" w:pos="360"/>
          <w:tab w:val="num" w:pos="720"/>
        </w:tabs>
      </w:pPr>
      <w:r w:rsidRPr="00686FC2">
        <w:rPr>
          <w:b/>
          <w:bCs/>
        </w:rPr>
        <w:t>Emergency permits.</w:t>
      </w:r>
      <w:r w:rsidR="00C25036">
        <w:t xml:space="preserve"> </w:t>
      </w:r>
      <w:r w:rsidRPr="00686FC2">
        <w:t xml:space="preserve">Where immediate action is necessary in terms of rule 8, the Authority may issue an emergency permit pursuant to </w:t>
      </w:r>
      <w:r w:rsidR="00D0284A">
        <w:t xml:space="preserve">Seventh </w:t>
      </w:r>
      <w:r w:rsidRPr="00686FC2">
        <w:t>Schedule, limited to the minimum necessary and with mandatory ex-post reporting.</w:t>
      </w:r>
    </w:p>
    <w:p w14:paraId="74A12F09" w14:textId="091551DD" w:rsidR="0062449B" w:rsidRPr="0062449B" w:rsidRDefault="00686FC2" w:rsidP="00132627">
      <w:pPr>
        <w:numPr>
          <w:ilvl w:val="0"/>
          <w:numId w:val="2"/>
        </w:numPr>
        <w:tabs>
          <w:tab w:val="clear" w:pos="360"/>
          <w:tab w:val="num" w:pos="720"/>
        </w:tabs>
      </w:pPr>
      <w:r w:rsidRPr="00686FC2">
        <w:rPr>
          <w:b/>
          <w:bCs/>
        </w:rPr>
        <w:t>Public notice and consultation</w:t>
      </w:r>
      <w:r w:rsidR="002F2F12">
        <w:rPr>
          <w:b/>
          <w:bCs/>
        </w:rPr>
        <w:t>.</w:t>
      </w:r>
      <w:r w:rsidR="0062449B" w:rsidRPr="0062449B">
        <w:t xml:space="preserve"> (1) For non-emergency applications, the Authority may, where appropriate, publish a notice inviting representations within a specified period.</w:t>
      </w:r>
    </w:p>
    <w:p w14:paraId="09FA9632" w14:textId="66966248" w:rsidR="00686FC2" w:rsidRPr="00686FC2" w:rsidRDefault="0062449B" w:rsidP="00D20978">
      <w:pPr>
        <w:ind w:firstLine="360"/>
      </w:pPr>
      <w:r w:rsidRPr="0062449B">
        <w:t>(2) The Authority shall consult relevant authorities where appropriate</w:t>
      </w:r>
      <w:r w:rsidR="00686FC2" w:rsidRPr="00686FC2">
        <w:t>.</w:t>
      </w:r>
    </w:p>
    <w:p w14:paraId="0D3DD490" w14:textId="77777777" w:rsidR="002A0496" w:rsidRDefault="00686FC2" w:rsidP="00215D1E">
      <w:pPr>
        <w:numPr>
          <w:ilvl w:val="0"/>
          <w:numId w:val="2"/>
        </w:numPr>
        <w:tabs>
          <w:tab w:val="clear" w:pos="360"/>
          <w:tab w:val="num" w:pos="720"/>
        </w:tabs>
        <w:jc w:val="both"/>
      </w:pPr>
      <w:r w:rsidRPr="00686FC2">
        <w:rPr>
          <w:b/>
          <w:bCs/>
        </w:rPr>
        <w:t>Appeals.</w:t>
      </w:r>
      <w:r w:rsidR="007A2129">
        <w:t xml:space="preserve"> </w:t>
      </w:r>
      <w:r w:rsidR="002A0496">
        <w:t xml:space="preserve">(1) </w:t>
      </w:r>
      <w:r w:rsidRPr="00686FC2">
        <w:t xml:space="preserve">Any person aggrieved by a decision under these rules may prefer an appeal to the </w:t>
      </w:r>
      <w:r w:rsidRPr="005F4CF6">
        <w:t>Central Government</w:t>
      </w:r>
      <w:r w:rsidRPr="00686FC2">
        <w:t xml:space="preserve"> within thirty days of receipt of the decision, in such manner as may be notified.</w:t>
      </w:r>
      <w:r w:rsidR="002A0496">
        <w:t xml:space="preserve"> </w:t>
      </w:r>
    </w:p>
    <w:p w14:paraId="45188BF8" w14:textId="77777777" w:rsidR="002A0496" w:rsidRPr="002A0496" w:rsidRDefault="002A0496" w:rsidP="00215D1E">
      <w:pPr>
        <w:ind w:firstLine="360"/>
      </w:pPr>
      <w:r w:rsidRPr="002A0496">
        <w:t xml:space="preserve">(2) The appellate authority shall endeavour to decide within sixty days. </w:t>
      </w:r>
    </w:p>
    <w:p w14:paraId="6D60BEEC" w14:textId="181051A3" w:rsidR="00686FC2" w:rsidRPr="00686FC2" w:rsidRDefault="002A0496" w:rsidP="00215D1E">
      <w:pPr>
        <w:ind w:firstLine="360"/>
      </w:pPr>
      <w:r w:rsidRPr="002A0496">
        <w:t>(3) Filing an appeal does not operate as a stay, unless so directed.</w:t>
      </w:r>
    </w:p>
    <w:p w14:paraId="33895DDE" w14:textId="77777777" w:rsidR="00686FC2" w:rsidRPr="00686FC2" w:rsidRDefault="00686FC2" w:rsidP="00686FC2">
      <w:pPr>
        <w:rPr>
          <w:b/>
          <w:bCs/>
        </w:rPr>
      </w:pPr>
      <w:r w:rsidRPr="00686FC2">
        <w:rPr>
          <w:b/>
          <w:bCs/>
        </w:rPr>
        <w:t>CHAPTER V — OPERATIONAL CONTROLS, RECORDS AND REPORTING</w:t>
      </w:r>
    </w:p>
    <w:p w14:paraId="37E2EA7C" w14:textId="1C7D8D29" w:rsidR="00686FC2" w:rsidRPr="00686FC2" w:rsidRDefault="00686FC2" w:rsidP="00132627">
      <w:pPr>
        <w:numPr>
          <w:ilvl w:val="0"/>
          <w:numId w:val="2"/>
        </w:numPr>
        <w:tabs>
          <w:tab w:val="clear" w:pos="360"/>
          <w:tab w:val="num" w:pos="720"/>
        </w:tabs>
      </w:pPr>
      <w:r w:rsidRPr="00686FC2">
        <w:rPr>
          <w:b/>
          <w:bCs/>
        </w:rPr>
        <w:t>Pre-departure notification.</w:t>
      </w:r>
      <w:r w:rsidR="007A2129">
        <w:rPr>
          <w:b/>
          <w:bCs/>
        </w:rPr>
        <w:t xml:space="preserve"> </w:t>
      </w:r>
      <w:r w:rsidRPr="00686FC2">
        <w:t xml:space="preserve">The master shall notify the Authority prior to each dumping voyage in Form E of </w:t>
      </w:r>
      <w:r w:rsidR="00D0284A">
        <w:t xml:space="preserve">Fifth </w:t>
      </w:r>
      <w:r w:rsidRPr="00686FC2">
        <w:t>Schedule.</w:t>
      </w:r>
    </w:p>
    <w:p w14:paraId="174A72E9" w14:textId="663ACEC4" w:rsidR="00686FC2" w:rsidRPr="00686FC2" w:rsidRDefault="00686FC2" w:rsidP="00E53A32">
      <w:pPr>
        <w:numPr>
          <w:ilvl w:val="0"/>
          <w:numId w:val="2"/>
        </w:numPr>
        <w:tabs>
          <w:tab w:val="clear" w:pos="360"/>
          <w:tab w:val="num" w:pos="720"/>
        </w:tabs>
        <w:jc w:val="both"/>
      </w:pPr>
      <w:r w:rsidRPr="00686FC2">
        <w:rPr>
          <w:b/>
          <w:bCs/>
        </w:rPr>
        <w:lastRenderedPageBreak/>
        <w:t>Dumping Record Book.</w:t>
      </w:r>
      <w:r w:rsidR="007A2129">
        <w:rPr>
          <w:b/>
          <w:bCs/>
        </w:rPr>
        <w:t xml:space="preserve"> </w:t>
      </w:r>
      <w:r w:rsidRPr="00686FC2">
        <w:t xml:space="preserve">(1) Vessels engaged in loading, carriage and dumping under a permit shall maintain a </w:t>
      </w:r>
      <w:r w:rsidRPr="00686FC2">
        <w:rPr>
          <w:i/>
          <w:iCs/>
        </w:rPr>
        <w:t>Dumping Record Book</w:t>
      </w:r>
      <w:r w:rsidRPr="00686FC2">
        <w:t xml:space="preserve"> in the format in </w:t>
      </w:r>
      <w:r w:rsidR="00B06FDB">
        <w:t xml:space="preserve">Fifth </w:t>
      </w:r>
      <w:r w:rsidRPr="00686FC2">
        <w:t>Schedule.</w:t>
      </w:r>
      <w:r w:rsidRPr="00686FC2">
        <w:br/>
        <w:t>(2) Entries shall be completed without delay and retained on board for two years and thereafter by the owner for a further three years.</w:t>
      </w:r>
    </w:p>
    <w:p w14:paraId="1E2722A6" w14:textId="40A3E3EA" w:rsidR="00686FC2" w:rsidRPr="00686FC2" w:rsidRDefault="00686FC2" w:rsidP="00132627">
      <w:pPr>
        <w:numPr>
          <w:ilvl w:val="0"/>
          <w:numId w:val="2"/>
        </w:numPr>
        <w:tabs>
          <w:tab w:val="clear" w:pos="360"/>
          <w:tab w:val="num" w:pos="720"/>
        </w:tabs>
      </w:pPr>
      <w:r w:rsidRPr="00686FC2">
        <w:rPr>
          <w:b/>
          <w:bCs/>
        </w:rPr>
        <w:t>On-scene control and verification.</w:t>
      </w:r>
      <w:r w:rsidR="007A2129">
        <w:rPr>
          <w:b/>
          <w:bCs/>
        </w:rPr>
        <w:t xml:space="preserve"> </w:t>
      </w:r>
      <w:r w:rsidRPr="00686FC2">
        <w:t>The master shall ensure positional accuracy at the dump site, compliance with permit conditions, avoidance of sensitive features, and immediate cessation if unexpected effects arise.</w:t>
      </w:r>
    </w:p>
    <w:p w14:paraId="408BCED0" w14:textId="1E4482C9" w:rsidR="003F7EBE" w:rsidRDefault="00686FC2" w:rsidP="009164AD">
      <w:pPr>
        <w:numPr>
          <w:ilvl w:val="0"/>
          <w:numId w:val="2"/>
        </w:numPr>
        <w:tabs>
          <w:tab w:val="clear" w:pos="360"/>
          <w:tab w:val="num" w:pos="720"/>
        </w:tabs>
        <w:jc w:val="both"/>
      </w:pPr>
      <w:r w:rsidRPr="00686FC2">
        <w:rPr>
          <w:b/>
          <w:bCs/>
        </w:rPr>
        <w:t>Post-operation report.</w:t>
      </w:r>
      <w:r w:rsidR="001F7E6C">
        <w:rPr>
          <w:b/>
          <w:bCs/>
        </w:rPr>
        <w:t xml:space="preserve"> </w:t>
      </w:r>
      <w:r w:rsidRPr="00686FC2">
        <w:t xml:space="preserve">Within seven days of completion, the permit holder shall submit a post-operation report in Form F of </w:t>
      </w:r>
      <w:r w:rsidR="00B06FDB">
        <w:t xml:space="preserve">Fifth </w:t>
      </w:r>
      <w:r w:rsidRPr="00686FC2">
        <w:t>Schedule with supporting evidence (e.g., AIS tracks, quantities, monitoring data).</w:t>
      </w:r>
    </w:p>
    <w:p w14:paraId="2F6C9576" w14:textId="77777777" w:rsidR="00C320BB" w:rsidRDefault="00A8484B" w:rsidP="00503B8C">
      <w:pPr>
        <w:numPr>
          <w:ilvl w:val="0"/>
          <w:numId w:val="2"/>
        </w:numPr>
        <w:tabs>
          <w:tab w:val="clear" w:pos="360"/>
          <w:tab w:val="num" w:pos="720"/>
        </w:tabs>
        <w:jc w:val="both"/>
      </w:pPr>
      <w:r w:rsidRPr="00C320BB">
        <w:rPr>
          <w:b/>
          <w:bCs/>
        </w:rPr>
        <w:t>Incident reporting and immediate measures</w:t>
      </w:r>
      <w:r w:rsidR="00C320BB">
        <w:rPr>
          <w:b/>
          <w:bCs/>
        </w:rPr>
        <w:t xml:space="preserve">. </w:t>
      </w:r>
      <w:r w:rsidRPr="00A8484B">
        <w:t xml:space="preserve">(1) Any accidental or unpermitted disposal, loss overboard, or near-miss shall be notified immediately to the Authority and the Environmental Authority, with particulars of time, position, quantity and circumstances. </w:t>
      </w:r>
    </w:p>
    <w:p w14:paraId="0D46B23F" w14:textId="0E2ADC9D" w:rsidR="00BD5FC6" w:rsidRPr="00686FC2" w:rsidRDefault="00A8484B" w:rsidP="00503B8C">
      <w:pPr>
        <w:ind w:left="360"/>
        <w:jc w:val="both"/>
      </w:pPr>
      <w:r w:rsidRPr="00A8484B">
        <w:t xml:space="preserve">(2) The Authority may issue urgent directions to prevent or minimise </w:t>
      </w:r>
      <w:r w:rsidR="00503B8C" w:rsidRPr="00A8484B">
        <w:t>harm and</w:t>
      </w:r>
      <w:r w:rsidRPr="00A8484B">
        <w:t xml:space="preserve"> may undertake measures and recover costs in accordance with rule </w:t>
      </w:r>
      <w:r w:rsidR="003F7EBE">
        <w:t>3</w:t>
      </w:r>
      <w:r w:rsidR="00F7390F">
        <w:t>1</w:t>
      </w:r>
      <w:r w:rsidRPr="00A8484B">
        <w:t xml:space="preserve"> and section 138 of the Act.</w:t>
      </w:r>
    </w:p>
    <w:p w14:paraId="33EAEDEE" w14:textId="0340C6C1" w:rsidR="001F7E6C" w:rsidRDefault="00686FC2" w:rsidP="00503B8C">
      <w:pPr>
        <w:numPr>
          <w:ilvl w:val="0"/>
          <w:numId w:val="2"/>
        </w:numPr>
        <w:tabs>
          <w:tab w:val="clear" w:pos="360"/>
          <w:tab w:val="num" w:pos="720"/>
        </w:tabs>
        <w:jc w:val="both"/>
      </w:pPr>
      <w:r w:rsidRPr="00686FC2">
        <w:rPr>
          <w:b/>
          <w:bCs/>
        </w:rPr>
        <w:t>Monitoring and site management.</w:t>
      </w:r>
      <w:r w:rsidR="001F7E6C">
        <w:rPr>
          <w:b/>
          <w:bCs/>
        </w:rPr>
        <w:t xml:space="preserve"> </w:t>
      </w:r>
      <w:r w:rsidRPr="00686FC2">
        <w:t xml:space="preserve">(1) Baseline and post-dump monitoring shall be conducted in accordance with </w:t>
      </w:r>
      <w:r w:rsidR="003749C2">
        <w:t>Fourth</w:t>
      </w:r>
      <w:r w:rsidR="00B06FDB">
        <w:t xml:space="preserve"> S</w:t>
      </w:r>
      <w:r w:rsidRPr="00686FC2">
        <w:t>chedule.</w:t>
      </w:r>
    </w:p>
    <w:p w14:paraId="7AF83D81" w14:textId="56B682D9" w:rsidR="00686FC2" w:rsidRDefault="00686FC2" w:rsidP="00503B8C">
      <w:pPr>
        <w:ind w:left="360"/>
        <w:jc w:val="both"/>
      </w:pPr>
      <w:r w:rsidRPr="00686FC2">
        <w:t>(2) The Authority may close, suspend or re-designate sites based on monitoring results.</w:t>
      </w:r>
    </w:p>
    <w:p w14:paraId="38EC8D1E" w14:textId="77777777" w:rsidR="000332E0" w:rsidRPr="000D4CCC" w:rsidRDefault="000332E0" w:rsidP="000332E0">
      <w:pPr>
        <w:numPr>
          <w:ilvl w:val="0"/>
          <w:numId w:val="2"/>
        </w:numPr>
        <w:tabs>
          <w:tab w:val="clear" w:pos="360"/>
          <w:tab w:val="num" w:pos="720"/>
        </w:tabs>
        <w:jc w:val="both"/>
      </w:pPr>
      <w:r w:rsidRPr="000332E0">
        <w:rPr>
          <w:b/>
          <w:bCs/>
        </w:rPr>
        <w:t xml:space="preserve"> Analysts and laboratories.</w:t>
      </w:r>
      <w:r>
        <w:t xml:space="preserve"> </w:t>
      </w:r>
      <w:r w:rsidRPr="000D4CCC">
        <w:t>(1) The Central Government may appoint analysts and notify approved or accredited laboratories for the purposes of these rules.</w:t>
      </w:r>
    </w:p>
    <w:p w14:paraId="7F70876E" w14:textId="086BBE9A" w:rsidR="000332E0" w:rsidRPr="000D4CCC" w:rsidRDefault="000332E0" w:rsidP="000332E0">
      <w:pPr>
        <w:ind w:left="360"/>
        <w:jc w:val="both"/>
      </w:pPr>
      <w:r w:rsidRPr="000D4CCC">
        <w:t>(2)</w:t>
      </w:r>
      <w:r w:rsidRPr="000D4CCC">
        <w:t xml:space="preserve"> </w:t>
      </w:r>
      <w:r w:rsidRPr="000D4CCC">
        <w:t>The Environmental Authority may recognise laboratories accredited by CPCB/SPCBs or under NABL/ISO-17025, for sampling and analysis required under these rules.</w:t>
      </w:r>
    </w:p>
    <w:p w14:paraId="2E231553" w14:textId="77777777" w:rsidR="000332E0" w:rsidRPr="000D4CCC" w:rsidRDefault="000332E0" w:rsidP="000332E0">
      <w:pPr>
        <w:ind w:left="360"/>
        <w:jc w:val="both"/>
      </w:pPr>
      <w:r w:rsidRPr="000D4CCC">
        <w:t>(3) Samples shall be taken, sealed, transported and analysed in the prescribed manner with an unbroken chain-of-custody as specified by the Authority or the Environmental Authority.</w:t>
      </w:r>
    </w:p>
    <w:p w14:paraId="6E98DDA6" w14:textId="12F5E1DA" w:rsidR="00B400A2" w:rsidRPr="000D4CCC" w:rsidRDefault="000332E0" w:rsidP="000332E0">
      <w:pPr>
        <w:ind w:left="360"/>
        <w:jc w:val="both"/>
      </w:pPr>
      <w:r w:rsidRPr="000D4CCC">
        <w:lastRenderedPageBreak/>
        <w:t>(4) A certificate or report signed by an analyst appointed or recognised under this rule shall be admissible in evidence of the facts stated therein, unless the contrary is proved.</w:t>
      </w:r>
      <w:r w:rsidRPr="000D4CCC">
        <w:br/>
        <w:t>(5) Retained portions of samples, where practicable, shall be kept for a reasonable period and made available for re-analysis on request of the Authority, the Environmental Authority, or the person against whom proceedings are taken.</w:t>
      </w:r>
    </w:p>
    <w:p w14:paraId="205C83FD" w14:textId="77777777" w:rsidR="00686FC2" w:rsidRPr="00686FC2" w:rsidRDefault="00686FC2" w:rsidP="00AE7E7A">
      <w:pPr>
        <w:jc w:val="center"/>
        <w:rPr>
          <w:b/>
          <w:bCs/>
        </w:rPr>
      </w:pPr>
      <w:r w:rsidRPr="00686FC2">
        <w:rPr>
          <w:b/>
          <w:bCs/>
        </w:rPr>
        <w:t>CHAPTER VI — ENFORCEMENT</w:t>
      </w:r>
    </w:p>
    <w:p w14:paraId="0C20CF18" w14:textId="77777777" w:rsidR="00E92924" w:rsidRDefault="00686FC2" w:rsidP="00132627">
      <w:pPr>
        <w:numPr>
          <w:ilvl w:val="0"/>
          <w:numId w:val="2"/>
        </w:numPr>
        <w:tabs>
          <w:tab w:val="clear" w:pos="360"/>
          <w:tab w:val="num" w:pos="720"/>
        </w:tabs>
      </w:pPr>
      <w:r w:rsidRPr="00686FC2">
        <w:rPr>
          <w:b/>
          <w:bCs/>
        </w:rPr>
        <w:t>Inspection and detention.</w:t>
      </w:r>
      <w:r w:rsidR="00AE7E7A">
        <w:rPr>
          <w:b/>
          <w:bCs/>
        </w:rPr>
        <w:t xml:space="preserve"> </w:t>
      </w:r>
      <w:r w:rsidR="00E92924">
        <w:t>(1) The Authority may inspect vessels, aircraft, platforms, port areas within its remit, designated dump sites and records, and take samples; and, where there are reasonable grounds to believe a contravention has occurred or is likely, may detain a vessel or prohibit loading or dumping, consistent with sections 135 and 137 of the Act.</w:t>
      </w:r>
    </w:p>
    <w:p w14:paraId="61B58F4D" w14:textId="4A728928" w:rsidR="00E92924" w:rsidRDefault="00E92924" w:rsidP="00A1264E">
      <w:pPr>
        <w:ind w:left="360"/>
        <w:jc w:val="both"/>
      </w:pPr>
      <w:r>
        <w:t>(2) The Environmental Authority and its agencies, including CPCB/SPCBs, may inspect sites, monitoring stations, samples and laboratories for environmental compliance under these rules and any other applicable law, and the permit holder shall afford reasonable assistance.</w:t>
      </w:r>
    </w:p>
    <w:p w14:paraId="184039C9" w14:textId="7CE895FB" w:rsidR="00686FC2" w:rsidRDefault="00E92924" w:rsidP="00A1264E">
      <w:pPr>
        <w:ind w:left="360"/>
        <w:jc w:val="both"/>
      </w:pPr>
      <w:r>
        <w:t xml:space="preserve">(3) For prevention, interdiction and on-scene control at sea or in port approaches, the following Maritime Enforcement Partners shall, within their statutory powers, assist and report: Indian Coast Guard </w:t>
      </w:r>
      <w:r w:rsidR="00612661">
        <w:t>and</w:t>
      </w:r>
      <w:r w:rsidR="008E2977">
        <w:t xml:space="preserve"> Indian Navy</w:t>
      </w:r>
      <w:r w:rsidR="003C2A26">
        <w:t xml:space="preserve">, </w:t>
      </w:r>
      <w:r>
        <w:t>primary at-sea interdiction), Border Security Force (Water Wing) in notified creeks and gulf/riverine border areas, Customs (CBIC) at customs frontiers and ports, State Coastal/Marine Police, the Conservator of the Port within Government/Major Port limits, and the State Maritime Board/Captain of Ports within non-major/</w:t>
      </w:r>
      <w:r w:rsidR="00C977B2" w:rsidRPr="00C977B2">
        <w:t xml:space="preserve"> </w:t>
      </w:r>
      <w:r w:rsidR="00C977B2">
        <w:t>private</w:t>
      </w:r>
      <w:r>
        <w:t xml:space="preserve"> port limits.</w:t>
      </w:r>
    </w:p>
    <w:p w14:paraId="5D1B0774" w14:textId="08B85E78" w:rsidR="00061301" w:rsidRPr="00686FC2" w:rsidRDefault="00061301" w:rsidP="00A1264E">
      <w:pPr>
        <w:ind w:left="360"/>
        <w:jc w:val="both"/>
      </w:pPr>
      <w:r>
        <w:t>(</w:t>
      </w:r>
      <w:r w:rsidR="005D16B5">
        <w:t>4)</w:t>
      </w:r>
      <w:r>
        <w:t xml:space="preserve"> All Maritime Enforcement Partners shall promptly report suspected dumping or related violations to the Authority (for vessel/marine-installation/port aspects) and to the Environmental Authority (for environmental matters) through the notified contact</w:t>
      </w:r>
      <w:r w:rsidR="00C42437">
        <w:t xml:space="preserve"> point or </w:t>
      </w:r>
      <w:r>
        <w:t>portal.</w:t>
      </w:r>
    </w:p>
    <w:p w14:paraId="304C1B67" w14:textId="77777777" w:rsidR="00CB13F6" w:rsidRDefault="00686FC2" w:rsidP="009164AD">
      <w:pPr>
        <w:numPr>
          <w:ilvl w:val="0"/>
          <w:numId w:val="2"/>
        </w:numPr>
        <w:tabs>
          <w:tab w:val="clear" w:pos="360"/>
          <w:tab w:val="num" w:pos="720"/>
        </w:tabs>
        <w:jc w:val="both"/>
      </w:pPr>
      <w:r w:rsidRPr="00686FC2">
        <w:rPr>
          <w:b/>
          <w:bCs/>
        </w:rPr>
        <w:t>Offences and penalties.</w:t>
      </w:r>
      <w:r w:rsidR="00AE7E7A">
        <w:rPr>
          <w:b/>
          <w:bCs/>
        </w:rPr>
        <w:t xml:space="preserve"> </w:t>
      </w:r>
      <w:r w:rsidR="00CB13F6">
        <w:t>(1) Any contravention of these rules or of a permit condition is an offence and is punishable in accordance with the Act.</w:t>
      </w:r>
    </w:p>
    <w:p w14:paraId="72C40B11" w14:textId="77777777" w:rsidR="00CB13F6" w:rsidRDefault="00CB13F6" w:rsidP="00A1264E">
      <w:pPr>
        <w:ind w:left="360"/>
        <w:jc w:val="both"/>
      </w:pPr>
      <w:r>
        <w:t>(2) Separate offences shall be deemed to be committed for each day or voyage on which the contravention continues.</w:t>
      </w:r>
    </w:p>
    <w:p w14:paraId="65E98468" w14:textId="77777777" w:rsidR="00CB13F6" w:rsidRDefault="00CB13F6" w:rsidP="00A1264E">
      <w:pPr>
        <w:ind w:left="360"/>
        <w:jc w:val="both"/>
      </w:pPr>
      <w:r>
        <w:lastRenderedPageBreak/>
        <w:t>(3) Breach of operational conditions under these rules shall be enforced by the Authority; breach of environmental standards or conditions, including monitoring obligations, shall be enforced by the Environmental Authority/CPCB/SPCBs under applicable law, without prejudice to action under the Act.</w:t>
      </w:r>
    </w:p>
    <w:p w14:paraId="72F58253" w14:textId="3C82443C" w:rsidR="00686FC2" w:rsidRPr="00686FC2" w:rsidRDefault="00CB13F6" w:rsidP="009164AD">
      <w:pPr>
        <w:ind w:left="360"/>
        <w:jc w:val="both"/>
      </w:pPr>
      <w:r>
        <w:t>(4) Attempted or actual export for dumping or incineration shall be liable to action by CBIC and other competent authorities, in addition to action under these rules.</w:t>
      </w:r>
    </w:p>
    <w:p w14:paraId="4F958DBB" w14:textId="7EA2057D" w:rsidR="00686FC2" w:rsidRPr="00686FC2" w:rsidRDefault="00686FC2" w:rsidP="00132627">
      <w:pPr>
        <w:numPr>
          <w:ilvl w:val="0"/>
          <w:numId w:val="2"/>
        </w:numPr>
        <w:tabs>
          <w:tab w:val="clear" w:pos="360"/>
          <w:tab w:val="num" w:pos="720"/>
        </w:tabs>
      </w:pPr>
      <w:r w:rsidRPr="00686FC2">
        <w:rPr>
          <w:b/>
          <w:bCs/>
        </w:rPr>
        <w:t>Liability for costs.</w:t>
      </w:r>
      <w:r w:rsidR="00AE7E7A">
        <w:rPr>
          <w:b/>
          <w:bCs/>
        </w:rPr>
        <w:t xml:space="preserve"> </w:t>
      </w:r>
      <w:r w:rsidR="000D30FD" w:rsidRPr="000D30FD">
        <w:t>Without prejudice to any penalty, the Authority or the Environmental Authority, as applicable, may recover from the offender all reasonable costs of investigation, monitoring, response and remediation; security for such costs may be required as a permit condition</w:t>
      </w:r>
      <w:r w:rsidRPr="00686FC2">
        <w:t>.</w:t>
      </w:r>
    </w:p>
    <w:p w14:paraId="376B2835" w14:textId="13D81F65" w:rsidR="00686FC2" w:rsidRPr="00686FC2" w:rsidRDefault="00686FC2" w:rsidP="00A1264E">
      <w:pPr>
        <w:numPr>
          <w:ilvl w:val="0"/>
          <w:numId w:val="2"/>
        </w:numPr>
        <w:tabs>
          <w:tab w:val="clear" w:pos="360"/>
          <w:tab w:val="num" w:pos="720"/>
        </w:tabs>
      </w:pPr>
      <w:r w:rsidRPr="00686FC2">
        <w:rPr>
          <w:b/>
          <w:bCs/>
        </w:rPr>
        <w:t>Reporting to IMO.</w:t>
      </w:r>
      <w:r w:rsidR="00AE7E7A">
        <w:rPr>
          <w:b/>
          <w:bCs/>
        </w:rPr>
        <w:t xml:space="preserve"> </w:t>
      </w:r>
      <w:r w:rsidR="00226593" w:rsidRPr="00226593">
        <w:t>The Authority shall make annual returns to the IMO of permits issued and activities undertaken, in consultation with the Environmental Authority, and shall share monitoring results as appropriate, integrating relevant data received from Maritime Enforcement Partners</w:t>
      </w:r>
      <w:r w:rsidRPr="00686FC2">
        <w:t>.</w:t>
      </w:r>
    </w:p>
    <w:p w14:paraId="24F25AF6" w14:textId="77777777" w:rsidR="00686FC2" w:rsidRPr="00686FC2" w:rsidRDefault="00686FC2" w:rsidP="00AE7E7A">
      <w:pPr>
        <w:jc w:val="center"/>
        <w:rPr>
          <w:b/>
          <w:bCs/>
        </w:rPr>
      </w:pPr>
      <w:r w:rsidRPr="00686FC2">
        <w:rPr>
          <w:b/>
          <w:bCs/>
        </w:rPr>
        <w:t>CHAPTER VII — MISCELLANEOUS</w:t>
      </w:r>
    </w:p>
    <w:p w14:paraId="009863D1" w14:textId="2E30CD95" w:rsidR="00686FC2" w:rsidRPr="00686FC2" w:rsidRDefault="00686FC2" w:rsidP="00C76F91">
      <w:pPr>
        <w:numPr>
          <w:ilvl w:val="0"/>
          <w:numId w:val="2"/>
        </w:numPr>
        <w:tabs>
          <w:tab w:val="clear" w:pos="360"/>
          <w:tab w:val="num" w:pos="720"/>
        </w:tabs>
        <w:jc w:val="both"/>
      </w:pPr>
      <w:r w:rsidRPr="00686FC2">
        <w:rPr>
          <w:b/>
          <w:bCs/>
        </w:rPr>
        <w:t>Stricter measures preserved.</w:t>
      </w:r>
      <w:r w:rsidR="00AE7E7A">
        <w:t xml:space="preserve"> </w:t>
      </w:r>
      <w:r w:rsidRPr="00686FC2">
        <w:t>Nothing in these rules prevents the Central Government from adopting or enforcing stricter measures for the protection of the marine environment.</w:t>
      </w:r>
    </w:p>
    <w:p w14:paraId="7139F13C" w14:textId="6EC17BB9" w:rsidR="00686FC2" w:rsidRDefault="00686FC2" w:rsidP="00C76F91">
      <w:pPr>
        <w:numPr>
          <w:ilvl w:val="0"/>
          <w:numId w:val="2"/>
        </w:numPr>
        <w:tabs>
          <w:tab w:val="clear" w:pos="360"/>
          <w:tab w:val="num" w:pos="720"/>
        </w:tabs>
        <w:jc w:val="both"/>
      </w:pPr>
      <w:r w:rsidRPr="00686FC2">
        <w:rPr>
          <w:b/>
          <w:bCs/>
        </w:rPr>
        <w:t>Transitional provisions.</w:t>
      </w:r>
      <w:r w:rsidR="00AE7E7A">
        <w:t xml:space="preserve"> </w:t>
      </w:r>
      <w:r w:rsidRPr="00686FC2">
        <w:t>Existing permissions, if any, for dumping or placement shall be reviewed within six months of commencement and brought into conformity with these rules.</w:t>
      </w:r>
    </w:p>
    <w:p w14:paraId="092CBC4C" w14:textId="4FAD28B2" w:rsidR="00A365B9" w:rsidRPr="00A365B9" w:rsidRDefault="00913E00" w:rsidP="001F4C93">
      <w:pPr>
        <w:numPr>
          <w:ilvl w:val="0"/>
          <w:numId w:val="2"/>
        </w:numPr>
        <w:tabs>
          <w:tab w:val="clear" w:pos="360"/>
          <w:tab w:val="num" w:pos="720"/>
        </w:tabs>
        <w:jc w:val="both"/>
      </w:pPr>
      <w:r w:rsidRPr="00913E00">
        <w:rPr>
          <w:b/>
          <w:bCs/>
        </w:rPr>
        <w:t>Forms and procedure</w:t>
      </w:r>
      <w:r w:rsidRPr="00913E00">
        <w:t>. The Authority and the Environmental Authority may, by order, from time to time, specify the forms, registers and the manner (including electronic mode and timelines) for applications, permits, notices, reports and records under these rules.</w:t>
      </w:r>
    </w:p>
    <w:p w14:paraId="1AEF9D11" w14:textId="320872E6" w:rsidR="00EB272C" w:rsidRPr="00686FC2" w:rsidRDefault="008073C2" w:rsidP="001F4C93">
      <w:pPr>
        <w:numPr>
          <w:ilvl w:val="0"/>
          <w:numId w:val="2"/>
        </w:numPr>
        <w:tabs>
          <w:tab w:val="clear" w:pos="360"/>
          <w:tab w:val="num" w:pos="720"/>
        </w:tabs>
        <w:jc w:val="both"/>
      </w:pPr>
      <w:r w:rsidRPr="008073C2">
        <w:rPr>
          <w:b/>
          <w:bCs/>
        </w:rPr>
        <w:t>Power to amend Schedules</w:t>
      </w:r>
      <w:r w:rsidRPr="008073C2">
        <w:rPr>
          <w:b/>
          <w:bCs/>
        </w:rPr>
        <w:t>.</w:t>
      </w:r>
      <w:r>
        <w:t xml:space="preserve"> </w:t>
      </w:r>
      <w:r w:rsidR="00EB272C" w:rsidRPr="00EB272C">
        <w:t>The Central Government may, by notification in the Official Gazette, add to, amend, vary or substitute any Schedule to give effect to accepted amendments to international instruments or to specify or update technical standards, forms, trigger levels, monitoring protocols and procedures for the purposes of these rules</w:t>
      </w:r>
      <w:r w:rsidR="00806F9A">
        <w:t>.</w:t>
      </w:r>
    </w:p>
    <w:p w14:paraId="56E8805C" w14:textId="77777777" w:rsidR="00686FC2" w:rsidRPr="00686FC2" w:rsidRDefault="00000000" w:rsidP="00686FC2">
      <w:r>
        <w:lastRenderedPageBreak/>
        <w:pict w14:anchorId="14101C5D">
          <v:rect id="_x0000_i1025" style="width:0;height:1.5pt" o:hralign="center" o:hrstd="t" o:hr="t" fillcolor="#a0a0a0" stroked="f"/>
        </w:pict>
      </w:r>
    </w:p>
    <w:p w14:paraId="086C2018" w14:textId="77777777" w:rsidR="00DF4F45" w:rsidRPr="00DF4F45" w:rsidRDefault="00DF4F45" w:rsidP="004C5058">
      <w:pPr>
        <w:spacing w:after="0"/>
        <w:jc w:val="both"/>
        <w:rPr>
          <w:b/>
          <w:bCs/>
        </w:rPr>
      </w:pPr>
      <w:r w:rsidRPr="00DF4F45">
        <w:rPr>
          <w:b/>
          <w:bCs/>
        </w:rPr>
        <w:t>General Note to Schedules</w:t>
      </w:r>
      <w:r w:rsidRPr="00DF4F45">
        <w:rPr>
          <w:b/>
          <w:bCs/>
        </w:rPr>
        <w:t xml:space="preserve"> </w:t>
      </w:r>
    </w:p>
    <w:p w14:paraId="55C7184E" w14:textId="04BE0255" w:rsidR="004C5058" w:rsidRPr="004C5058" w:rsidRDefault="004C5058" w:rsidP="004C5058">
      <w:pPr>
        <w:spacing w:after="0"/>
        <w:jc w:val="both"/>
      </w:pPr>
      <w:r w:rsidRPr="004C5058">
        <w:t>All Schedules shall be read subject to the following: nothing in these Schedules, nor any form, procedure or technical specification contained herein, shall authorise an act contrary to any applicable international convention or instrument to which effect is given under section 134 of the Act.</w:t>
      </w:r>
    </w:p>
    <w:p w14:paraId="6F493DA0" w14:textId="77777777" w:rsidR="004C5058" w:rsidRDefault="004C5058" w:rsidP="00432F06">
      <w:pPr>
        <w:spacing w:after="0"/>
        <w:jc w:val="center"/>
        <w:rPr>
          <w:b/>
          <w:bCs/>
        </w:rPr>
      </w:pPr>
    </w:p>
    <w:p w14:paraId="22BBD2E0" w14:textId="02F6EBF7" w:rsidR="009523A9" w:rsidRDefault="0047787F" w:rsidP="00432F06">
      <w:pPr>
        <w:spacing w:after="0"/>
        <w:jc w:val="center"/>
        <w:rPr>
          <w:b/>
          <w:bCs/>
        </w:rPr>
      </w:pPr>
      <w:r>
        <w:rPr>
          <w:b/>
          <w:bCs/>
        </w:rPr>
        <w:t xml:space="preserve">FIRST </w:t>
      </w:r>
      <w:r w:rsidR="00686FC2" w:rsidRPr="00686FC2">
        <w:rPr>
          <w:b/>
          <w:bCs/>
        </w:rPr>
        <w:t>SCHEDULE</w:t>
      </w:r>
    </w:p>
    <w:p w14:paraId="5FD89E28" w14:textId="1A3BA553" w:rsidR="00CE24FE" w:rsidRDefault="00CE24FE" w:rsidP="00432F06">
      <w:pPr>
        <w:spacing w:after="0"/>
        <w:jc w:val="center"/>
        <w:rPr>
          <w:b/>
          <w:bCs/>
        </w:rPr>
      </w:pPr>
      <w:r>
        <w:rPr>
          <w:b/>
          <w:bCs/>
        </w:rPr>
        <w:t xml:space="preserve">[See rule </w:t>
      </w:r>
      <w:r w:rsidRPr="00686FC2">
        <w:t>(See rules 5 and 14)</w:t>
      </w:r>
      <w:r>
        <w:rPr>
          <w:b/>
          <w:bCs/>
        </w:rPr>
        <w:t>]</w:t>
      </w:r>
    </w:p>
    <w:p w14:paraId="30912EA7" w14:textId="7C92B1CC" w:rsidR="00686FC2" w:rsidRPr="00686FC2" w:rsidRDefault="00686FC2" w:rsidP="00432F06">
      <w:pPr>
        <w:spacing w:after="0"/>
        <w:jc w:val="center"/>
        <w:rPr>
          <w:b/>
          <w:bCs/>
        </w:rPr>
      </w:pPr>
      <w:r w:rsidRPr="00686FC2">
        <w:rPr>
          <w:b/>
          <w:bCs/>
        </w:rPr>
        <w:t>POSITIVE LIST OF MATERIALS ELIGIBLE TO BE CONSIDERED FOR DUMPING</w:t>
      </w:r>
    </w:p>
    <w:p w14:paraId="369D92DC" w14:textId="77777777" w:rsidR="00686FC2" w:rsidRPr="00686FC2" w:rsidRDefault="00686FC2" w:rsidP="00072F6C">
      <w:pPr>
        <w:numPr>
          <w:ilvl w:val="0"/>
          <w:numId w:val="9"/>
        </w:numPr>
        <w:jc w:val="both"/>
      </w:pPr>
      <w:r w:rsidRPr="00686FC2">
        <w:t>Dredged material.</w:t>
      </w:r>
    </w:p>
    <w:p w14:paraId="5617E2BA" w14:textId="70517982" w:rsidR="00686FC2" w:rsidRPr="00686FC2" w:rsidRDefault="00072F6C" w:rsidP="00072F6C">
      <w:pPr>
        <w:numPr>
          <w:ilvl w:val="0"/>
          <w:numId w:val="9"/>
        </w:numPr>
        <w:jc w:val="both"/>
      </w:pPr>
      <w:r>
        <w:t xml:space="preserve">Treated </w:t>
      </w:r>
      <w:r w:rsidR="00686FC2" w:rsidRPr="00686FC2">
        <w:t>Sewage sludge.</w:t>
      </w:r>
    </w:p>
    <w:p w14:paraId="6D61ED7B" w14:textId="77777777" w:rsidR="00686FC2" w:rsidRPr="00686FC2" w:rsidRDefault="00686FC2" w:rsidP="00072F6C">
      <w:pPr>
        <w:numPr>
          <w:ilvl w:val="0"/>
          <w:numId w:val="9"/>
        </w:numPr>
        <w:jc w:val="both"/>
      </w:pPr>
      <w:r w:rsidRPr="00686FC2">
        <w:t>Fish waste, or material resulting from industrial processing of fish and other marine organisms.</w:t>
      </w:r>
    </w:p>
    <w:p w14:paraId="60E087CF" w14:textId="77777777" w:rsidR="00686FC2" w:rsidRPr="00686FC2" w:rsidRDefault="00686FC2" w:rsidP="00072F6C">
      <w:pPr>
        <w:numPr>
          <w:ilvl w:val="0"/>
          <w:numId w:val="9"/>
        </w:numPr>
        <w:jc w:val="both"/>
      </w:pPr>
      <w:r w:rsidRPr="00686FC2">
        <w:t>Vessels and platforms or other man-made structures at sea.</w:t>
      </w:r>
    </w:p>
    <w:p w14:paraId="20C7016B" w14:textId="77777777" w:rsidR="00686FC2" w:rsidRPr="00686FC2" w:rsidRDefault="00686FC2" w:rsidP="00072F6C">
      <w:pPr>
        <w:numPr>
          <w:ilvl w:val="0"/>
          <w:numId w:val="9"/>
        </w:numPr>
        <w:jc w:val="both"/>
      </w:pPr>
      <w:r w:rsidRPr="00686FC2">
        <w:t>Inert, inorganic geological material.</w:t>
      </w:r>
    </w:p>
    <w:p w14:paraId="0D8E2AF5" w14:textId="77777777" w:rsidR="00686FC2" w:rsidRPr="00686FC2" w:rsidRDefault="00686FC2" w:rsidP="00072F6C">
      <w:pPr>
        <w:numPr>
          <w:ilvl w:val="0"/>
          <w:numId w:val="9"/>
        </w:numPr>
        <w:jc w:val="both"/>
      </w:pPr>
      <w:r w:rsidRPr="00686FC2">
        <w:t>Organic material of natural origin.</w:t>
      </w:r>
    </w:p>
    <w:p w14:paraId="2212BE9D" w14:textId="77777777" w:rsidR="00686FC2" w:rsidRPr="00686FC2" w:rsidRDefault="00686FC2" w:rsidP="00072F6C">
      <w:pPr>
        <w:numPr>
          <w:ilvl w:val="0"/>
          <w:numId w:val="9"/>
        </w:numPr>
        <w:jc w:val="both"/>
      </w:pPr>
      <w:r w:rsidRPr="00686FC2">
        <w:t>Bulky items primarily comprising iron, steel, concrete and similarly inert materials, for which disposal at sea is the only practicable option, limited to remote small communities.</w:t>
      </w:r>
    </w:p>
    <w:p w14:paraId="44275D0F" w14:textId="77777777" w:rsidR="00686FC2" w:rsidRPr="00686FC2" w:rsidRDefault="00686FC2" w:rsidP="00072F6C">
      <w:pPr>
        <w:numPr>
          <w:ilvl w:val="0"/>
          <w:numId w:val="9"/>
        </w:numPr>
        <w:jc w:val="both"/>
      </w:pPr>
      <w:r w:rsidRPr="00686FC2">
        <w:t>Carbon dioxide streams from carbon capture processes for sequestration in sub-seabed geological formations, provided they consist overwhelmingly of CO₂ with no added wastes or other matter and subject to risk assessment and conditions prescribed by the Authority.</w:t>
      </w:r>
    </w:p>
    <w:p w14:paraId="3529E1FD" w14:textId="77777777" w:rsidR="00686FC2" w:rsidRPr="00686FC2" w:rsidRDefault="00686FC2" w:rsidP="005F4CF6">
      <w:pPr>
        <w:jc w:val="both"/>
      </w:pPr>
      <w:r w:rsidRPr="00686FC2">
        <w:rPr>
          <w:i/>
          <w:iCs/>
        </w:rPr>
        <w:t>Notes:</w:t>
      </w:r>
      <w:r w:rsidRPr="00686FC2">
        <w:t xml:space="preserve"> (a) Materials shall not be considered unless all practicable opportunities to re-use, recycle or treat to reduce harm have been assessed. (b) Annex-specific technical guidance issued by the </w:t>
      </w:r>
      <w:r w:rsidRPr="005F4CF6">
        <w:t>Authority</w:t>
      </w:r>
      <w:r w:rsidRPr="00686FC2">
        <w:t xml:space="preserve"> shall apply.</w:t>
      </w:r>
    </w:p>
    <w:p w14:paraId="22CF8313" w14:textId="77777777" w:rsidR="00686FC2" w:rsidRPr="00686FC2" w:rsidRDefault="00000000" w:rsidP="00686FC2">
      <w:r>
        <w:pict w14:anchorId="491CCBF7">
          <v:rect id="_x0000_i1026" style="width:0;height:1.5pt" o:hralign="center" o:hrstd="t" o:hr="t" fillcolor="#a0a0a0" stroked="f"/>
        </w:pict>
      </w:r>
    </w:p>
    <w:p w14:paraId="0DE4336B" w14:textId="53E5EDA0" w:rsidR="00686FC2" w:rsidRPr="00686FC2" w:rsidRDefault="00CE24FE" w:rsidP="00432F06">
      <w:pPr>
        <w:spacing w:after="0"/>
        <w:jc w:val="center"/>
        <w:rPr>
          <w:b/>
          <w:bCs/>
        </w:rPr>
      </w:pPr>
      <w:r>
        <w:rPr>
          <w:b/>
          <w:bCs/>
        </w:rPr>
        <w:lastRenderedPageBreak/>
        <w:t xml:space="preserve">SECOND </w:t>
      </w:r>
      <w:r w:rsidR="00686FC2" w:rsidRPr="00686FC2">
        <w:rPr>
          <w:b/>
          <w:bCs/>
        </w:rPr>
        <w:t xml:space="preserve">SCHEDULE </w:t>
      </w:r>
    </w:p>
    <w:p w14:paraId="0695363D" w14:textId="77777777" w:rsidR="00686FC2" w:rsidRDefault="00686FC2" w:rsidP="00432F06">
      <w:pPr>
        <w:spacing w:after="0"/>
        <w:jc w:val="center"/>
      </w:pPr>
      <w:r w:rsidRPr="00686FC2">
        <w:t>(See rules 11, 16 and 17)</w:t>
      </w:r>
    </w:p>
    <w:p w14:paraId="581457FB" w14:textId="1F801386" w:rsidR="00CE24FE" w:rsidRPr="00686FC2" w:rsidRDefault="00CE24FE" w:rsidP="00CE24FE">
      <w:pPr>
        <w:jc w:val="center"/>
      </w:pPr>
      <w:r w:rsidRPr="00686FC2">
        <w:rPr>
          <w:b/>
          <w:bCs/>
        </w:rPr>
        <w:t>WASTE ASSESSMENT FRAMEWORK (WAF)</w:t>
      </w:r>
    </w:p>
    <w:p w14:paraId="5CE84383" w14:textId="77777777" w:rsidR="00A77A2E" w:rsidRDefault="00A77A2E" w:rsidP="00686FC2">
      <w:pPr>
        <w:rPr>
          <w:b/>
          <w:bCs/>
        </w:rPr>
      </w:pPr>
    </w:p>
    <w:p w14:paraId="254E75A3" w14:textId="088B23C7" w:rsidR="00686FC2" w:rsidRPr="00686FC2" w:rsidRDefault="00686FC2" w:rsidP="00686FC2">
      <w:r w:rsidRPr="00686FC2">
        <w:rPr>
          <w:b/>
          <w:bCs/>
        </w:rPr>
        <w:t>Step 1: Waste Prevention Audit &amp; Management Options</w:t>
      </w:r>
      <w:r w:rsidRPr="00686FC2">
        <w:br/>
        <w:t>(a) Identify sources, characteristics and controllability;</w:t>
      </w:r>
      <w:r w:rsidRPr="00686FC2">
        <w:br/>
        <w:t>(b) Demonstrate that sea disposal is the least-environmentally-damaging practicable option;</w:t>
      </w:r>
      <w:r w:rsidRPr="00686FC2">
        <w:br/>
        <w:t>(c) Apply the waste management hierarchy (prevention → reduction → re-use → recycling → treatment → disposal).</w:t>
      </w:r>
    </w:p>
    <w:p w14:paraId="4E03BFE3" w14:textId="77777777" w:rsidR="00686FC2" w:rsidRPr="00686FC2" w:rsidRDefault="00686FC2" w:rsidP="00686FC2">
      <w:r w:rsidRPr="00686FC2">
        <w:rPr>
          <w:b/>
          <w:bCs/>
        </w:rPr>
        <w:t>Step 2: Characterisation of Wastes</w:t>
      </w:r>
      <w:r w:rsidRPr="00686FC2">
        <w:br/>
        <w:t>(a) Physical, chemical and biological properties;</w:t>
      </w:r>
      <w:r w:rsidRPr="00686FC2">
        <w:br/>
        <w:t>(b) Contaminant concentrations measured using approved methods;</w:t>
      </w:r>
      <w:r w:rsidRPr="00686FC2">
        <w:br/>
        <w:t>(c) Leachability and bioavailability;</w:t>
      </w:r>
      <w:r w:rsidRPr="00686FC2">
        <w:br/>
        <w:t>(d) Potential for tainting, acute/chronic toxicity, bioaccumulation.</w:t>
      </w:r>
    </w:p>
    <w:p w14:paraId="00E540DC" w14:textId="77777777" w:rsidR="00686FC2" w:rsidRPr="00686FC2" w:rsidRDefault="00686FC2" w:rsidP="00686FC2">
      <w:r w:rsidRPr="00686FC2">
        <w:rPr>
          <w:b/>
          <w:bCs/>
        </w:rPr>
        <w:t>Step 3: National Action List</w:t>
      </w:r>
      <w:r w:rsidRPr="00686FC2">
        <w:br/>
        <w:t xml:space="preserve">(a) The Authority shall publish contaminant-specific </w:t>
      </w:r>
      <w:r w:rsidRPr="00686FC2">
        <w:rPr>
          <w:i/>
          <w:iCs/>
        </w:rPr>
        <w:t>upper</w:t>
      </w:r>
      <w:r w:rsidRPr="00686FC2">
        <w:t xml:space="preserve"> and </w:t>
      </w:r>
      <w:r w:rsidRPr="00686FC2">
        <w:rPr>
          <w:i/>
          <w:iCs/>
        </w:rPr>
        <w:t>lower</w:t>
      </w:r>
      <w:r w:rsidRPr="00686FC2">
        <w:t xml:space="preserve"> trigger levels;</w:t>
      </w:r>
      <w:r w:rsidRPr="00686FC2">
        <w:br/>
        <w:t>(b) If below lower level → generally acceptable;</w:t>
      </w:r>
      <w:r w:rsidRPr="00686FC2">
        <w:br/>
        <w:t>(c) If between levels → further testing/management;</w:t>
      </w:r>
      <w:r w:rsidRPr="00686FC2">
        <w:br/>
        <w:t>(d) If above upper level → generally unacceptable for dumping unless managed to below upper level.</w:t>
      </w:r>
    </w:p>
    <w:p w14:paraId="75F5DFC8" w14:textId="77777777" w:rsidR="00686FC2" w:rsidRPr="00686FC2" w:rsidRDefault="00686FC2" w:rsidP="00686FC2">
      <w:r w:rsidRPr="00686FC2">
        <w:rPr>
          <w:b/>
          <w:bCs/>
        </w:rPr>
        <w:t>Step 4: Dump-Site Selection &amp; Impact Hypothesis</w:t>
      </w:r>
      <w:r w:rsidRPr="00686FC2">
        <w:br/>
        <w:t>(a) Select site considering hydrography, sediment transport, habitats, fisheries and other uses;</w:t>
      </w:r>
      <w:r w:rsidRPr="00686FC2">
        <w:br/>
        <w:t>(b) Define an impact hypothesis predicting spatial/temporal extent of effects;</w:t>
      </w:r>
      <w:r w:rsidRPr="00686FC2">
        <w:br/>
        <w:t>(c) Establish control and reference stations.</w:t>
      </w:r>
    </w:p>
    <w:p w14:paraId="7496EDC5" w14:textId="13758F28" w:rsidR="00686FC2" w:rsidRPr="00686FC2" w:rsidRDefault="00686FC2" w:rsidP="00686FC2">
      <w:r w:rsidRPr="00686FC2">
        <w:rPr>
          <w:b/>
          <w:bCs/>
        </w:rPr>
        <w:t>Step 5: Permit Conditions &amp; Operational Controls</w:t>
      </w:r>
      <w:r w:rsidRPr="00686FC2">
        <w:br/>
        <w:t>(a) Specify methods, rate, seasons, weather windows, exclusion zones;</w:t>
      </w:r>
      <w:r w:rsidRPr="00686FC2">
        <w:br/>
        <w:t xml:space="preserve">(b) Define monitoring requirements per </w:t>
      </w:r>
      <w:r w:rsidR="00B06FDB">
        <w:t xml:space="preserve">Fourth </w:t>
      </w:r>
      <w:r w:rsidRPr="00686FC2">
        <w:t>Schedule;</w:t>
      </w:r>
      <w:r w:rsidRPr="00686FC2">
        <w:br/>
        <w:t>(c) Define reporting and adaptive management triggers.</w:t>
      </w:r>
    </w:p>
    <w:p w14:paraId="5D2C9C85" w14:textId="77777777" w:rsidR="00686FC2" w:rsidRPr="00686FC2" w:rsidRDefault="00686FC2" w:rsidP="00686FC2">
      <w:r w:rsidRPr="00686FC2">
        <w:rPr>
          <w:b/>
          <w:bCs/>
        </w:rPr>
        <w:lastRenderedPageBreak/>
        <w:t>Step 6: Monitoring &amp; Review</w:t>
      </w:r>
      <w:r w:rsidRPr="00686FC2">
        <w:br/>
        <w:t>(a) Verify predictions against the impact hypothesis;</w:t>
      </w:r>
      <w:r w:rsidRPr="00686FC2">
        <w:br/>
        <w:t>(b) Review permits and adjust conditions;</w:t>
      </w:r>
      <w:r w:rsidRPr="00686FC2">
        <w:br/>
        <w:t>(c) Determine site closure, capping or remediation if needed.</w:t>
      </w:r>
    </w:p>
    <w:p w14:paraId="137D8132" w14:textId="77777777" w:rsidR="00686FC2" w:rsidRPr="00686FC2" w:rsidRDefault="00000000" w:rsidP="00686FC2">
      <w:r>
        <w:pict w14:anchorId="70C994B3">
          <v:rect id="_x0000_i1027" style="width:0;height:1.5pt" o:hralign="center" o:hrstd="t" o:hr="t" fillcolor="#a0a0a0" stroked="f"/>
        </w:pict>
      </w:r>
    </w:p>
    <w:p w14:paraId="14B0D4EE" w14:textId="77777777" w:rsidR="00CE24FE" w:rsidRDefault="00CE24FE" w:rsidP="00432F06">
      <w:pPr>
        <w:spacing w:after="0"/>
        <w:jc w:val="center"/>
        <w:rPr>
          <w:b/>
          <w:bCs/>
        </w:rPr>
      </w:pPr>
      <w:r>
        <w:rPr>
          <w:b/>
          <w:bCs/>
        </w:rPr>
        <w:t xml:space="preserve">THIRD </w:t>
      </w:r>
      <w:r w:rsidR="00686FC2" w:rsidRPr="00686FC2">
        <w:rPr>
          <w:b/>
          <w:bCs/>
        </w:rPr>
        <w:t>SCHEDULE</w:t>
      </w:r>
    </w:p>
    <w:p w14:paraId="2B78DF59" w14:textId="77777777" w:rsidR="00CE24FE" w:rsidRPr="00686FC2" w:rsidRDefault="00CE24FE" w:rsidP="00432F06">
      <w:pPr>
        <w:spacing w:after="0"/>
        <w:jc w:val="center"/>
      </w:pPr>
      <w:r w:rsidRPr="00686FC2">
        <w:t>(See rules 14–18)</w:t>
      </w:r>
    </w:p>
    <w:p w14:paraId="50D21DB3" w14:textId="026F10F5" w:rsidR="00686FC2" w:rsidRPr="00686FC2" w:rsidRDefault="00686FC2" w:rsidP="00CE24FE">
      <w:pPr>
        <w:jc w:val="center"/>
        <w:rPr>
          <w:b/>
          <w:bCs/>
        </w:rPr>
      </w:pPr>
      <w:r w:rsidRPr="00686FC2">
        <w:rPr>
          <w:b/>
          <w:bCs/>
        </w:rPr>
        <w:t>PERMIT FORMS AND STANDARD CONDITIONS</w:t>
      </w:r>
    </w:p>
    <w:p w14:paraId="153643AA" w14:textId="63875182" w:rsidR="00686FC2" w:rsidRPr="00686FC2" w:rsidRDefault="00686FC2" w:rsidP="00686FC2">
      <w:r w:rsidRPr="00686FC2">
        <w:rPr>
          <w:b/>
          <w:bCs/>
        </w:rPr>
        <w:t xml:space="preserve">Part I </w:t>
      </w:r>
      <w:r w:rsidR="00687DBF">
        <w:rPr>
          <w:b/>
          <w:bCs/>
        </w:rPr>
        <w:t>-</w:t>
      </w:r>
      <w:r w:rsidRPr="00686FC2">
        <w:rPr>
          <w:b/>
          <w:bCs/>
        </w:rPr>
        <w:t xml:space="preserve"> Forms</w:t>
      </w:r>
    </w:p>
    <w:p w14:paraId="5DCE9D8F" w14:textId="2EBD9BEE" w:rsidR="00686FC2" w:rsidRPr="00686FC2" w:rsidRDefault="00686FC2" w:rsidP="00432F06">
      <w:pPr>
        <w:numPr>
          <w:ilvl w:val="0"/>
          <w:numId w:val="10"/>
        </w:numPr>
        <w:spacing w:after="0"/>
      </w:pPr>
      <w:r w:rsidRPr="00686FC2">
        <w:rPr>
          <w:b/>
          <w:bCs/>
        </w:rPr>
        <w:t xml:space="preserve">Form A: </w:t>
      </w:r>
      <w:r w:rsidRPr="00686FC2">
        <w:t xml:space="preserve">Dumping Permit (for materials in </w:t>
      </w:r>
      <w:r w:rsidR="00B06FDB">
        <w:t xml:space="preserve">First </w:t>
      </w:r>
      <w:r w:rsidRPr="00686FC2">
        <w:t>Schedule, items 1–3, 5–7).</w:t>
      </w:r>
    </w:p>
    <w:p w14:paraId="5A7F57C1" w14:textId="7603971C" w:rsidR="00686FC2" w:rsidRPr="00686FC2" w:rsidRDefault="00686FC2" w:rsidP="00432F06">
      <w:pPr>
        <w:numPr>
          <w:ilvl w:val="0"/>
          <w:numId w:val="10"/>
        </w:numPr>
        <w:spacing w:after="0"/>
      </w:pPr>
      <w:r w:rsidRPr="00686FC2">
        <w:rPr>
          <w:b/>
          <w:bCs/>
        </w:rPr>
        <w:t xml:space="preserve">Form B: </w:t>
      </w:r>
      <w:r w:rsidRPr="00686FC2">
        <w:t>Vessel/Structure Scuttling Permit (</w:t>
      </w:r>
      <w:r w:rsidR="00B06FDB">
        <w:t xml:space="preserve">First </w:t>
      </w:r>
      <w:r w:rsidRPr="00686FC2">
        <w:t>Schedule, item 4).</w:t>
      </w:r>
    </w:p>
    <w:p w14:paraId="62567B07" w14:textId="77777777" w:rsidR="00686FC2" w:rsidRPr="00686FC2" w:rsidRDefault="00686FC2" w:rsidP="00432F06">
      <w:pPr>
        <w:numPr>
          <w:ilvl w:val="0"/>
          <w:numId w:val="10"/>
        </w:numPr>
        <w:spacing w:after="0"/>
      </w:pPr>
      <w:r w:rsidRPr="00686FC2">
        <w:rPr>
          <w:b/>
          <w:bCs/>
        </w:rPr>
        <w:t xml:space="preserve">Form C: </w:t>
      </w:r>
      <w:r w:rsidRPr="00686FC2">
        <w:t>Placement Permit (rule 12).</w:t>
      </w:r>
    </w:p>
    <w:p w14:paraId="2ABA954F" w14:textId="362454BA" w:rsidR="00686FC2" w:rsidRPr="00686FC2" w:rsidRDefault="00686FC2" w:rsidP="00432F06">
      <w:pPr>
        <w:numPr>
          <w:ilvl w:val="0"/>
          <w:numId w:val="10"/>
        </w:numPr>
        <w:spacing w:after="0"/>
      </w:pPr>
      <w:r w:rsidRPr="00686FC2">
        <w:rPr>
          <w:b/>
          <w:bCs/>
        </w:rPr>
        <w:t xml:space="preserve">Form D: </w:t>
      </w:r>
      <w:r w:rsidRPr="00686FC2">
        <w:t>CO₂ Sequestration Authorization (</w:t>
      </w:r>
      <w:r w:rsidR="00B06FDB">
        <w:t xml:space="preserve">First </w:t>
      </w:r>
      <w:r w:rsidRPr="00686FC2">
        <w:t>Schedule, item 8).</w:t>
      </w:r>
    </w:p>
    <w:p w14:paraId="52FEC267" w14:textId="77777777" w:rsidR="00686FC2" w:rsidRPr="00686FC2" w:rsidRDefault="00686FC2" w:rsidP="00AE6198">
      <w:pPr>
        <w:jc w:val="both"/>
      </w:pPr>
      <w:r w:rsidRPr="00686FC2">
        <w:rPr>
          <w:i/>
          <w:iCs/>
        </w:rPr>
        <w:t xml:space="preserve">Each Form shall </w:t>
      </w:r>
      <w:proofErr w:type="gramStart"/>
      <w:r w:rsidRPr="00686FC2">
        <w:rPr>
          <w:i/>
          <w:iCs/>
        </w:rPr>
        <w:t>capture:</w:t>
      </w:r>
      <w:proofErr w:type="gramEnd"/>
      <w:r w:rsidRPr="00686FC2">
        <w:t xml:space="preserve"> applicant details; waste origin; characterization data; quantities; loading port; transport vessel; dump site coordinates; methods; timetable; monitoring plan; Action List evaluation; alternatives considered; stakeholder consultations; conditions; validity; and signatures.</w:t>
      </w:r>
    </w:p>
    <w:p w14:paraId="1274C6EE" w14:textId="3BBB89B2" w:rsidR="00686FC2" w:rsidRPr="00686FC2" w:rsidRDefault="00686FC2" w:rsidP="00686FC2">
      <w:r w:rsidRPr="00686FC2">
        <w:rPr>
          <w:b/>
          <w:bCs/>
        </w:rPr>
        <w:t>Part II — Standard Conditions (indicative</w:t>
      </w:r>
      <w:r w:rsidR="006E17DD">
        <w:rPr>
          <w:b/>
          <w:bCs/>
        </w:rPr>
        <w:t xml:space="preserve"> and non-exhaustive</w:t>
      </w:r>
      <w:r w:rsidRPr="00686FC2">
        <w:rPr>
          <w:b/>
          <w:bCs/>
        </w:rPr>
        <w:t>)</w:t>
      </w:r>
    </w:p>
    <w:p w14:paraId="25006650" w14:textId="77777777" w:rsidR="00686FC2" w:rsidRPr="00686FC2" w:rsidRDefault="00686FC2" w:rsidP="00686FC2">
      <w:pPr>
        <w:numPr>
          <w:ilvl w:val="0"/>
          <w:numId w:val="11"/>
        </w:numPr>
      </w:pPr>
      <w:r w:rsidRPr="00686FC2">
        <w:t>Compliance with these rules and the Act.</w:t>
      </w:r>
    </w:p>
    <w:p w14:paraId="1B61DA57" w14:textId="77777777" w:rsidR="00686FC2" w:rsidRPr="00686FC2" w:rsidRDefault="00686FC2" w:rsidP="00686FC2">
      <w:pPr>
        <w:numPr>
          <w:ilvl w:val="0"/>
          <w:numId w:val="11"/>
        </w:numPr>
      </w:pPr>
      <w:r w:rsidRPr="00686FC2">
        <w:t>Use only the designated dump site and approved routes; maintain AIS on.</w:t>
      </w:r>
    </w:p>
    <w:p w14:paraId="1401F5D4" w14:textId="77777777" w:rsidR="00686FC2" w:rsidRPr="00686FC2" w:rsidRDefault="00686FC2" w:rsidP="00686FC2">
      <w:pPr>
        <w:numPr>
          <w:ilvl w:val="0"/>
          <w:numId w:val="11"/>
        </w:numPr>
      </w:pPr>
      <w:r w:rsidRPr="00686FC2">
        <w:t>Maximum total quantity and rate per tide/day not to exceed stated limits.</w:t>
      </w:r>
    </w:p>
    <w:p w14:paraId="2A407EAA" w14:textId="77777777" w:rsidR="00686FC2" w:rsidRPr="00686FC2" w:rsidRDefault="00686FC2" w:rsidP="00686FC2">
      <w:pPr>
        <w:numPr>
          <w:ilvl w:val="0"/>
          <w:numId w:val="11"/>
        </w:numPr>
      </w:pPr>
      <w:r w:rsidRPr="00686FC2">
        <w:t>Weather and sea-state limits; turbidity/dispersion limits where applicable.</w:t>
      </w:r>
    </w:p>
    <w:p w14:paraId="0747FF87" w14:textId="5005A2C6" w:rsidR="00686FC2" w:rsidRPr="00686FC2" w:rsidRDefault="00686FC2" w:rsidP="00686FC2">
      <w:pPr>
        <w:numPr>
          <w:ilvl w:val="0"/>
          <w:numId w:val="11"/>
        </w:numPr>
      </w:pPr>
      <w:r w:rsidRPr="00686FC2">
        <w:t xml:space="preserve">Mandatory monitoring per </w:t>
      </w:r>
      <w:r w:rsidR="00B06FDB">
        <w:t xml:space="preserve">Fourth </w:t>
      </w:r>
      <w:r w:rsidRPr="00686FC2">
        <w:t xml:space="preserve">Schedule; submission of reports per </w:t>
      </w:r>
      <w:r w:rsidR="00D35475">
        <w:t xml:space="preserve">Fifth </w:t>
      </w:r>
      <w:r w:rsidRPr="00686FC2">
        <w:t>Schedule.</w:t>
      </w:r>
    </w:p>
    <w:p w14:paraId="70228142" w14:textId="77777777" w:rsidR="00686FC2" w:rsidRPr="00686FC2" w:rsidRDefault="00686FC2" w:rsidP="00686FC2">
      <w:pPr>
        <w:numPr>
          <w:ilvl w:val="0"/>
          <w:numId w:val="11"/>
        </w:numPr>
      </w:pPr>
      <w:r w:rsidRPr="00686FC2">
        <w:t>Immediate notification of any non-compliance, loss of containment or adverse effects.</w:t>
      </w:r>
    </w:p>
    <w:p w14:paraId="76C5A90D" w14:textId="77777777" w:rsidR="00686FC2" w:rsidRPr="00686FC2" w:rsidRDefault="00686FC2" w:rsidP="00686FC2">
      <w:pPr>
        <w:numPr>
          <w:ilvl w:val="0"/>
          <w:numId w:val="11"/>
        </w:numPr>
      </w:pPr>
      <w:r w:rsidRPr="00686FC2">
        <w:t>Record-keeping for five years and availability for inspection.</w:t>
      </w:r>
    </w:p>
    <w:p w14:paraId="17F33D1A" w14:textId="77777777" w:rsidR="00686FC2" w:rsidRPr="00686FC2" w:rsidRDefault="00686FC2" w:rsidP="00686FC2">
      <w:pPr>
        <w:numPr>
          <w:ilvl w:val="0"/>
          <w:numId w:val="11"/>
        </w:numPr>
      </w:pPr>
      <w:r w:rsidRPr="00686FC2">
        <w:t>No transfer or subcontracting without prior written consent.</w:t>
      </w:r>
    </w:p>
    <w:p w14:paraId="697BDF24" w14:textId="77777777" w:rsidR="00686FC2" w:rsidRPr="00686FC2" w:rsidRDefault="00686FC2" w:rsidP="00686FC2">
      <w:pPr>
        <w:numPr>
          <w:ilvl w:val="0"/>
          <w:numId w:val="11"/>
        </w:numPr>
      </w:pPr>
      <w:r w:rsidRPr="00686FC2">
        <w:lastRenderedPageBreak/>
        <w:t>Specific material conditions (e.g., decontamination, removal of oils/PCBs/Asbestos before scuttling; hull cleaning; ballast management).</w:t>
      </w:r>
    </w:p>
    <w:p w14:paraId="502C59F8" w14:textId="77777777" w:rsidR="00686FC2" w:rsidRPr="00686FC2" w:rsidRDefault="00686FC2" w:rsidP="00686FC2">
      <w:pPr>
        <w:numPr>
          <w:ilvl w:val="0"/>
          <w:numId w:val="11"/>
        </w:numPr>
      </w:pPr>
      <w:r w:rsidRPr="00686FC2">
        <w:t>Site management contribution/fees as notified.</w:t>
      </w:r>
    </w:p>
    <w:p w14:paraId="50845C87" w14:textId="77777777" w:rsidR="00686FC2" w:rsidRPr="00686FC2" w:rsidRDefault="00000000" w:rsidP="00686FC2">
      <w:r>
        <w:pict w14:anchorId="005A8C4B">
          <v:rect id="_x0000_i1028" style="width:0;height:1.5pt" o:hralign="center" o:hrstd="t" o:hr="t" fillcolor="#a0a0a0" stroked="f"/>
        </w:pict>
      </w:r>
    </w:p>
    <w:p w14:paraId="00DE944B" w14:textId="381DF0A5" w:rsidR="00686FC2" w:rsidRPr="00686FC2" w:rsidRDefault="0047787F" w:rsidP="00432F06">
      <w:pPr>
        <w:spacing w:after="0"/>
        <w:jc w:val="center"/>
        <w:rPr>
          <w:b/>
          <w:bCs/>
        </w:rPr>
      </w:pPr>
      <w:r>
        <w:rPr>
          <w:b/>
          <w:bCs/>
        </w:rPr>
        <w:t xml:space="preserve">FOURTH </w:t>
      </w:r>
      <w:r w:rsidR="00686FC2" w:rsidRPr="00686FC2">
        <w:rPr>
          <w:b/>
          <w:bCs/>
        </w:rPr>
        <w:t>SCHEDULE</w:t>
      </w:r>
    </w:p>
    <w:p w14:paraId="75EBAE46" w14:textId="2979C39E" w:rsidR="00686FC2" w:rsidRDefault="00686FC2" w:rsidP="00432F06">
      <w:pPr>
        <w:spacing w:after="0"/>
        <w:jc w:val="center"/>
      </w:pPr>
      <w:r w:rsidRPr="00686FC2">
        <w:t>(See rules 17 and 2</w:t>
      </w:r>
      <w:r w:rsidR="00FB5FDA">
        <w:t>7</w:t>
      </w:r>
      <w:r w:rsidRPr="00686FC2">
        <w:t>)</w:t>
      </w:r>
    </w:p>
    <w:p w14:paraId="43D93266" w14:textId="7E6F537C" w:rsidR="0047787F" w:rsidRPr="00686FC2" w:rsidRDefault="0047787F" w:rsidP="0047787F">
      <w:pPr>
        <w:jc w:val="center"/>
      </w:pPr>
      <w:r w:rsidRPr="00686FC2">
        <w:rPr>
          <w:b/>
          <w:bCs/>
        </w:rPr>
        <w:t>DUMP-SITE MONITORING REQUIREMENTS</w:t>
      </w:r>
    </w:p>
    <w:p w14:paraId="6D89BA00" w14:textId="4470C7BB" w:rsidR="00686FC2" w:rsidRPr="00686FC2" w:rsidRDefault="00686FC2" w:rsidP="00686FC2">
      <w:r w:rsidRPr="00686FC2">
        <w:rPr>
          <w:b/>
          <w:bCs/>
        </w:rPr>
        <w:t>A. Baseline Survey:</w:t>
      </w:r>
      <w:r w:rsidRPr="00686FC2">
        <w:t xml:space="preserve"> bathymetry, sediment type, benthic fauna, contaminant levels, background turbidity and hydrography.</w:t>
      </w:r>
      <w:r w:rsidRPr="00686FC2">
        <w:br/>
      </w:r>
      <w:r w:rsidRPr="00686FC2">
        <w:rPr>
          <w:b/>
          <w:bCs/>
        </w:rPr>
        <w:t>B. Compliance Monitoring:</w:t>
      </w:r>
      <w:r w:rsidRPr="00686FC2">
        <w:t xml:space="preserve"> during operations—position, spread, plumes, water quality (e.g., TSS), and any exclusion zone breaches.</w:t>
      </w:r>
      <w:r w:rsidRPr="00686FC2">
        <w:br/>
      </w:r>
      <w:r w:rsidRPr="00686FC2">
        <w:rPr>
          <w:b/>
          <w:bCs/>
        </w:rPr>
        <w:t>C. Field Monitoring:</w:t>
      </w:r>
      <w:r w:rsidRPr="00686FC2">
        <w:t xml:space="preserve"> post-dump—sediment chemistry, benthic community metrics, bioaccumulation/biomarkers, fisheries interactions.</w:t>
      </w:r>
      <w:r w:rsidRPr="00686FC2">
        <w:br/>
      </w:r>
      <w:r w:rsidRPr="00686FC2">
        <w:rPr>
          <w:b/>
          <w:bCs/>
        </w:rPr>
        <w:t>D. Performance Evaluation:</w:t>
      </w:r>
      <w:r w:rsidRPr="00686FC2">
        <w:t xml:space="preserve"> compare to impact hypothesis; determine if objectives are met and whether adaptive measures or site closure are required.</w:t>
      </w:r>
      <w:r w:rsidRPr="00686FC2">
        <w:br/>
      </w:r>
      <w:r w:rsidRPr="00686FC2">
        <w:rPr>
          <w:b/>
          <w:bCs/>
        </w:rPr>
        <w:t>E. Reporting:</w:t>
      </w:r>
      <w:r w:rsidRPr="00686FC2">
        <w:t xml:space="preserve"> standardised templates in </w:t>
      </w:r>
      <w:r w:rsidR="00D35475">
        <w:t xml:space="preserve">Fifth </w:t>
      </w:r>
      <w:r w:rsidRPr="00686FC2">
        <w:t>Schedule with QA/QC protocols.</w:t>
      </w:r>
    </w:p>
    <w:p w14:paraId="57B18012" w14:textId="77777777" w:rsidR="00686FC2" w:rsidRPr="00686FC2" w:rsidRDefault="00000000" w:rsidP="00686FC2">
      <w:r>
        <w:pict w14:anchorId="2CC4D710">
          <v:rect id="_x0000_i1029" style="width:0;height:1.5pt" o:hralign="center" o:hrstd="t" o:hr="t" fillcolor="#a0a0a0" stroked="f"/>
        </w:pict>
      </w:r>
    </w:p>
    <w:p w14:paraId="52451776" w14:textId="77777777" w:rsidR="006C79CB" w:rsidRDefault="006C79CB" w:rsidP="00432F06">
      <w:pPr>
        <w:spacing w:after="0"/>
        <w:jc w:val="center"/>
        <w:rPr>
          <w:b/>
          <w:bCs/>
        </w:rPr>
      </w:pPr>
      <w:r>
        <w:rPr>
          <w:b/>
          <w:bCs/>
        </w:rPr>
        <w:t xml:space="preserve">FIFTH </w:t>
      </w:r>
      <w:r w:rsidR="00686FC2" w:rsidRPr="00686FC2">
        <w:rPr>
          <w:b/>
          <w:bCs/>
        </w:rPr>
        <w:t>SCHEDULE</w:t>
      </w:r>
    </w:p>
    <w:p w14:paraId="64135153" w14:textId="278C1492" w:rsidR="006C79CB" w:rsidRPr="00686FC2" w:rsidRDefault="006C79CB" w:rsidP="00432F06">
      <w:pPr>
        <w:spacing w:after="0"/>
        <w:jc w:val="center"/>
      </w:pPr>
      <w:r w:rsidRPr="00686FC2">
        <w:t>(See rules 22, 23</w:t>
      </w:r>
      <w:r w:rsidR="00A7472E">
        <w:t>,</w:t>
      </w:r>
      <w:r w:rsidRPr="00686FC2">
        <w:t xml:space="preserve"> </w:t>
      </w:r>
      <w:r w:rsidR="00A7472E">
        <w:t xml:space="preserve">25 </w:t>
      </w:r>
      <w:r w:rsidRPr="00686FC2">
        <w:t>and 2</w:t>
      </w:r>
      <w:r w:rsidR="00A7472E">
        <w:t>6</w:t>
      </w:r>
      <w:r w:rsidRPr="00686FC2">
        <w:t>)</w:t>
      </w:r>
    </w:p>
    <w:p w14:paraId="4F8B05EF" w14:textId="270D7F8E" w:rsidR="00686FC2" w:rsidRPr="00686FC2" w:rsidRDefault="00686FC2" w:rsidP="006C79CB">
      <w:pPr>
        <w:jc w:val="center"/>
        <w:rPr>
          <w:b/>
          <w:bCs/>
        </w:rPr>
      </w:pPr>
      <w:r w:rsidRPr="00686FC2">
        <w:rPr>
          <w:b/>
          <w:bCs/>
        </w:rPr>
        <w:t>NOTICES, RECORD BOOK AND REPORTING TEMPLATES</w:t>
      </w:r>
    </w:p>
    <w:p w14:paraId="07DC4F71" w14:textId="2B53275B" w:rsidR="00686FC2" w:rsidRPr="00686FC2" w:rsidRDefault="00686FC2" w:rsidP="00686FC2">
      <w:r w:rsidRPr="00686FC2">
        <w:rPr>
          <w:b/>
          <w:bCs/>
        </w:rPr>
        <w:t xml:space="preserve">Form E </w:t>
      </w:r>
      <w:r w:rsidR="00687DBF">
        <w:rPr>
          <w:b/>
          <w:bCs/>
        </w:rPr>
        <w:t>-</w:t>
      </w:r>
      <w:r w:rsidRPr="00686FC2">
        <w:rPr>
          <w:b/>
          <w:bCs/>
        </w:rPr>
        <w:t xml:space="preserve"> Pre-Departure Notification:</w:t>
      </w:r>
      <w:r w:rsidRPr="00686FC2">
        <w:t xml:space="preserve"> permit number; quantities; vessel; ETA at dump site; expected duration; contacts.</w:t>
      </w:r>
      <w:r w:rsidRPr="00686FC2">
        <w:br/>
      </w:r>
      <w:r w:rsidRPr="00686FC2">
        <w:rPr>
          <w:b/>
          <w:bCs/>
        </w:rPr>
        <w:t>Dumping Record Book (DRB):</w:t>
      </w:r>
      <w:r w:rsidRPr="00686FC2">
        <w:t xml:space="preserve"> date/time; position (Lat/Long); quantity per load; sea-state; weather; remarks; master’s signature.</w:t>
      </w:r>
      <w:r w:rsidRPr="00686FC2">
        <w:br/>
      </w:r>
      <w:r w:rsidRPr="00686FC2">
        <w:rPr>
          <w:b/>
          <w:bCs/>
        </w:rPr>
        <w:t xml:space="preserve">Form F </w:t>
      </w:r>
      <w:r w:rsidR="00687DBF">
        <w:rPr>
          <w:b/>
          <w:bCs/>
        </w:rPr>
        <w:t>-</w:t>
      </w:r>
      <w:r w:rsidRPr="00686FC2">
        <w:rPr>
          <w:b/>
          <w:bCs/>
        </w:rPr>
        <w:t xml:space="preserve"> Post-Operation Report:</w:t>
      </w:r>
      <w:r w:rsidRPr="00686FC2">
        <w:t xml:space="preserve"> consolidated quantities; dates; AIS track/screen-shots; monitoring summary; deviations and corrective actions.</w:t>
      </w:r>
    </w:p>
    <w:p w14:paraId="29E0500F" w14:textId="77777777" w:rsidR="00686FC2" w:rsidRPr="00686FC2" w:rsidRDefault="00000000" w:rsidP="00686FC2">
      <w:r>
        <w:pict w14:anchorId="167B5509">
          <v:rect id="_x0000_i1030" style="width:0;height:1.5pt" o:hralign="center" o:hrstd="t" o:hr="t" fillcolor="#a0a0a0" stroked="f"/>
        </w:pict>
      </w:r>
    </w:p>
    <w:p w14:paraId="1D6C1728" w14:textId="5C644AA5" w:rsidR="00686FC2" w:rsidRPr="00686FC2" w:rsidRDefault="006C79CB" w:rsidP="00432F06">
      <w:pPr>
        <w:spacing w:after="0"/>
        <w:jc w:val="center"/>
        <w:rPr>
          <w:b/>
          <w:bCs/>
        </w:rPr>
      </w:pPr>
      <w:r>
        <w:rPr>
          <w:b/>
          <w:bCs/>
        </w:rPr>
        <w:t xml:space="preserve">SIXTH </w:t>
      </w:r>
      <w:r w:rsidR="00686FC2" w:rsidRPr="00686FC2">
        <w:rPr>
          <w:b/>
          <w:bCs/>
        </w:rPr>
        <w:t>SCHEDULE</w:t>
      </w:r>
    </w:p>
    <w:p w14:paraId="56C12CDA" w14:textId="77777777" w:rsidR="00686FC2" w:rsidRDefault="00686FC2" w:rsidP="00432F06">
      <w:pPr>
        <w:spacing w:after="0"/>
        <w:jc w:val="center"/>
      </w:pPr>
      <w:r w:rsidRPr="00686FC2">
        <w:t>(See rule 15)</w:t>
      </w:r>
    </w:p>
    <w:p w14:paraId="71858FF8" w14:textId="2BF11CC6" w:rsidR="006C79CB" w:rsidRPr="00686FC2" w:rsidRDefault="006C79CB" w:rsidP="006C79CB">
      <w:pPr>
        <w:jc w:val="center"/>
      </w:pPr>
      <w:r w:rsidRPr="00686FC2">
        <w:rPr>
          <w:b/>
          <w:bCs/>
        </w:rPr>
        <w:t>FEES</w:t>
      </w:r>
    </w:p>
    <w:p w14:paraId="4BE2806F" w14:textId="1954426F" w:rsidR="00686FC2" w:rsidRPr="00686FC2" w:rsidRDefault="00686FC2" w:rsidP="00D560D5">
      <w:pPr>
        <w:jc w:val="both"/>
      </w:pPr>
      <w:r w:rsidRPr="00686FC2">
        <w:lastRenderedPageBreak/>
        <w:t>Application, assessment, monitoring and site-management fees shall be as notified by the Central Government from time to time, having regard to cost recovery and the polluter-pays principle</w:t>
      </w:r>
      <w:r w:rsidR="005742E2">
        <w:t xml:space="preserve"> and </w:t>
      </w:r>
      <w:r w:rsidR="007868CF">
        <w:t>the administrative cost of processing</w:t>
      </w:r>
      <w:r w:rsidRPr="00686FC2">
        <w:t>.</w:t>
      </w:r>
    </w:p>
    <w:p w14:paraId="4B6608FA" w14:textId="77777777" w:rsidR="00686FC2" w:rsidRPr="00686FC2" w:rsidRDefault="00000000" w:rsidP="00686FC2">
      <w:r>
        <w:pict w14:anchorId="147A026E">
          <v:rect id="_x0000_i1031" style="width:0;height:1.5pt" o:hralign="center" o:hrstd="t" o:hr="t" fillcolor="#a0a0a0" stroked="f"/>
        </w:pict>
      </w:r>
    </w:p>
    <w:p w14:paraId="35D17075" w14:textId="15094C75" w:rsidR="0047787F" w:rsidRDefault="0047787F" w:rsidP="00432F06">
      <w:pPr>
        <w:spacing w:after="0"/>
        <w:jc w:val="center"/>
        <w:rPr>
          <w:b/>
          <w:bCs/>
        </w:rPr>
      </w:pPr>
      <w:r>
        <w:rPr>
          <w:b/>
          <w:bCs/>
        </w:rPr>
        <w:t xml:space="preserve">SEVENTH </w:t>
      </w:r>
      <w:r w:rsidR="00686FC2" w:rsidRPr="00686FC2">
        <w:rPr>
          <w:b/>
          <w:bCs/>
        </w:rPr>
        <w:t>SCHEDULE</w:t>
      </w:r>
    </w:p>
    <w:p w14:paraId="624C3CB6" w14:textId="77777777" w:rsidR="0047787F" w:rsidRPr="00686FC2" w:rsidRDefault="0047787F" w:rsidP="00432F06">
      <w:pPr>
        <w:spacing w:after="0"/>
        <w:jc w:val="center"/>
      </w:pPr>
      <w:r w:rsidRPr="00686FC2">
        <w:t>(See rules 8 and 19)</w:t>
      </w:r>
    </w:p>
    <w:p w14:paraId="247332D1" w14:textId="1083394B" w:rsidR="00686FC2" w:rsidRPr="00686FC2" w:rsidRDefault="00686FC2" w:rsidP="0047787F">
      <w:pPr>
        <w:jc w:val="center"/>
        <w:rPr>
          <w:b/>
          <w:bCs/>
        </w:rPr>
      </w:pPr>
      <w:r w:rsidRPr="00686FC2">
        <w:rPr>
          <w:b/>
          <w:bCs/>
        </w:rPr>
        <w:t>EMERGENCY PERMIT PROCEDURE</w:t>
      </w:r>
    </w:p>
    <w:p w14:paraId="7EC38B17" w14:textId="77777777" w:rsidR="00686FC2" w:rsidRPr="00686FC2" w:rsidRDefault="00686FC2" w:rsidP="00A3360C">
      <w:pPr>
        <w:numPr>
          <w:ilvl w:val="0"/>
          <w:numId w:val="12"/>
        </w:numPr>
        <w:jc w:val="both"/>
      </w:pPr>
      <w:r w:rsidRPr="00686FC2">
        <w:t>Request by master/owner/competent authority with justification of necessity and alternatives considered.</w:t>
      </w:r>
    </w:p>
    <w:p w14:paraId="2EBBEF29" w14:textId="77777777" w:rsidR="00686FC2" w:rsidRPr="00686FC2" w:rsidRDefault="00686FC2" w:rsidP="00A3360C">
      <w:pPr>
        <w:numPr>
          <w:ilvl w:val="0"/>
          <w:numId w:val="12"/>
        </w:numPr>
        <w:jc w:val="both"/>
      </w:pPr>
      <w:r w:rsidRPr="00686FC2">
        <w:t>Rapid assessment by the Authority to identify the least-environmentally-damaging practicable option.</w:t>
      </w:r>
    </w:p>
    <w:p w14:paraId="7AD2D0D5" w14:textId="77777777" w:rsidR="00686FC2" w:rsidRPr="00686FC2" w:rsidRDefault="00686FC2" w:rsidP="00A3360C">
      <w:pPr>
        <w:numPr>
          <w:ilvl w:val="0"/>
          <w:numId w:val="12"/>
        </w:numPr>
        <w:jc w:val="both"/>
      </w:pPr>
      <w:r w:rsidRPr="00686FC2">
        <w:t>Issue of time-limited emergency permit specifying minimum necessary quantities, conditions and monitoring.</w:t>
      </w:r>
    </w:p>
    <w:p w14:paraId="04A26C86" w14:textId="34AA582C" w:rsidR="00686FC2" w:rsidRPr="00686FC2" w:rsidRDefault="00686FC2" w:rsidP="00A3360C">
      <w:pPr>
        <w:numPr>
          <w:ilvl w:val="0"/>
          <w:numId w:val="12"/>
        </w:numPr>
        <w:jc w:val="both"/>
      </w:pPr>
      <w:r w:rsidRPr="00686FC2">
        <w:t xml:space="preserve">Immediate notification to IMO where practicable; mandatory ex-post report within </w:t>
      </w:r>
      <w:r w:rsidR="007547F9">
        <w:t>3</w:t>
      </w:r>
      <w:r w:rsidR="003F1669">
        <w:t>0</w:t>
      </w:r>
      <w:r w:rsidR="00A3360C">
        <w:t xml:space="preserve"> </w:t>
      </w:r>
      <w:r w:rsidR="003F1669">
        <w:t>days</w:t>
      </w:r>
      <w:r w:rsidRPr="00686FC2">
        <w:t>.</w:t>
      </w:r>
    </w:p>
    <w:p w14:paraId="687E8825" w14:textId="5C6208DE" w:rsidR="006D6098" w:rsidRDefault="00686FC2" w:rsidP="00130334">
      <w:pPr>
        <w:numPr>
          <w:ilvl w:val="0"/>
          <w:numId w:val="12"/>
        </w:numPr>
        <w:jc w:val="both"/>
      </w:pPr>
      <w:r w:rsidRPr="00686FC2">
        <w:t>Review and lessons-learned memorandum by the Authority.</w:t>
      </w:r>
    </w:p>
    <w:p w14:paraId="0771210B" w14:textId="77777777" w:rsidR="008F1615" w:rsidRDefault="008F1615" w:rsidP="008F1615">
      <w:pPr>
        <w:jc w:val="both"/>
      </w:pPr>
    </w:p>
    <w:p w14:paraId="0AC42844" w14:textId="60AD8A47" w:rsidR="008F1615" w:rsidRDefault="008F1615" w:rsidP="008F1615">
      <w:pPr>
        <w:jc w:val="both"/>
      </w:pPr>
      <w:r>
        <w:pict w14:anchorId="74223DE6">
          <v:rect id="_x0000_i1032" style="width:0;height:1.5pt" o:hralign="center" o:hrstd="t" o:hr="t" fillcolor="#a0a0a0" stroked="f"/>
        </w:pict>
      </w:r>
    </w:p>
    <w:p w14:paraId="2C0FE1C0" w14:textId="77777777" w:rsidR="008F1615" w:rsidRPr="008F1615" w:rsidRDefault="008F1615" w:rsidP="008F1615">
      <w:pPr>
        <w:jc w:val="center"/>
        <w:rPr>
          <w:b/>
          <w:bCs/>
        </w:rPr>
      </w:pPr>
      <w:r w:rsidRPr="008F1615">
        <w:rPr>
          <w:b/>
          <w:bCs/>
        </w:rPr>
        <w:t>EIGHTH SCHEDULE</w:t>
      </w:r>
    </w:p>
    <w:p w14:paraId="78544668" w14:textId="78F7EA85" w:rsidR="008F1615" w:rsidRPr="008F1615" w:rsidRDefault="008F1615" w:rsidP="008F1615">
      <w:pPr>
        <w:jc w:val="center"/>
      </w:pPr>
      <w:r w:rsidRPr="008F1615">
        <w:rPr>
          <w:i/>
          <w:iCs/>
        </w:rPr>
        <w:t>(See rule 2</w:t>
      </w:r>
      <w:r w:rsidR="00606731">
        <w:rPr>
          <w:i/>
          <w:iCs/>
        </w:rPr>
        <w:t>8</w:t>
      </w:r>
      <w:r w:rsidRPr="008F1615">
        <w:rPr>
          <w:i/>
          <w:iCs/>
        </w:rPr>
        <w:t>; read with rule 26 and section 141 of the Act)</w:t>
      </w:r>
    </w:p>
    <w:p w14:paraId="541E04CF" w14:textId="77777777" w:rsidR="008F1615" w:rsidRPr="008F1615" w:rsidRDefault="008F1615" w:rsidP="008F1615">
      <w:pPr>
        <w:jc w:val="center"/>
      </w:pPr>
      <w:r w:rsidRPr="008F1615">
        <w:rPr>
          <w:b/>
          <w:bCs/>
        </w:rPr>
        <w:t>SAMPLING, ANALYSIS AND ANALYST CERTIFICATES</w:t>
      </w:r>
    </w:p>
    <w:p w14:paraId="35E89A9A" w14:textId="77777777" w:rsidR="00416097" w:rsidRDefault="008F1615" w:rsidP="008F1615">
      <w:pPr>
        <w:jc w:val="both"/>
      </w:pPr>
      <w:r w:rsidRPr="008F1615">
        <w:rPr>
          <w:b/>
          <w:bCs/>
        </w:rPr>
        <w:t>1. Appointment and recognition.</w:t>
      </w:r>
      <w:r w:rsidR="00416097">
        <w:rPr>
          <w:b/>
          <w:bCs/>
        </w:rPr>
        <w:t xml:space="preserve"> </w:t>
      </w:r>
      <w:r w:rsidRPr="008F1615">
        <w:t xml:space="preserve">(1) The Central Government may appoint </w:t>
      </w:r>
      <w:r w:rsidRPr="008F1615">
        <w:rPr>
          <w:b/>
          <w:bCs/>
        </w:rPr>
        <w:t>Analysts</w:t>
      </w:r>
      <w:r w:rsidRPr="008F1615">
        <w:t xml:space="preserve"> for the purposes of these rules.</w:t>
      </w:r>
    </w:p>
    <w:p w14:paraId="1EAB4AF3" w14:textId="6F5A244B" w:rsidR="008F1615" w:rsidRPr="008F1615" w:rsidRDefault="008F1615" w:rsidP="008F1615">
      <w:pPr>
        <w:jc w:val="both"/>
      </w:pPr>
      <w:r w:rsidRPr="008F1615">
        <w:t xml:space="preserve">(2) The Environmental Authority may recognise </w:t>
      </w:r>
      <w:r w:rsidRPr="008F1615">
        <w:rPr>
          <w:b/>
          <w:bCs/>
        </w:rPr>
        <w:t>approved/accredited laboratories</w:t>
      </w:r>
      <w:r w:rsidRPr="008F1615">
        <w:t xml:space="preserve">, including those accredited by </w:t>
      </w:r>
      <w:r w:rsidRPr="008F1615">
        <w:rPr>
          <w:b/>
          <w:bCs/>
        </w:rPr>
        <w:t>CPCB/SPCBs</w:t>
      </w:r>
      <w:r w:rsidRPr="008F1615">
        <w:t xml:space="preserve"> or under </w:t>
      </w:r>
      <w:r w:rsidRPr="008F1615">
        <w:rPr>
          <w:b/>
          <w:bCs/>
        </w:rPr>
        <w:t>NABL/ISO-17025</w:t>
      </w:r>
      <w:r w:rsidRPr="008F1615">
        <w:t>, for sampling and analysis required under these rules.</w:t>
      </w:r>
    </w:p>
    <w:p w14:paraId="6F3C488B" w14:textId="77777777" w:rsidR="00416097" w:rsidRDefault="008F1615" w:rsidP="008F1615">
      <w:pPr>
        <w:jc w:val="both"/>
      </w:pPr>
      <w:r w:rsidRPr="008F1615">
        <w:rPr>
          <w:b/>
          <w:bCs/>
        </w:rPr>
        <w:lastRenderedPageBreak/>
        <w:t>2. Sampling and chain-of-custody.</w:t>
      </w:r>
      <w:r w:rsidR="00416097">
        <w:rPr>
          <w:b/>
          <w:bCs/>
        </w:rPr>
        <w:t xml:space="preserve"> </w:t>
      </w:r>
      <w:r w:rsidRPr="008F1615">
        <w:t>(1) Samples shall be taken, sealed, labelled, transported and stored in accordance with the method statements and QA/QC requirements notified by the Environmental Authority.</w:t>
      </w:r>
    </w:p>
    <w:p w14:paraId="2C670646" w14:textId="76B7DE93" w:rsidR="008F1615" w:rsidRPr="008F1615" w:rsidRDefault="008F1615" w:rsidP="008F1615">
      <w:pPr>
        <w:jc w:val="both"/>
      </w:pPr>
      <w:r w:rsidRPr="008F1615">
        <w:t xml:space="preserve">(2) A documented </w:t>
      </w:r>
      <w:r w:rsidRPr="008F1615">
        <w:rPr>
          <w:b/>
          <w:bCs/>
        </w:rPr>
        <w:t>chain-of-custody</w:t>
      </w:r>
      <w:r w:rsidRPr="008F1615">
        <w:t xml:space="preserve"> shall be maintained from collection to analysis, including unique identifiers, seal integrity checks and custody transfers.</w:t>
      </w:r>
    </w:p>
    <w:p w14:paraId="0768758A" w14:textId="3FD7B451" w:rsidR="008F1615" w:rsidRPr="008F1615" w:rsidRDefault="008F1615" w:rsidP="008F1615">
      <w:pPr>
        <w:jc w:val="both"/>
      </w:pPr>
      <w:r w:rsidRPr="008F1615">
        <w:rPr>
          <w:b/>
          <w:bCs/>
        </w:rPr>
        <w:t>3. Analytical methods and QA/QC.</w:t>
      </w:r>
      <w:r w:rsidR="00416097">
        <w:t xml:space="preserve"> </w:t>
      </w:r>
      <w:r w:rsidRPr="008F1615">
        <w:t>(1) Methods and detection limits shall conform to those notified by the Environmental Authority; any deviation shall be recorded with justification.</w:t>
      </w:r>
      <w:r w:rsidRPr="008F1615">
        <w:br/>
        <w:t>(2) QA/QC shall include, as applicable, field blanks, duplicates, spikes, calibrations and certified reference materials.</w:t>
      </w:r>
    </w:p>
    <w:p w14:paraId="54B67328" w14:textId="77777777" w:rsidR="00F372ED" w:rsidRDefault="008F1615" w:rsidP="008F1615">
      <w:pPr>
        <w:jc w:val="both"/>
      </w:pPr>
      <w:r w:rsidRPr="008F1615">
        <w:rPr>
          <w:b/>
          <w:bCs/>
        </w:rPr>
        <w:t>4. Laboratory accreditation and reporting.</w:t>
      </w:r>
      <w:r w:rsidR="00416097">
        <w:rPr>
          <w:b/>
          <w:bCs/>
        </w:rPr>
        <w:t xml:space="preserve"> </w:t>
      </w:r>
      <w:r w:rsidRPr="008F1615">
        <w:t>(1) Only laboratories recognised under paragraph 1(2) shall issue analytical reports for the purposes of these rules.</w:t>
      </w:r>
    </w:p>
    <w:p w14:paraId="4D71D4E5" w14:textId="04E4B312" w:rsidR="008F1615" w:rsidRPr="008F1615" w:rsidRDefault="008F1615" w:rsidP="008F1615">
      <w:pPr>
        <w:jc w:val="both"/>
      </w:pPr>
      <w:r w:rsidRPr="008F1615">
        <w:t>(2) Reports shall include method references, detection limits, QA/QC results and an authorised signature.</w:t>
      </w:r>
    </w:p>
    <w:p w14:paraId="23014403" w14:textId="4416040D" w:rsidR="008F1615" w:rsidRPr="008F1615" w:rsidRDefault="008F1615" w:rsidP="008F1615">
      <w:pPr>
        <w:jc w:val="both"/>
      </w:pPr>
      <w:r w:rsidRPr="008F1615">
        <w:rPr>
          <w:b/>
          <w:bCs/>
        </w:rPr>
        <w:t>5. Evidentiary status.</w:t>
      </w:r>
      <w:r w:rsidR="00F372ED">
        <w:rPr>
          <w:b/>
          <w:bCs/>
        </w:rPr>
        <w:t xml:space="preserve"> </w:t>
      </w:r>
      <w:r w:rsidRPr="008F1615">
        <w:t xml:space="preserve">A </w:t>
      </w:r>
      <w:r w:rsidRPr="008F1615">
        <w:rPr>
          <w:b/>
          <w:bCs/>
        </w:rPr>
        <w:t>certificate or report signed by an Analyst</w:t>
      </w:r>
      <w:r w:rsidRPr="008F1615">
        <w:t xml:space="preserve"> appointed or recognised under this Schedule shall be </w:t>
      </w:r>
      <w:r w:rsidRPr="008F1615">
        <w:rPr>
          <w:b/>
          <w:bCs/>
        </w:rPr>
        <w:t>admissible in evidence</w:t>
      </w:r>
      <w:r w:rsidRPr="008F1615">
        <w:t xml:space="preserve"> of the facts stated therein, unless the contrary is proved.</w:t>
      </w:r>
    </w:p>
    <w:p w14:paraId="029AF35F" w14:textId="5127C717" w:rsidR="008F1615" w:rsidRPr="008F1615" w:rsidRDefault="008F1615" w:rsidP="008F1615">
      <w:pPr>
        <w:jc w:val="both"/>
      </w:pPr>
      <w:r w:rsidRPr="008F1615">
        <w:rPr>
          <w:b/>
          <w:bCs/>
        </w:rPr>
        <w:t>6. Sample retention and re-analysis.</w:t>
      </w:r>
      <w:r w:rsidR="00F372ED">
        <w:rPr>
          <w:b/>
          <w:bCs/>
        </w:rPr>
        <w:t xml:space="preserve"> </w:t>
      </w:r>
      <w:r w:rsidRPr="008F1615">
        <w:t xml:space="preserve">Where practicable, split or retained portions of samples shall be preserved for a reasonable period and made available for </w:t>
      </w:r>
      <w:r w:rsidRPr="008F1615">
        <w:rPr>
          <w:b/>
          <w:bCs/>
        </w:rPr>
        <w:t>re-analysis</w:t>
      </w:r>
      <w:r w:rsidRPr="008F1615">
        <w:t xml:space="preserve"> on the request of the Authority, the Environmental Authority, or the person against whom proceedings are taken.</w:t>
      </w:r>
    </w:p>
    <w:p w14:paraId="748EA07A" w14:textId="68426F56" w:rsidR="008F1615" w:rsidRDefault="00A852E6" w:rsidP="008F1615">
      <w:pPr>
        <w:jc w:val="both"/>
      </w:pPr>
      <w:r>
        <w:pict w14:anchorId="1E601CED">
          <v:rect id="_x0000_i1033" style="width:0;height:1.5pt" o:hralign="center" o:hrstd="t" o:hr="t" fillcolor="#a0a0a0" stroked="f"/>
        </w:pict>
      </w:r>
    </w:p>
    <w:p w14:paraId="2AA69D5B" w14:textId="77777777" w:rsidR="00A852E6" w:rsidRPr="00A852E6" w:rsidRDefault="00A852E6" w:rsidP="00A852E6">
      <w:pPr>
        <w:spacing w:after="0"/>
        <w:jc w:val="center"/>
        <w:rPr>
          <w:b/>
          <w:bCs/>
        </w:rPr>
      </w:pPr>
      <w:r w:rsidRPr="00A852E6">
        <w:rPr>
          <w:b/>
          <w:bCs/>
        </w:rPr>
        <w:t>Form J — Analyst Certificate / Laboratory Report</w:t>
      </w:r>
    </w:p>
    <w:p w14:paraId="54EF6BBF" w14:textId="77777777" w:rsidR="00A852E6" w:rsidRPr="00A852E6" w:rsidRDefault="00A852E6" w:rsidP="00A852E6">
      <w:pPr>
        <w:jc w:val="center"/>
      </w:pPr>
      <w:r w:rsidRPr="00A852E6">
        <w:rPr>
          <w:i/>
          <w:iCs/>
        </w:rPr>
        <w:t>(Eighth Schedule, paragraph 5)</w:t>
      </w:r>
    </w:p>
    <w:p w14:paraId="0005675E" w14:textId="2FE4E751" w:rsidR="00A852E6" w:rsidRPr="00A852E6" w:rsidRDefault="00A852E6" w:rsidP="00A852E6">
      <w:pPr>
        <w:numPr>
          <w:ilvl w:val="0"/>
          <w:numId w:val="14"/>
        </w:numPr>
        <w:jc w:val="both"/>
      </w:pPr>
      <w:r w:rsidRPr="00A852E6">
        <w:rPr>
          <w:b/>
          <w:bCs/>
        </w:rPr>
        <w:t>Certificate No.:</w:t>
      </w:r>
      <w:r w:rsidRPr="00A852E6">
        <w:t xml:space="preserve"> ____________ </w:t>
      </w:r>
      <w:r>
        <w:tab/>
      </w:r>
      <w:r>
        <w:tab/>
      </w:r>
      <w:r>
        <w:tab/>
      </w:r>
      <w:r w:rsidRPr="00A852E6">
        <w:rPr>
          <w:b/>
          <w:bCs/>
        </w:rPr>
        <w:t>Date:</w:t>
      </w:r>
      <w:r w:rsidRPr="00A852E6">
        <w:t xml:space="preserve"> ___ / ___ / ______</w:t>
      </w:r>
    </w:p>
    <w:p w14:paraId="6A5B209E" w14:textId="77777777" w:rsidR="00A852E6" w:rsidRPr="00A852E6" w:rsidRDefault="00A852E6" w:rsidP="00A852E6">
      <w:pPr>
        <w:numPr>
          <w:ilvl w:val="0"/>
          <w:numId w:val="14"/>
        </w:numPr>
        <w:jc w:val="both"/>
      </w:pPr>
      <w:r w:rsidRPr="00A852E6">
        <w:rPr>
          <w:b/>
          <w:bCs/>
        </w:rPr>
        <w:t>Permit / Case Ref.:</w:t>
      </w:r>
      <w:r w:rsidRPr="00A852E6">
        <w:t xml:space="preserve"> __________________________</w:t>
      </w:r>
    </w:p>
    <w:p w14:paraId="44FF3254" w14:textId="77777777" w:rsidR="00A852E6" w:rsidRPr="00A852E6" w:rsidRDefault="00A852E6" w:rsidP="00A852E6">
      <w:pPr>
        <w:numPr>
          <w:ilvl w:val="0"/>
          <w:numId w:val="14"/>
        </w:numPr>
        <w:jc w:val="both"/>
      </w:pPr>
      <w:r w:rsidRPr="00A852E6">
        <w:rPr>
          <w:b/>
          <w:bCs/>
        </w:rPr>
        <w:t>Sample IDs &amp; Description:</w:t>
      </w:r>
      <w:r w:rsidRPr="00A852E6">
        <w:t xml:space="preserve"> ______________________________________</w:t>
      </w:r>
    </w:p>
    <w:p w14:paraId="0D3A9B8F" w14:textId="77777777" w:rsidR="00A852E6" w:rsidRPr="00A852E6" w:rsidRDefault="00A852E6" w:rsidP="00A852E6">
      <w:pPr>
        <w:numPr>
          <w:ilvl w:val="0"/>
          <w:numId w:val="14"/>
        </w:numPr>
        <w:jc w:val="both"/>
      </w:pPr>
      <w:r w:rsidRPr="00A852E6">
        <w:rPr>
          <w:b/>
          <w:bCs/>
        </w:rPr>
        <w:t>Collection details:</w:t>
      </w:r>
      <w:r w:rsidRPr="00A852E6">
        <w:t xml:space="preserve"> Date/Time ___ / ___ / _____</w:t>
      </w:r>
      <w:proofErr w:type="gramStart"/>
      <w:r w:rsidRPr="00A852E6">
        <w:t>_ ;</w:t>
      </w:r>
      <w:proofErr w:type="gramEnd"/>
      <w:r w:rsidRPr="00A852E6">
        <w:t xml:space="preserve"> Position (WGS-84) _________</w:t>
      </w:r>
      <w:proofErr w:type="gramStart"/>
      <w:r w:rsidRPr="00A852E6">
        <w:t>_ ;</w:t>
      </w:r>
      <w:proofErr w:type="gramEnd"/>
      <w:r w:rsidRPr="00A852E6">
        <w:t xml:space="preserve"> Collected by _________</w:t>
      </w:r>
      <w:proofErr w:type="gramStart"/>
      <w:r w:rsidRPr="00A852E6">
        <w:t>_ ;</w:t>
      </w:r>
      <w:proofErr w:type="gramEnd"/>
      <w:r w:rsidRPr="00A852E6">
        <w:t xml:space="preserve"> Chain-of-custody Ref. __________</w:t>
      </w:r>
    </w:p>
    <w:p w14:paraId="1C6E64AA" w14:textId="77777777" w:rsidR="00A852E6" w:rsidRPr="00A852E6" w:rsidRDefault="00A852E6" w:rsidP="00A852E6">
      <w:pPr>
        <w:numPr>
          <w:ilvl w:val="0"/>
          <w:numId w:val="14"/>
        </w:numPr>
        <w:jc w:val="both"/>
      </w:pPr>
      <w:r w:rsidRPr="00A852E6">
        <w:rPr>
          <w:b/>
          <w:bCs/>
        </w:rPr>
        <w:lastRenderedPageBreak/>
        <w:t>Laboratory:</w:t>
      </w:r>
      <w:r w:rsidRPr="00A852E6">
        <w:t xml:space="preserve"> _________________________ Accreditation: </w:t>
      </w:r>
      <w:r w:rsidRPr="00A852E6">
        <w:rPr>
          <w:rFonts w:ascii="Segoe UI Symbol" w:hAnsi="Segoe UI Symbol" w:cs="Segoe UI Symbol"/>
        </w:rPr>
        <w:t>☐</w:t>
      </w:r>
      <w:r w:rsidRPr="00A852E6">
        <w:t xml:space="preserve"> CPCB/SPCB </w:t>
      </w:r>
      <w:r w:rsidRPr="00A852E6">
        <w:rPr>
          <w:rFonts w:ascii="Segoe UI Symbol" w:hAnsi="Segoe UI Symbol" w:cs="Segoe UI Symbol"/>
        </w:rPr>
        <w:t>☐</w:t>
      </w:r>
      <w:r w:rsidRPr="00A852E6">
        <w:t xml:space="preserve"> NABL/ISO-17025 (ID: _______)</w:t>
      </w:r>
    </w:p>
    <w:p w14:paraId="52188B93" w14:textId="77777777" w:rsidR="00A852E6" w:rsidRPr="00A852E6" w:rsidRDefault="00A852E6" w:rsidP="00A852E6">
      <w:pPr>
        <w:numPr>
          <w:ilvl w:val="0"/>
          <w:numId w:val="14"/>
        </w:numPr>
        <w:jc w:val="both"/>
      </w:pPr>
      <w:r w:rsidRPr="00A852E6">
        <w:rPr>
          <w:b/>
          <w:bCs/>
        </w:rPr>
        <w:t>Methods &amp; MDLs:</w:t>
      </w:r>
      <w:r w:rsidRPr="00A852E6">
        <w:t xml:space="preserve"> (list method refs and method detection limits)</w:t>
      </w:r>
    </w:p>
    <w:p w14:paraId="12AF5AA0" w14:textId="77777777" w:rsidR="00A852E6" w:rsidRPr="00A852E6" w:rsidRDefault="00A852E6" w:rsidP="00A852E6">
      <w:pPr>
        <w:numPr>
          <w:ilvl w:val="0"/>
          <w:numId w:val="14"/>
        </w:numPr>
        <w:jc w:val="both"/>
      </w:pPr>
      <w:r w:rsidRPr="00A852E6">
        <w:rPr>
          <w:b/>
          <w:bCs/>
        </w:rPr>
        <w:t>Results:</w:t>
      </w:r>
      <w:r w:rsidRPr="00A852E6">
        <w:t xml:space="preserve"> (attach table of parameters, units, results, QA/QC)</w:t>
      </w:r>
    </w:p>
    <w:p w14:paraId="6C3465E4" w14:textId="77777777" w:rsidR="00A852E6" w:rsidRPr="00A852E6" w:rsidRDefault="00A852E6" w:rsidP="00A852E6">
      <w:pPr>
        <w:numPr>
          <w:ilvl w:val="0"/>
          <w:numId w:val="14"/>
        </w:numPr>
        <w:jc w:val="both"/>
      </w:pPr>
      <w:r w:rsidRPr="00A852E6">
        <w:rPr>
          <w:b/>
          <w:bCs/>
        </w:rPr>
        <w:t>QA/QC summary:</w:t>
      </w:r>
      <w:r w:rsidRPr="00A852E6">
        <w:t xml:space="preserve"> (blanks/dups/spikes/recoveries; variances, if any)</w:t>
      </w:r>
    </w:p>
    <w:p w14:paraId="3135DDC1" w14:textId="77777777" w:rsidR="00A852E6" w:rsidRPr="00A852E6" w:rsidRDefault="00A852E6" w:rsidP="00A852E6">
      <w:pPr>
        <w:numPr>
          <w:ilvl w:val="0"/>
          <w:numId w:val="14"/>
        </w:numPr>
        <w:jc w:val="both"/>
      </w:pPr>
      <w:r w:rsidRPr="00A852E6">
        <w:rPr>
          <w:b/>
          <w:bCs/>
        </w:rPr>
        <w:t>Statement:</w:t>
      </w:r>
      <w:r w:rsidRPr="00A852E6">
        <w:t xml:space="preserve"> I, the undersigned Analyst, certify that the above samples were received with intact custody, analysed in accordance with the stated methods and QA/QC procedures, and that the results reported are, to the best of my knowledge and belief, true and complete.</w:t>
      </w:r>
    </w:p>
    <w:p w14:paraId="7A890DC0" w14:textId="77777777" w:rsidR="00A852E6" w:rsidRPr="00A852E6" w:rsidRDefault="00A852E6" w:rsidP="00327D86">
      <w:pPr>
        <w:numPr>
          <w:ilvl w:val="0"/>
          <w:numId w:val="14"/>
        </w:numPr>
        <w:spacing w:before="240"/>
        <w:jc w:val="both"/>
      </w:pPr>
      <w:r w:rsidRPr="00A852E6">
        <w:rPr>
          <w:b/>
          <w:bCs/>
        </w:rPr>
        <w:t>Name &amp; designation of Analyst:</w:t>
      </w:r>
      <w:r w:rsidRPr="00A852E6">
        <w:t xml:space="preserve"> ___________________________</w:t>
      </w:r>
    </w:p>
    <w:p w14:paraId="76E17A61" w14:textId="77777777" w:rsidR="00A852E6" w:rsidRPr="00A852E6" w:rsidRDefault="00A852E6" w:rsidP="00327D86">
      <w:pPr>
        <w:numPr>
          <w:ilvl w:val="0"/>
          <w:numId w:val="14"/>
        </w:numPr>
        <w:spacing w:before="240"/>
        <w:jc w:val="both"/>
      </w:pPr>
      <w:r w:rsidRPr="00A852E6">
        <w:rPr>
          <w:b/>
          <w:bCs/>
        </w:rPr>
        <w:t>Signature &amp; seal:</w:t>
      </w:r>
      <w:r w:rsidRPr="00A852E6">
        <w:t xml:space="preserve"> ___________________________ </w:t>
      </w:r>
      <w:r w:rsidRPr="00A852E6">
        <w:rPr>
          <w:b/>
          <w:bCs/>
        </w:rPr>
        <w:t>Date:</w:t>
      </w:r>
      <w:r w:rsidRPr="00A852E6">
        <w:t xml:space="preserve"> ___ / ___ / ______</w:t>
      </w:r>
    </w:p>
    <w:p w14:paraId="528CCBF2" w14:textId="3505D6F7" w:rsidR="00A852E6" w:rsidRPr="00327D86" w:rsidRDefault="00A852E6" w:rsidP="00A852E6">
      <w:pPr>
        <w:rPr>
          <w:i/>
          <w:iCs/>
        </w:rPr>
      </w:pPr>
      <w:r w:rsidRPr="00A852E6">
        <w:rPr>
          <w:b/>
          <w:bCs/>
        </w:rPr>
        <w:t>Notes:</w:t>
      </w:r>
      <w:r w:rsidRPr="00A852E6">
        <w:br/>
      </w:r>
      <w:r w:rsidRPr="00A852E6">
        <w:rPr>
          <w:i/>
          <w:iCs/>
        </w:rPr>
        <w:t>(a) Attach chain-of-custody record and laboratory QA/QC worksheets.</w:t>
      </w:r>
      <w:r w:rsidRPr="00A852E6">
        <w:rPr>
          <w:i/>
          <w:iCs/>
        </w:rPr>
        <w:br/>
        <w:t>(b) Any departure from approved methods shall be disclosed with justification.</w:t>
      </w:r>
      <w:r w:rsidRPr="00A852E6">
        <w:rPr>
          <w:i/>
          <w:iCs/>
        </w:rPr>
        <w:br/>
        <w:t xml:space="preserve">(c) This certificate is issued under the </w:t>
      </w:r>
      <w:r w:rsidRPr="00A852E6">
        <w:rPr>
          <w:b/>
          <w:bCs/>
          <w:i/>
          <w:iCs/>
        </w:rPr>
        <w:t>Eighth Schedule</w:t>
      </w:r>
      <w:r w:rsidRPr="00A852E6">
        <w:rPr>
          <w:i/>
          <w:iCs/>
        </w:rPr>
        <w:t xml:space="preserve"> and section </w:t>
      </w:r>
      <w:r w:rsidRPr="00A852E6">
        <w:rPr>
          <w:b/>
          <w:bCs/>
          <w:i/>
          <w:iCs/>
        </w:rPr>
        <w:t>141</w:t>
      </w:r>
      <w:r w:rsidRPr="00A852E6">
        <w:rPr>
          <w:i/>
          <w:iCs/>
        </w:rPr>
        <w:t xml:space="preserve"> of the Act.</w:t>
      </w:r>
    </w:p>
    <w:p w14:paraId="7EEE72B5" w14:textId="77777777" w:rsidR="00A852E6" w:rsidRDefault="00A852E6" w:rsidP="00A852E6"/>
    <w:p w14:paraId="2C08AD0D" w14:textId="2A87EE35" w:rsidR="00A852E6" w:rsidRPr="00BD5478" w:rsidRDefault="00A852E6" w:rsidP="00A852E6">
      <w:r>
        <w:pict w14:anchorId="63E38591">
          <v:rect id="_x0000_i1034" style="width:0;height:1.5pt" o:hralign="center" o:hrstd="t" o:hr="t" fillcolor="#a0a0a0" stroked="f"/>
        </w:pict>
      </w:r>
    </w:p>
    <w:sectPr w:rsidR="00A852E6" w:rsidRPr="00BD5478" w:rsidSect="00A1264E">
      <w:headerReference w:type="default" r:id="rId7"/>
      <w:pgSz w:w="11906" w:h="16838"/>
      <w:pgMar w:top="1440" w:right="20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A33A9" w14:textId="77777777" w:rsidR="00122C71" w:rsidRDefault="00122C71" w:rsidP="006C11AF">
      <w:pPr>
        <w:spacing w:after="0" w:line="240" w:lineRule="auto"/>
      </w:pPr>
      <w:r>
        <w:separator/>
      </w:r>
    </w:p>
  </w:endnote>
  <w:endnote w:type="continuationSeparator" w:id="0">
    <w:p w14:paraId="00343AA9" w14:textId="77777777" w:rsidR="00122C71" w:rsidRDefault="00122C71" w:rsidP="006C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8E560" w14:textId="77777777" w:rsidR="00122C71" w:rsidRDefault="00122C71" w:rsidP="006C11AF">
      <w:pPr>
        <w:spacing w:after="0" w:line="240" w:lineRule="auto"/>
      </w:pPr>
      <w:r>
        <w:separator/>
      </w:r>
    </w:p>
  </w:footnote>
  <w:footnote w:type="continuationSeparator" w:id="0">
    <w:p w14:paraId="624958A5" w14:textId="77777777" w:rsidR="00122C71" w:rsidRDefault="00122C71" w:rsidP="006C1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75927"/>
      <w:docPartObj>
        <w:docPartGallery w:val="Page Numbers (Top of Page)"/>
        <w:docPartUnique/>
      </w:docPartObj>
    </w:sdtPr>
    <w:sdtContent>
      <w:p w14:paraId="2C97AF22" w14:textId="66FC6FD6" w:rsidR="006C11AF" w:rsidRDefault="006C11AF">
        <w:pPr>
          <w:pStyle w:val="Header"/>
          <w:jc w:val="right"/>
        </w:pPr>
        <w:r>
          <w:fldChar w:fldCharType="begin"/>
        </w:r>
        <w:r>
          <w:instrText>PAGE   \* MERGEFORMAT</w:instrText>
        </w:r>
        <w:r>
          <w:fldChar w:fldCharType="separate"/>
        </w:r>
        <w:r>
          <w:rPr>
            <w:lang w:val="en-GB"/>
          </w:rPr>
          <w:t>2</w:t>
        </w:r>
        <w:r>
          <w:fldChar w:fldCharType="end"/>
        </w:r>
      </w:p>
    </w:sdtContent>
  </w:sdt>
  <w:p w14:paraId="5A579D2A" w14:textId="77777777" w:rsidR="006C11AF" w:rsidRDefault="006C1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5677"/>
    <w:multiLevelType w:val="multilevel"/>
    <w:tmpl w:val="956E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6A6767"/>
    <w:multiLevelType w:val="multilevel"/>
    <w:tmpl w:val="4FB08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9D5552"/>
    <w:multiLevelType w:val="multilevel"/>
    <w:tmpl w:val="A3CEB00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05F57AE"/>
    <w:multiLevelType w:val="multilevel"/>
    <w:tmpl w:val="E7AEC36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5C74A5"/>
    <w:multiLevelType w:val="multilevel"/>
    <w:tmpl w:val="61240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460066"/>
    <w:multiLevelType w:val="multilevel"/>
    <w:tmpl w:val="CCB85F2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76CC0"/>
    <w:multiLevelType w:val="multilevel"/>
    <w:tmpl w:val="937443E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BA3DA7"/>
    <w:multiLevelType w:val="multilevel"/>
    <w:tmpl w:val="01EAC51C"/>
    <w:lvl w:ilvl="0">
      <w:start w:val="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63853032"/>
    <w:multiLevelType w:val="multilevel"/>
    <w:tmpl w:val="D986615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15:restartNumberingAfterBreak="0">
    <w:nsid w:val="668964FC"/>
    <w:multiLevelType w:val="multilevel"/>
    <w:tmpl w:val="B9AA20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F96022"/>
    <w:multiLevelType w:val="multilevel"/>
    <w:tmpl w:val="D986615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771666A3"/>
    <w:multiLevelType w:val="multilevel"/>
    <w:tmpl w:val="956E3E8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750819"/>
    <w:multiLevelType w:val="multilevel"/>
    <w:tmpl w:val="8DFC5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2652FC"/>
    <w:multiLevelType w:val="multilevel"/>
    <w:tmpl w:val="8FD8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194160">
    <w:abstractNumId w:val="2"/>
  </w:num>
  <w:num w:numId="2" w16cid:durableId="1575698995">
    <w:abstractNumId w:val="8"/>
  </w:num>
  <w:num w:numId="3" w16cid:durableId="619609545">
    <w:abstractNumId w:val="7"/>
  </w:num>
  <w:num w:numId="4" w16cid:durableId="1866096051">
    <w:abstractNumId w:val="9"/>
  </w:num>
  <w:num w:numId="5" w16cid:durableId="734160160">
    <w:abstractNumId w:val="11"/>
  </w:num>
  <w:num w:numId="6" w16cid:durableId="2000108785">
    <w:abstractNumId w:val="5"/>
  </w:num>
  <w:num w:numId="7" w16cid:durableId="1017463039">
    <w:abstractNumId w:val="3"/>
  </w:num>
  <w:num w:numId="8" w16cid:durableId="1581284348">
    <w:abstractNumId w:val="6"/>
  </w:num>
  <w:num w:numId="9" w16cid:durableId="1821263686">
    <w:abstractNumId w:val="4"/>
  </w:num>
  <w:num w:numId="10" w16cid:durableId="1324746951">
    <w:abstractNumId w:val="13"/>
  </w:num>
  <w:num w:numId="11" w16cid:durableId="703870883">
    <w:abstractNumId w:val="12"/>
  </w:num>
  <w:num w:numId="12" w16cid:durableId="161091331">
    <w:abstractNumId w:val="1"/>
  </w:num>
  <w:num w:numId="13" w16cid:durableId="1011689198">
    <w:abstractNumId w:val="10"/>
  </w:num>
  <w:num w:numId="14" w16cid:durableId="182655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6E"/>
    <w:rsid w:val="00001072"/>
    <w:rsid w:val="00005DF2"/>
    <w:rsid w:val="0002093C"/>
    <w:rsid w:val="000313DF"/>
    <w:rsid w:val="000332E0"/>
    <w:rsid w:val="00037B84"/>
    <w:rsid w:val="00045FC8"/>
    <w:rsid w:val="000506C4"/>
    <w:rsid w:val="00061301"/>
    <w:rsid w:val="00072F6C"/>
    <w:rsid w:val="000D30FD"/>
    <w:rsid w:val="000D4CCC"/>
    <w:rsid w:val="000D5ACF"/>
    <w:rsid w:val="000D720C"/>
    <w:rsid w:val="001122D2"/>
    <w:rsid w:val="00122C71"/>
    <w:rsid w:val="00130334"/>
    <w:rsid w:val="00132627"/>
    <w:rsid w:val="00136681"/>
    <w:rsid w:val="00143530"/>
    <w:rsid w:val="0016511D"/>
    <w:rsid w:val="00184EF1"/>
    <w:rsid w:val="00187794"/>
    <w:rsid w:val="001A01DE"/>
    <w:rsid w:val="001A13EA"/>
    <w:rsid w:val="001A1F6E"/>
    <w:rsid w:val="001C6A61"/>
    <w:rsid w:val="001E622E"/>
    <w:rsid w:val="001F4C93"/>
    <w:rsid w:val="001F7E6C"/>
    <w:rsid w:val="00215D1E"/>
    <w:rsid w:val="00226593"/>
    <w:rsid w:val="00254D58"/>
    <w:rsid w:val="00280526"/>
    <w:rsid w:val="002959C8"/>
    <w:rsid w:val="002A0496"/>
    <w:rsid w:val="002B2ECF"/>
    <w:rsid w:val="002F1A87"/>
    <w:rsid w:val="002F2F12"/>
    <w:rsid w:val="00302608"/>
    <w:rsid w:val="0031738B"/>
    <w:rsid w:val="00327D86"/>
    <w:rsid w:val="00340920"/>
    <w:rsid w:val="00343D25"/>
    <w:rsid w:val="00353137"/>
    <w:rsid w:val="003612DE"/>
    <w:rsid w:val="00366DF5"/>
    <w:rsid w:val="003722A6"/>
    <w:rsid w:val="003749C2"/>
    <w:rsid w:val="00374FDE"/>
    <w:rsid w:val="0038727A"/>
    <w:rsid w:val="0039266E"/>
    <w:rsid w:val="003A6EDA"/>
    <w:rsid w:val="003C1230"/>
    <w:rsid w:val="003C2A26"/>
    <w:rsid w:val="003D1C43"/>
    <w:rsid w:val="003F1669"/>
    <w:rsid w:val="003F7EBE"/>
    <w:rsid w:val="00416097"/>
    <w:rsid w:val="00421896"/>
    <w:rsid w:val="0042347F"/>
    <w:rsid w:val="00432F06"/>
    <w:rsid w:val="00441509"/>
    <w:rsid w:val="00442593"/>
    <w:rsid w:val="004762B0"/>
    <w:rsid w:val="0047787F"/>
    <w:rsid w:val="00482BC2"/>
    <w:rsid w:val="004A33D3"/>
    <w:rsid w:val="004C1435"/>
    <w:rsid w:val="004C2804"/>
    <w:rsid w:val="004C5058"/>
    <w:rsid w:val="004F011B"/>
    <w:rsid w:val="00500F70"/>
    <w:rsid w:val="00503B8C"/>
    <w:rsid w:val="00526C03"/>
    <w:rsid w:val="00546691"/>
    <w:rsid w:val="00547B99"/>
    <w:rsid w:val="005545EE"/>
    <w:rsid w:val="005742E2"/>
    <w:rsid w:val="00593EFF"/>
    <w:rsid w:val="005A1CDF"/>
    <w:rsid w:val="005D16B5"/>
    <w:rsid w:val="005D2F0C"/>
    <w:rsid w:val="005F4CF6"/>
    <w:rsid w:val="00606731"/>
    <w:rsid w:val="00612661"/>
    <w:rsid w:val="00621021"/>
    <w:rsid w:val="0062449B"/>
    <w:rsid w:val="00635C42"/>
    <w:rsid w:val="00645C60"/>
    <w:rsid w:val="00670ACB"/>
    <w:rsid w:val="00680A77"/>
    <w:rsid w:val="00686FC2"/>
    <w:rsid w:val="00687DBF"/>
    <w:rsid w:val="00697C0E"/>
    <w:rsid w:val="006A66BC"/>
    <w:rsid w:val="006B3E34"/>
    <w:rsid w:val="006C11AF"/>
    <w:rsid w:val="006C79CB"/>
    <w:rsid w:val="006D6098"/>
    <w:rsid w:val="006E17DD"/>
    <w:rsid w:val="006E540E"/>
    <w:rsid w:val="00710056"/>
    <w:rsid w:val="00731B29"/>
    <w:rsid w:val="00735EFB"/>
    <w:rsid w:val="00740382"/>
    <w:rsid w:val="00740FA0"/>
    <w:rsid w:val="00741E29"/>
    <w:rsid w:val="00752B3F"/>
    <w:rsid w:val="007547F9"/>
    <w:rsid w:val="0076723C"/>
    <w:rsid w:val="007866A5"/>
    <w:rsid w:val="007868CF"/>
    <w:rsid w:val="00794C1C"/>
    <w:rsid w:val="00796717"/>
    <w:rsid w:val="007A2129"/>
    <w:rsid w:val="007B0195"/>
    <w:rsid w:val="007B5467"/>
    <w:rsid w:val="007B7EEC"/>
    <w:rsid w:val="007D28A1"/>
    <w:rsid w:val="007E09E4"/>
    <w:rsid w:val="007E4876"/>
    <w:rsid w:val="007F12EF"/>
    <w:rsid w:val="0080420D"/>
    <w:rsid w:val="00806F9A"/>
    <w:rsid w:val="008073C2"/>
    <w:rsid w:val="008150C9"/>
    <w:rsid w:val="0082615A"/>
    <w:rsid w:val="0083014B"/>
    <w:rsid w:val="008434C6"/>
    <w:rsid w:val="0087703E"/>
    <w:rsid w:val="008804AE"/>
    <w:rsid w:val="008E2977"/>
    <w:rsid w:val="008E4A65"/>
    <w:rsid w:val="008F1615"/>
    <w:rsid w:val="008F49E2"/>
    <w:rsid w:val="00913E00"/>
    <w:rsid w:val="00913E18"/>
    <w:rsid w:val="009164AD"/>
    <w:rsid w:val="00922BDA"/>
    <w:rsid w:val="00951566"/>
    <w:rsid w:val="009523A9"/>
    <w:rsid w:val="00953F9B"/>
    <w:rsid w:val="00975461"/>
    <w:rsid w:val="009858C9"/>
    <w:rsid w:val="009865C5"/>
    <w:rsid w:val="009B4585"/>
    <w:rsid w:val="009C4778"/>
    <w:rsid w:val="009D0641"/>
    <w:rsid w:val="00A00C81"/>
    <w:rsid w:val="00A1261C"/>
    <w:rsid w:val="00A1264E"/>
    <w:rsid w:val="00A1784F"/>
    <w:rsid w:val="00A3360C"/>
    <w:rsid w:val="00A365B9"/>
    <w:rsid w:val="00A532C9"/>
    <w:rsid w:val="00A53C66"/>
    <w:rsid w:val="00A7472E"/>
    <w:rsid w:val="00A77A2E"/>
    <w:rsid w:val="00A81298"/>
    <w:rsid w:val="00A8484B"/>
    <w:rsid w:val="00A852E6"/>
    <w:rsid w:val="00AD5654"/>
    <w:rsid w:val="00AE6198"/>
    <w:rsid w:val="00AE7E7A"/>
    <w:rsid w:val="00B01156"/>
    <w:rsid w:val="00B038B2"/>
    <w:rsid w:val="00B06FDB"/>
    <w:rsid w:val="00B400A2"/>
    <w:rsid w:val="00B52631"/>
    <w:rsid w:val="00B81885"/>
    <w:rsid w:val="00B85F29"/>
    <w:rsid w:val="00BC0526"/>
    <w:rsid w:val="00BC5866"/>
    <w:rsid w:val="00BD5478"/>
    <w:rsid w:val="00BD5FC6"/>
    <w:rsid w:val="00BE47CE"/>
    <w:rsid w:val="00BF4D44"/>
    <w:rsid w:val="00C25036"/>
    <w:rsid w:val="00C320BB"/>
    <w:rsid w:val="00C42437"/>
    <w:rsid w:val="00C57DB7"/>
    <w:rsid w:val="00C66561"/>
    <w:rsid w:val="00C76F91"/>
    <w:rsid w:val="00C977B2"/>
    <w:rsid w:val="00CB13F6"/>
    <w:rsid w:val="00CB66DD"/>
    <w:rsid w:val="00CC3306"/>
    <w:rsid w:val="00CE24FE"/>
    <w:rsid w:val="00CE3590"/>
    <w:rsid w:val="00D00709"/>
    <w:rsid w:val="00D0284A"/>
    <w:rsid w:val="00D02BFE"/>
    <w:rsid w:val="00D20978"/>
    <w:rsid w:val="00D24190"/>
    <w:rsid w:val="00D35475"/>
    <w:rsid w:val="00D43A7E"/>
    <w:rsid w:val="00D560D5"/>
    <w:rsid w:val="00D563AB"/>
    <w:rsid w:val="00DE612D"/>
    <w:rsid w:val="00DF34E1"/>
    <w:rsid w:val="00DF4F45"/>
    <w:rsid w:val="00E15C7A"/>
    <w:rsid w:val="00E30967"/>
    <w:rsid w:val="00E51FB6"/>
    <w:rsid w:val="00E53A32"/>
    <w:rsid w:val="00E63871"/>
    <w:rsid w:val="00E778E9"/>
    <w:rsid w:val="00E87CBB"/>
    <w:rsid w:val="00E917F1"/>
    <w:rsid w:val="00E92924"/>
    <w:rsid w:val="00EA3DF4"/>
    <w:rsid w:val="00EA4F2A"/>
    <w:rsid w:val="00EA6868"/>
    <w:rsid w:val="00EA762C"/>
    <w:rsid w:val="00EB272C"/>
    <w:rsid w:val="00EB75DE"/>
    <w:rsid w:val="00EC4502"/>
    <w:rsid w:val="00F24FF4"/>
    <w:rsid w:val="00F372ED"/>
    <w:rsid w:val="00F52913"/>
    <w:rsid w:val="00F615A3"/>
    <w:rsid w:val="00F61EF1"/>
    <w:rsid w:val="00F62126"/>
    <w:rsid w:val="00F7390F"/>
    <w:rsid w:val="00F749CF"/>
    <w:rsid w:val="00F81341"/>
    <w:rsid w:val="00F93393"/>
    <w:rsid w:val="00FB5FDA"/>
    <w:rsid w:val="00FC2E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8F75"/>
  <w15:chartTrackingRefBased/>
  <w15:docId w15:val="{A11FD0D4-27BD-4221-9EFB-1908EEA5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334"/>
    <w:pPr>
      <w:spacing w:line="360" w:lineRule="auto"/>
    </w:pPr>
    <w:rPr>
      <w:rFonts w:ascii="Times New Roman" w:hAnsi="Times New Roman"/>
    </w:rPr>
  </w:style>
  <w:style w:type="paragraph" w:styleId="Heading1">
    <w:name w:val="heading 1"/>
    <w:basedOn w:val="Normal"/>
    <w:next w:val="Normal"/>
    <w:link w:val="Heading1Char"/>
    <w:uiPriority w:val="9"/>
    <w:qFormat/>
    <w:rsid w:val="00392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66E"/>
    <w:rPr>
      <w:rFonts w:eastAsiaTheme="majorEastAsia" w:cstheme="majorBidi"/>
      <w:color w:val="272727" w:themeColor="text1" w:themeTint="D8"/>
    </w:rPr>
  </w:style>
  <w:style w:type="paragraph" w:styleId="Title">
    <w:name w:val="Title"/>
    <w:basedOn w:val="Normal"/>
    <w:next w:val="Normal"/>
    <w:link w:val="TitleChar"/>
    <w:uiPriority w:val="10"/>
    <w:qFormat/>
    <w:rsid w:val="00392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6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66E"/>
    <w:pPr>
      <w:spacing w:before="160"/>
      <w:jc w:val="center"/>
    </w:pPr>
    <w:rPr>
      <w:i/>
      <w:iCs/>
      <w:color w:val="404040" w:themeColor="text1" w:themeTint="BF"/>
    </w:rPr>
  </w:style>
  <w:style w:type="character" w:customStyle="1" w:styleId="QuoteChar">
    <w:name w:val="Quote Char"/>
    <w:basedOn w:val="DefaultParagraphFont"/>
    <w:link w:val="Quote"/>
    <w:uiPriority w:val="29"/>
    <w:rsid w:val="0039266E"/>
    <w:rPr>
      <w:i/>
      <w:iCs/>
      <w:color w:val="404040" w:themeColor="text1" w:themeTint="BF"/>
    </w:rPr>
  </w:style>
  <w:style w:type="paragraph" w:styleId="ListParagraph">
    <w:name w:val="List Paragraph"/>
    <w:basedOn w:val="Normal"/>
    <w:uiPriority w:val="34"/>
    <w:qFormat/>
    <w:rsid w:val="0039266E"/>
    <w:pPr>
      <w:ind w:left="720"/>
      <w:contextualSpacing/>
    </w:pPr>
  </w:style>
  <w:style w:type="character" w:styleId="IntenseEmphasis">
    <w:name w:val="Intense Emphasis"/>
    <w:basedOn w:val="DefaultParagraphFont"/>
    <w:uiPriority w:val="21"/>
    <w:qFormat/>
    <w:rsid w:val="0039266E"/>
    <w:rPr>
      <w:i/>
      <w:iCs/>
      <w:color w:val="0F4761" w:themeColor="accent1" w:themeShade="BF"/>
    </w:rPr>
  </w:style>
  <w:style w:type="paragraph" w:styleId="IntenseQuote">
    <w:name w:val="Intense Quote"/>
    <w:basedOn w:val="Normal"/>
    <w:next w:val="Normal"/>
    <w:link w:val="IntenseQuoteChar"/>
    <w:uiPriority w:val="30"/>
    <w:qFormat/>
    <w:rsid w:val="00392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66E"/>
    <w:rPr>
      <w:i/>
      <w:iCs/>
      <w:color w:val="0F4761" w:themeColor="accent1" w:themeShade="BF"/>
    </w:rPr>
  </w:style>
  <w:style w:type="character" w:styleId="IntenseReference">
    <w:name w:val="Intense Reference"/>
    <w:basedOn w:val="DefaultParagraphFont"/>
    <w:uiPriority w:val="32"/>
    <w:qFormat/>
    <w:rsid w:val="0039266E"/>
    <w:rPr>
      <w:b/>
      <w:bCs/>
      <w:smallCaps/>
      <w:color w:val="0F4761" w:themeColor="accent1" w:themeShade="BF"/>
      <w:spacing w:val="5"/>
    </w:rPr>
  </w:style>
  <w:style w:type="character" w:styleId="Hyperlink">
    <w:name w:val="Hyperlink"/>
    <w:basedOn w:val="DefaultParagraphFont"/>
    <w:uiPriority w:val="99"/>
    <w:unhideWhenUsed/>
    <w:rsid w:val="007B5467"/>
    <w:rPr>
      <w:color w:val="467886" w:themeColor="hyperlink"/>
      <w:u w:val="single"/>
    </w:rPr>
  </w:style>
  <w:style w:type="character" w:styleId="UnresolvedMention">
    <w:name w:val="Unresolved Mention"/>
    <w:basedOn w:val="DefaultParagraphFont"/>
    <w:uiPriority w:val="99"/>
    <w:semiHidden/>
    <w:unhideWhenUsed/>
    <w:rsid w:val="007B5467"/>
    <w:rPr>
      <w:color w:val="605E5C"/>
      <w:shd w:val="clear" w:color="auto" w:fill="E1DFDD"/>
    </w:rPr>
  </w:style>
  <w:style w:type="paragraph" w:styleId="Header">
    <w:name w:val="header"/>
    <w:basedOn w:val="Normal"/>
    <w:link w:val="HeaderChar"/>
    <w:uiPriority w:val="99"/>
    <w:unhideWhenUsed/>
    <w:rsid w:val="006C1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1AF"/>
    <w:rPr>
      <w:rFonts w:ascii="Times New Roman" w:hAnsi="Times New Roman"/>
    </w:rPr>
  </w:style>
  <w:style w:type="paragraph" w:styleId="Footer">
    <w:name w:val="footer"/>
    <w:basedOn w:val="Normal"/>
    <w:link w:val="FooterChar"/>
    <w:uiPriority w:val="99"/>
    <w:unhideWhenUsed/>
    <w:rsid w:val="006C1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1A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630</TotalTime>
  <Pages>18</Pages>
  <Words>4370</Words>
  <Characters>25352</Characters>
  <Application>Microsoft Office Word</Application>
  <DocSecurity>0</DocSecurity>
  <Lines>1207</Lines>
  <Paragraphs>849</Paragraphs>
  <ScaleCrop>false</ScaleCrop>
  <Company/>
  <LinksUpToDate>false</LinksUpToDate>
  <CharactersWithSpaces>28873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Shitesh  Ranjan</dc:creator>
  <cp:keywords/>
  <dc:description/>
  <cp:lastModifiedBy>Shitesh  Ranjan</cp:lastModifiedBy>
  <cp:revision>231</cp:revision>
  <cp:lastPrinted>2025-10-17T10:40:00Z</cp:lastPrinted>
  <dcterms:created xsi:type="dcterms:W3CDTF">2025-10-16T05:21:00Z</dcterms:created>
  <dcterms:modified xsi:type="dcterms:W3CDTF">2025-10-17T12:09:00Z</dcterms:modified>
</cp:coreProperties>
</file>